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DC1E" w14:textId="77777777" w:rsidR="007C4638" w:rsidRPr="007C4638" w:rsidRDefault="007C4638" w:rsidP="007C4638">
      <w:pPr>
        <w:ind w:firstLineChars="0" w:firstLine="0"/>
        <w:rPr>
          <w:rFonts w:ascii="仿宋_GB2312" w:eastAsia="仿宋_GB2312"/>
        </w:rPr>
      </w:pPr>
      <w:r w:rsidRPr="007C4638">
        <w:rPr>
          <w:rFonts w:ascii="仿宋_GB2312" w:eastAsia="仿宋_GB2312" w:hint="eastAsia"/>
        </w:rPr>
        <w:t>附件</w:t>
      </w:r>
      <w:r w:rsidR="003858F7">
        <w:rPr>
          <w:rFonts w:ascii="仿宋_GB2312" w:eastAsia="仿宋_GB2312" w:hint="eastAsia"/>
        </w:rPr>
        <w:t>2</w:t>
      </w:r>
    </w:p>
    <w:p w14:paraId="61743FB7" w14:textId="1C9A54CB" w:rsidR="007B7D5F" w:rsidRPr="007B7D5F" w:rsidRDefault="007B7D5F" w:rsidP="001E26B5">
      <w:pPr>
        <w:adjustRightInd w:val="0"/>
        <w:snapToGrid w:val="0"/>
        <w:spacing w:afterLines="50" w:after="190" w:line="640" w:lineRule="exact"/>
        <w:ind w:firstLineChars="0" w:firstLine="0"/>
        <w:jc w:val="center"/>
        <w:rPr>
          <w:rFonts w:ascii="方正小标宋简体" w:eastAsia="方正小标宋简体"/>
          <w:color w:val="000000"/>
          <w:sz w:val="36"/>
          <w:szCs w:val="36"/>
        </w:rPr>
      </w:pPr>
      <w:r w:rsidRPr="007B7D5F">
        <w:rPr>
          <w:rFonts w:ascii="方正小标宋简体" w:eastAsia="方正小标宋简体" w:hint="eastAsia"/>
          <w:color w:val="000000"/>
          <w:sz w:val="36"/>
          <w:szCs w:val="36"/>
        </w:rPr>
        <w:t>《海南省红树林保护规定</w:t>
      </w:r>
      <w:r w:rsidR="00316158">
        <w:rPr>
          <w:rFonts w:ascii="方正小标宋简体" w:eastAsia="方正小标宋简体" w:hint="eastAsia"/>
          <w:color w:val="000000"/>
          <w:sz w:val="36"/>
          <w:szCs w:val="36"/>
        </w:rPr>
        <w:t>（征求意见稿）</w:t>
      </w:r>
      <w:r w:rsidRPr="007B7D5F">
        <w:rPr>
          <w:rFonts w:ascii="方正小标宋简体" w:eastAsia="方正小标宋简体" w:hint="eastAsia"/>
          <w:color w:val="000000"/>
          <w:sz w:val="36"/>
          <w:szCs w:val="36"/>
        </w:rPr>
        <w:t>》</w:t>
      </w:r>
      <w:r w:rsidR="00316158">
        <w:rPr>
          <w:rFonts w:ascii="方正小标宋简体" w:eastAsia="方正小标宋简体" w:hint="eastAsia"/>
          <w:color w:val="000000"/>
          <w:sz w:val="36"/>
          <w:szCs w:val="36"/>
        </w:rPr>
        <w:t>修改</w:t>
      </w:r>
      <w:r w:rsidR="007C4638">
        <w:rPr>
          <w:rFonts w:ascii="方正小标宋简体" w:eastAsia="方正小标宋简体" w:hint="eastAsia"/>
          <w:color w:val="000000"/>
          <w:sz w:val="36"/>
          <w:szCs w:val="36"/>
        </w:rPr>
        <w:t>对照表</w:t>
      </w:r>
    </w:p>
    <w:tbl>
      <w:tblPr>
        <w:tblStyle w:val="af8"/>
        <w:tblW w:w="15380" w:type="dxa"/>
        <w:tblLook w:val="04A0" w:firstRow="1" w:lastRow="0" w:firstColumn="1" w:lastColumn="0" w:noHBand="0" w:noVBand="1"/>
      </w:tblPr>
      <w:tblGrid>
        <w:gridCol w:w="562"/>
        <w:gridCol w:w="2835"/>
        <w:gridCol w:w="2835"/>
        <w:gridCol w:w="9148"/>
      </w:tblGrid>
      <w:tr w:rsidR="005A37CF" w:rsidRPr="007B7D5F" w14:paraId="3B2CE13F" w14:textId="77777777" w:rsidTr="005A37CF">
        <w:tc>
          <w:tcPr>
            <w:tcW w:w="562" w:type="dxa"/>
          </w:tcPr>
          <w:p w14:paraId="43BD40FF" w14:textId="77777777" w:rsidR="005A37CF" w:rsidRPr="007B7D5F" w:rsidRDefault="005A37CF" w:rsidP="00862683">
            <w:pPr>
              <w:ind w:leftChars="-42" w:rightChars="-36" w:right="-101" w:hangingChars="49" w:hanging="118"/>
              <w:jc w:val="center"/>
              <w:rPr>
                <w:rFonts w:ascii="仿宋_GB2312" w:eastAsia="仿宋_GB2312"/>
                <w:b/>
                <w:bCs/>
                <w:sz w:val="24"/>
                <w:szCs w:val="24"/>
              </w:rPr>
            </w:pPr>
            <w:r>
              <w:rPr>
                <w:rFonts w:ascii="仿宋_GB2312" w:eastAsia="仿宋_GB2312" w:hint="eastAsia"/>
                <w:b/>
                <w:bCs/>
                <w:sz w:val="24"/>
                <w:szCs w:val="24"/>
              </w:rPr>
              <w:t>序号</w:t>
            </w:r>
          </w:p>
        </w:tc>
        <w:tc>
          <w:tcPr>
            <w:tcW w:w="2835" w:type="dxa"/>
          </w:tcPr>
          <w:p w14:paraId="4E735798" w14:textId="77777777" w:rsidR="005A37CF" w:rsidRPr="007B7D5F" w:rsidRDefault="005A37CF" w:rsidP="00E1521A">
            <w:pPr>
              <w:ind w:firstLineChars="0" w:firstLine="0"/>
              <w:jc w:val="center"/>
              <w:rPr>
                <w:rFonts w:ascii="仿宋_GB2312" w:eastAsia="仿宋_GB2312"/>
                <w:b/>
                <w:bCs/>
                <w:sz w:val="24"/>
                <w:szCs w:val="24"/>
              </w:rPr>
            </w:pPr>
            <w:r w:rsidRPr="007B7D5F">
              <w:rPr>
                <w:rFonts w:ascii="仿宋_GB2312" w:eastAsia="仿宋_GB2312" w:hint="eastAsia"/>
                <w:b/>
                <w:bCs/>
                <w:sz w:val="24"/>
                <w:szCs w:val="24"/>
              </w:rPr>
              <w:t>原条款</w:t>
            </w:r>
          </w:p>
        </w:tc>
        <w:tc>
          <w:tcPr>
            <w:tcW w:w="2835" w:type="dxa"/>
          </w:tcPr>
          <w:p w14:paraId="39F43DB5" w14:textId="476EAF78" w:rsidR="005A37CF" w:rsidRPr="007B7D5F" w:rsidRDefault="007C4638" w:rsidP="00E1521A">
            <w:pPr>
              <w:ind w:firstLineChars="0" w:firstLine="0"/>
              <w:jc w:val="center"/>
              <w:rPr>
                <w:rFonts w:ascii="仿宋_GB2312" w:eastAsia="仿宋_GB2312"/>
                <w:b/>
                <w:bCs/>
                <w:sz w:val="24"/>
                <w:szCs w:val="24"/>
              </w:rPr>
            </w:pPr>
            <w:r>
              <w:rPr>
                <w:rFonts w:ascii="仿宋_GB2312" w:eastAsia="仿宋_GB2312" w:hint="eastAsia"/>
                <w:b/>
                <w:bCs/>
                <w:sz w:val="24"/>
                <w:szCs w:val="24"/>
              </w:rPr>
              <w:t>修</w:t>
            </w:r>
            <w:r w:rsidR="00316158">
              <w:rPr>
                <w:rFonts w:ascii="仿宋_GB2312" w:eastAsia="仿宋_GB2312" w:hint="eastAsia"/>
                <w:b/>
                <w:bCs/>
                <w:sz w:val="24"/>
                <w:szCs w:val="24"/>
              </w:rPr>
              <w:t>订后</w:t>
            </w:r>
            <w:r>
              <w:rPr>
                <w:rFonts w:ascii="仿宋_GB2312" w:eastAsia="仿宋_GB2312" w:hint="eastAsia"/>
                <w:b/>
                <w:bCs/>
                <w:sz w:val="24"/>
                <w:szCs w:val="24"/>
              </w:rPr>
              <w:t>条款</w:t>
            </w:r>
          </w:p>
        </w:tc>
        <w:tc>
          <w:tcPr>
            <w:tcW w:w="9148" w:type="dxa"/>
          </w:tcPr>
          <w:p w14:paraId="69F01A46" w14:textId="6B46F7B9" w:rsidR="005A37CF" w:rsidRPr="007B7D5F" w:rsidRDefault="005A37CF" w:rsidP="00E1521A">
            <w:pPr>
              <w:ind w:firstLineChars="0" w:firstLine="0"/>
              <w:jc w:val="center"/>
              <w:rPr>
                <w:rFonts w:ascii="仿宋_GB2312" w:eastAsia="仿宋_GB2312"/>
                <w:b/>
                <w:bCs/>
                <w:sz w:val="24"/>
                <w:szCs w:val="24"/>
              </w:rPr>
            </w:pPr>
            <w:r w:rsidRPr="007B7D5F">
              <w:rPr>
                <w:rFonts w:ascii="仿宋_GB2312" w:eastAsia="仿宋_GB2312" w:hint="eastAsia"/>
                <w:b/>
                <w:bCs/>
                <w:sz w:val="24"/>
                <w:szCs w:val="24"/>
              </w:rPr>
              <w:t>依据</w:t>
            </w:r>
            <w:r w:rsidR="00316158">
              <w:rPr>
                <w:rFonts w:ascii="仿宋_GB2312" w:eastAsia="仿宋_GB2312" w:hint="eastAsia"/>
                <w:b/>
                <w:bCs/>
                <w:sz w:val="24"/>
                <w:szCs w:val="24"/>
              </w:rPr>
              <w:t>和理由</w:t>
            </w:r>
          </w:p>
        </w:tc>
      </w:tr>
      <w:tr w:rsidR="005A37CF" w:rsidRPr="007B7D5F" w14:paraId="174490B8" w14:textId="77777777" w:rsidTr="005A37CF">
        <w:tc>
          <w:tcPr>
            <w:tcW w:w="562" w:type="dxa"/>
          </w:tcPr>
          <w:p w14:paraId="43CA045B" w14:textId="77777777" w:rsidR="005A37CF" w:rsidRPr="007B7D5F" w:rsidRDefault="005A37CF" w:rsidP="00862683">
            <w:pPr>
              <w:ind w:firstLineChars="0" w:firstLine="0"/>
              <w:jc w:val="center"/>
              <w:rPr>
                <w:rFonts w:ascii="仿宋_GB2312" w:eastAsia="仿宋_GB2312"/>
                <w:sz w:val="24"/>
                <w:szCs w:val="24"/>
              </w:rPr>
            </w:pPr>
            <w:r>
              <w:rPr>
                <w:rFonts w:ascii="仿宋_GB2312" w:eastAsia="仿宋_GB2312" w:hint="eastAsia"/>
                <w:sz w:val="24"/>
                <w:szCs w:val="24"/>
              </w:rPr>
              <w:t>1</w:t>
            </w:r>
          </w:p>
        </w:tc>
        <w:tc>
          <w:tcPr>
            <w:tcW w:w="2835" w:type="dxa"/>
          </w:tcPr>
          <w:p w14:paraId="3815E210"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第二条本省行政区域内红树林资源的保护管理，适用本规定。其保护范围包括：</w:t>
            </w:r>
          </w:p>
          <w:p w14:paraId="3A8E52D5"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（一）红树林</w:t>
            </w:r>
            <w:r w:rsidRPr="007B7D5F">
              <w:rPr>
                <w:rFonts w:ascii="仿宋_GB2312" w:eastAsia="仿宋_GB2312" w:hint="eastAsia"/>
                <w:b/>
                <w:bCs/>
                <w:sz w:val="24"/>
                <w:szCs w:val="24"/>
              </w:rPr>
              <w:t>自然保护区</w:t>
            </w:r>
            <w:r w:rsidRPr="007B7D5F">
              <w:rPr>
                <w:rFonts w:ascii="仿宋_GB2312" w:eastAsia="仿宋_GB2312" w:hint="eastAsia"/>
                <w:sz w:val="24"/>
                <w:szCs w:val="24"/>
              </w:rPr>
              <w:t>；</w:t>
            </w:r>
          </w:p>
          <w:p w14:paraId="010C991D"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（二）已在沿海潮间带生长的红树林；</w:t>
            </w:r>
          </w:p>
          <w:p w14:paraId="5B5A97F1"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w:t>
            </w:r>
          </w:p>
        </w:tc>
        <w:tc>
          <w:tcPr>
            <w:tcW w:w="2835" w:type="dxa"/>
          </w:tcPr>
          <w:p w14:paraId="3D83F169"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第二条本省行政区域内红树林资源的保护管理，适用本规定。其保护范围包括：</w:t>
            </w:r>
          </w:p>
          <w:p w14:paraId="09D12DED" w14:textId="77777777" w:rsidR="005A37CF" w:rsidRPr="007B7D5F" w:rsidRDefault="005A37CF" w:rsidP="00E1521A">
            <w:pPr>
              <w:ind w:firstLineChars="0" w:firstLine="0"/>
              <w:rPr>
                <w:rFonts w:ascii="仿宋_GB2312" w:eastAsia="仿宋_GB2312"/>
                <w:sz w:val="24"/>
                <w:szCs w:val="24"/>
              </w:rPr>
            </w:pPr>
            <w:r w:rsidRPr="007B7D5F">
              <w:rPr>
                <w:rFonts w:ascii="仿宋_GB2312" w:eastAsia="仿宋_GB2312" w:hint="eastAsia"/>
                <w:sz w:val="24"/>
                <w:szCs w:val="24"/>
              </w:rPr>
              <w:t>（一）红树林</w:t>
            </w:r>
            <w:r w:rsidRPr="007B7D5F">
              <w:rPr>
                <w:rFonts w:ascii="仿宋_GB2312" w:eastAsia="仿宋_GB2312" w:hint="eastAsia"/>
                <w:b/>
                <w:bCs/>
                <w:sz w:val="24"/>
                <w:szCs w:val="24"/>
              </w:rPr>
              <w:t>自然保护地</w:t>
            </w:r>
            <w:r w:rsidRPr="007B7D5F">
              <w:rPr>
                <w:rFonts w:ascii="仿宋_GB2312" w:eastAsia="仿宋_GB2312" w:hint="eastAsia"/>
                <w:sz w:val="24"/>
                <w:szCs w:val="24"/>
              </w:rPr>
              <w:t>；</w:t>
            </w:r>
          </w:p>
          <w:p w14:paraId="38DB9C57" w14:textId="77777777" w:rsidR="005A37CF" w:rsidRPr="007B7D5F" w:rsidRDefault="005A37CF" w:rsidP="007B7D5F">
            <w:pPr>
              <w:ind w:firstLineChars="0" w:firstLine="0"/>
              <w:rPr>
                <w:rFonts w:ascii="仿宋_GB2312" w:eastAsia="仿宋_GB2312"/>
                <w:sz w:val="24"/>
                <w:szCs w:val="24"/>
              </w:rPr>
            </w:pPr>
            <w:r w:rsidRPr="007B7D5F">
              <w:rPr>
                <w:rFonts w:ascii="仿宋_GB2312" w:eastAsia="仿宋_GB2312" w:hint="eastAsia"/>
                <w:sz w:val="24"/>
                <w:szCs w:val="24"/>
              </w:rPr>
              <w:t>（二）已在沿海潮间带生长的红树林；</w:t>
            </w:r>
          </w:p>
          <w:p w14:paraId="5C0974C5" w14:textId="77777777" w:rsidR="005A37CF" w:rsidRPr="007B7D5F" w:rsidRDefault="005A37CF" w:rsidP="00E1521A">
            <w:pPr>
              <w:ind w:firstLineChars="0" w:firstLine="0"/>
              <w:rPr>
                <w:rFonts w:ascii="仿宋_GB2312" w:eastAsia="仿宋_GB2312"/>
                <w:sz w:val="24"/>
                <w:szCs w:val="24"/>
              </w:rPr>
            </w:pPr>
            <w:r>
              <w:rPr>
                <w:rFonts w:ascii="仿宋_GB2312" w:eastAsia="仿宋_GB2312"/>
                <w:sz w:val="24"/>
                <w:szCs w:val="24"/>
              </w:rPr>
              <w:t>…</w:t>
            </w:r>
          </w:p>
        </w:tc>
        <w:tc>
          <w:tcPr>
            <w:tcW w:w="9148" w:type="dxa"/>
          </w:tcPr>
          <w:p w14:paraId="71D18820" w14:textId="77777777" w:rsidR="005A37CF" w:rsidRPr="003D0161" w:rsidRDefault="005A37CF" w:rsidP="005A37CF">
            <w:pPr>
              <w:pStyle w:val="af7"/>
              <w:numPr>
                <w:ilvl w:val="0"/>
                <w:numId w:val="2"/>
              </w:numPr>
              <w:tabs>
                <w:tab w:val="left" w:pos="276"/>
              </w:tabs>
              <w:ind w:left="276" w:hangingChars="115" w:hanging="276"/>
              <w:rPr>
                <w:rFonts w:ascii="仿宋_GB2312" w:eastAsia="仿宋_GB2312" w:hAnsi="Helvetica"/>
                <w:color w:val="333333"/>
                <w:sz w:val="24"/>
                <w:szCs w:val="24"/>
                <w:shd w:val="clear" w:color="auto" w:fill="FFFFFF"/>
              </w:rPr>
            </w:pPr>
            <w:r w:rsidRPr="003D0161">
              <w:rPr>
                <w:rFonts w:ascii="仿宋_GB2312" w:eastAsia="仿宋_GB2312" w:hint="eastAsia"/>
                <w:sz w:val="24"/>
                <w:szCs w:val="24"/>
              </w:rPr>
              <w:t>根据2019年中共中央、国务院办公厅发布《关于建立以国家公园为主体的自然保护地体系的指导意见》中，“</w:t>
            </w:r>
            <w:r w:rsidRPr="003D0161">
              <w:rPr>
                <w:rFonts w:ascii="仿宋_GB2312" w:eastAsia="仿宋_GB2312" w:hAnsi="Helvetica" w:hint="eastAsia"/>
                <w:color w:val="333333"/>
                <w:sz w:val="24"/>
                <w:szCs w:val="24"/>
                <w:shd w:val="clear" w:color="auto" w:fill="FFFFFF"/>
              </w:rPr>
              <w:t>自然保护地是由各级政府依法划定或确认，对重要的自然生态系统、自然遗迹、自然景观及其所承载的自然资源、生态功能和文化价值实施长期保护的陆域或海域”以及“依据管理目标与效能并借鉴国际经验，将自然保护地按生态价值和保护强度高低依次分为3类</w:t>
            </w:r>
            <w:r>
              <w:rPr>
                <w:rFonts w:ascii="仿宋_GB2312" w:eastAsia="仿宋_GB2312" w:hAnsi="Helvetica" w:hint="eastAsia"/>
                <w:color w:val="333333"/>
                <w:sz w:val="24"/>
                <w:szCs w:val="24"/>
                <w:shd w:val="clear" w:color="auto" w:fill="FFFFFF"/>
              </w:rPr>
              <w:t>。</w:t>
            </w:r>
            <w:r w:rsidRPr="003D0161">
              <w:rPr>
                <w:rFonts w:ascii="仿宋_GB2312" w:eastAsia="仿宋_GB2312" w:hAnsi="Helvetica" w:hint="eastAsia"/>
                <w:color w:val="333333"/>
                <w:sz w:val="24"/>
                <w:szCs w:val="24"/>
                <w:shd w:val="clear" w:color="auto" w:fill="FFFFFF"/>
              </w:rPr>
              <w:t>国家公园、自然保护区、自然公园。”</w:t>
            </w:r>
          </w:p>
          <w:p w14:paraId="0E60164F" w14:textId="77777777" w:rsidR="005A37CF" w:rsidRPr="007B7D5F" w:rsidRDefault="005A37CF" w:rsidP="005A37CF">
            <w:pPr>
              <w:pStyle w:val="af7"/>
              <w:numPr>
                <w:ilvl w:val="0"/>
                <w:numId w:val="2"/>
              </w:numPr>
              <w:tabs>
                <w:tab w:val="left" w:pos="276"/>
              </w:tabs>
              <w:ind w:left="276" w:hangingChars="115" w:hanging="276"/>
              <w:rPr>
                <w:rFonts w:ascii="仿宋_GB2312" w:eastAsia="仿宋_GB2312" w:hAnsi="Helvetica"/>
                <w:color w:val="333333"/>
                <w:sz w:val="21"/>
                <w:szCs w:val="21"/>
                <w:shd w:val="clear" w:color="auto" w:fill="FFFFFF"/>
              </w:rPr>
            </w:pPr>
            <w:r w:rsidRPr="003D0161">
              <w:rPr>
                <w:rFonts w:ascii="仿宋_GB2312" w:eastAsia="仿宋_GB2312" w:hAnsi="Helvetica" w:hint="eastAsia"/>
                <w:color w:val="333333"/>
                <w:sz w:val="24"/>
                <w:szCs w:val="24"/>
                <w:shd w:val="clear" w:color="auto" w:fill="FFFFFF"/>
              </w:rPr>
              <w:t>《湿地保护法》第二十四条“省级以上人民政府及其有关部门根据湿地保护规划和湿地保护需要，依法将湿地纳入国家公园、自然保护区或者自然公园。”</w:t>
            </w:r>
            <w:r>
              <w:rPr>
                <w:rFonts w:ascii="仿宋_GB2312" w:eastAsia="仿宋_GB2312" w:hAnsi="Helvetica" w:hint="eastAsia"/>
                <w:color w:val="333333"/>
                <w:sz w:val="24"/>
                <w:szCs w:val="24"/>
                <w:shd w:val="clear" w:color="auto" w:fill="FFFFFF"/>
              </w:rPr>
              <w:t>;第三十条第二款“禁止在以水鸟为保护对象的自然保护地及其他重要栖息地从事捕鱼</w:t>
            </w:r>
            <w:r>
              <w:rPr>
                <w:rFonts w:ascii="仿宋_GB2312" w:eastAsia="仿宋_GB2312" w:hAnsi="Helvetica"/>
                <w:color w:val="333333"/>
                <w:sz w:val="24"/>
                <w:szCs w:val="24"/>
                <w:shd w:val="clear" w:color="auto" w:fill="FFFFFF"/>
              </w:rPr>
              <w:t>…</w:t>
            </w:r>
            <w:r>
              <w:rPr>
                <w:rFonts w:ascii="仿宋_GB2312" w:eastAsia="仿宋_GB2312" w:hAnsi="Helvetica" w:hint="eastAsia"/>
                <w:color w:val="333333"/>
                <w:sz w:val="24"/>
                <w:szCs w:val="24"/>
                <w:shd w:val="clear" w:color="auto" w:fill="FFFFFF"/>
              </w:rPr>
              <w:t>”</w:t>
            </w:r>
          </w:p>
        </w:tc>
      </w:tr>
      <w:tr w:rsidR="005A37CF" w:rsidRPr="007B7D5F" w14:paraId="74EEDDFF" w14:textId="77777777" w:rsidTr="005A37CF">
        <w:tc>
          <w:tcPr>
            <w:tcW w:w="562" w:type="dxa"/>
          </w:tcPr>
          <w:p w14:paraId="3C70A947" w14:textId="77777777" w:rsidR="005A37CF" w:rsidRPr="007B7D5F" w:rsidRDefault="005A37CF" w:rsidP="00862683">
            <w:pPr>
              <w:ind w:firstLineChars="0" w:firstLine="0"/>
              <w:jc w:val="center"/>
              <w:rPr>
                <w:rFonts w:ascii="仿宋_GB2312" w:eastAsia="仿宋_GB2312"/>
                <w:sz w:val="24"/>
                <w:szCs w:val="24"/>
              </w:rPr>
            </w:pPr>
            <w:r>
              <w:rPr>
                <w:rFonts w:ascii="仿宋_GB2312" w:eastAsia="仿宋_GB2312" w:hint="eastAsia"/>
                <w:sz w:val="24"/>
                <w:szCs w:val="24"/>
              </w:rPr>
              <w:t>2</w:t>
            </w:r>
          </w:p>
        </w:tc>
        <w:tc>
          <w:tcPr>
            <w:tcW w:w="2835" w:type="dxa"/>
          </w:tcPr>
          <w:p w14:paraId="491AD8BE" w14:textId="77777777" w:rsidR="005A37CF" w:rsidRPr="007B7D5F" w:rsidRDefault="005A37CF" w:rsidP="005A37CF">
            <w:pPr>
              <w:ind w:firstLineChars="0" w:firstLine="0"/>
              <w:rPr>
                <w:rFonts w:ascii="仿宋_GB2312" w:eastAsia="仿宋_GB2312"/>
                <w:sz w:val="24"/>
                <w:szCs w:val="24"/>
              </w:rPr>
            </w:pPr>
            <w:r w:rsidRPr="008B69C2">
              <w:rPr>
                <w:rFonts w:ascii="仿宋_GB2312" w:eastAsia="仿宋_GB2312" w:hint="eastAsia"/>
                <w:sz w:val="24"/>
                <w:szCs w:val="24"/>
              </w:rPr>
              <w:t>第三条省和红树林资源所在地市、县、自治县人民政府林业主管部门负责本行政区域红树林资源的保护管理工作。</w:t>
            </w:r>
            <w:r w:rsidRPr="005A37CF">
              <w:rPr>
                <w:rFonts w:ascii="仿宋_GB2312" w:eastAsia="仿宋_GB2312" w:hint="eastAsia"/>
                <w:b/>
                <w:bCs/>
                <w:sz w:val="24"/>
                <w:szCs w:val="24"/>
              </w:rPr>
              <w:t>红树林自然保护区由《中华人民共和国自然保护区条例》规定的主管部门进行管理。</w:t>
            </w:r>
          </w:p>
        </w:tc>
        <w:tc>
          <w:tcPr>
            <w:tcW w:w="2835" w:type="dxa"/>
          </w:tcPr>
          <w:p w14:paraId="25F9C399" w14:textId="77777777" w:rsidR="005A37CF" w:rsidRPr="007B7D5F" w:rsidRDefault="005A37CF" w:rsidP="005A37CF">
            <w:pPr>
              <w:ind w:firstLineChars="0" w:firstLine="0"/>
              <w:rPr>
                <w:rFonts w:ascii="仿宋_GB2312" w:eastAsia="仿宋_GB2312"/>
                <w:sz w:val="24"/>
                <w:szCs w:val="24"/>
              </w:rPr>
            </w:pPr>
            <w:r w:rsidRPr="008B69C2">
              <w:rPr>
                <w:rFonts w:ascii="仿宋_GB2312" w:eastAsia="仿宋_GB2312" w:hint="eastAsia"/>
                <w:sz w:val="24"/>
                <w:szCs w:val="24"/>
              </w:rPr>
              <w:t>第三条省和红树林资源所在地市、县、自治县人民政府林业主管部门负责本行政区域红树林资源的保护管理工作。</w:t>
            </w:r>
            <w:r w:rsidRPr="005A37CF">
              <w:rPr>
                <w:rFonts w:ascii="仿宋_GB2312" w:eastAsia="仿宋_GB2312" w:hint="eastAsia"/>
                <w:b/>
                <w:bCs/>
                <w:sz w:val="24"/>
                <w:szCs w:val="24"/>
              </w:rPr>
              <w:t>红树林自然保护地按级别由相应林业主管部门进行管理。</w:t>
            </w:r>
          </w:p>
        </w:tc>
        <w:tc>
          <w:tcPr>
            <w:tcW w:w="9148" w:type="dxa"/>
          </w:tcPr>
          <w:p w14:paraId="79D17E80" w14:textId="77777777" w:rsidR="005A37CF" w:rsidRPr="005A37CF" w:rsidRDefault="005A37CF" w:rsidP="005A37CF">
            <w:pPr>
              <w:ind w:firstLineChars="0" w:firstLine="0"/>
              <w:rPr>
                <w:rFonts w:ascii="仿宋_GB2312" w:eastAsia="仿宋_GB2312"/>
                <w:sz w:val="24"/>
                <w:szCs w:val="24"/>
              </w:rPr>
            </w:pPr>
            <w:r w:rsidRPr="005A37CF">
              <w:rPr>
                <w:rFonts w:ascii="仿宋_GB2312" w:eastAsia="仿宋_GB2312" w:hint="eastAsia"/>
                <w:sz w:val="24"/>
                <w:szCs w:val="24"/>
              </w:rPr>
              <w:t>根据国家林业和草原局政府</w:t>
            </w:r>
            <w:proofErr w:type="gramStart"/>
            <w:r w:rsidRPr="005A37CF">
              <w:rPr>
                <w:rFonts w:ascii="仿宋_GB2312" w:eastAsia="仿宋_GB2312" w:hint="eastAsia"/>
                <w:sz w:val="24"/>
                <w:szCs w:val="24"/>
              </w:rPr>
              <w:t>网机构</w:t>
            </w:r>
            <w:proofErr w:type="gramEnd"/>
            <w:r w:rsidRPr="005A37CF">
              <w:rPr>
                <w:rFonts w:ascii="仿宋_GB2312" w:eastAsia="仿宋_GB2312" w:hint="eastAsia"/>
                <w:sz w:val="24"/>
                <w:szCs w:val="24"/>
              </w:rPr>
              <w:t>简介中，国家林业和草原局主要职责“（六）负责监督管理各类自然保护地”</w:t>
            </w:r>
            <w:r>
              <w:rPr>
                <w:rFonts w:ascii="仿宋_GB2312" w:eastAsia="仿宋_GB2312" w:hint="eastAsia"/>
                <w:sz w:val="24"/>
                <w:szCs w:val="24"/>
              </w:rPr>
              <w:t>。</w:t>
            </w:r>
            <w:r w:rsidRPr="005A37CF">
              <w:rPr>
                <w:rFonts w:ascii="仿宋_GB2312" w:eastAsia="仿宋_GB2312" w:hint="eastAsia"/>
                <w:sz w:val="24"/>
                <w:szCs w:val="24"/>
              </w:rPr>
              <w:t>（</w:t>
            </w:r>
            <w:r w:rsidRPr="005A37CF">
              <w:rPr>
                <w:rFonts w:ascii="仿宋_GB2312" w:eastAsia="仿宋_GB2312"/>
                <w:sz w:val="24"/>
                <w:szCs w:val="24"/>
              </w:rPr>
              <w:t>http://www.forestry.gov.cn/main/20/20180418/69.html</w:t>
            </w:r>
            <w:r w:rsidRPr="005A37CF">
              <w:rPr>
                <w:rFonts w:ascii="仿宋_GB2312" w:eastAsia="仿宋_GB2312" w:hint="eastAsia"/>
                <w:sz w:val="24"/>
                <w:szCs w:val="24"/>
              </w:rPr>
              <w:t>）</w:t>
            </w:r>
          </w:p>
        </w:tc>
      </w:tr>
      <w:tr w:rsidR="005A37CF" w:rsidRPr="007B7D5F" w14:paraId="72E3CF32" w14:textId="77777777" w:rsidTr="003858F7">
        <w:trPr>
          <w:trHeight w:val="1698"/>
        </w:trPr>
        <w:tc>
          <w:tcPr>
            <w:tcW w:w="562" w:type="dxa"/>
            <w:tcBorders>
              <w:bottom w:val="single" w:sz="4" w:space="0" w:color="auto"/>
            </w:tcBorders>
          </w:tcPr>
          <w:p w14:paraId="0AC77640" w14:textId="77777777" w:rsidR="005A37CF" w:rsidRPr="007B7D5F" w:rsidRDefault="005A37CF" w:rsidP="00862683">
            <w:pPr>
              <w:ind w:firstLineChars="0" w:firstLine="0"/>
              <w:jc w:val="center"/>
              <w:rPr>
                <w:rFonts w:ascii="仿宋_GB2312" w:eastAsia="仿宋_GB2312"/>
                <w:sz w:val="24"/>
                <w:szCs w:val="24"/>
              </w:rPr>
            </w:pPr>
            <w:r>
              <w:rPr>
                <w:rFonts w:ascii="仿宋_GB2312" w:eastAsia="仿宋_GB2312" w:hint="eastAsia"/>
                <w:sz w:val="24"/>
                <w:szCs w:val="24"/>
              </w:rPr>
              <w:t>3</w:t>
            </w:r>
          </w:p>
        </w:tc>
        <w:tc>
          <w:tcPr>
            <w:tcW w:w="2835" w:type="dxa"/>
            <w:tcBorders>
              <w:bottom w:val="single" w:sz="4" w:space="0" w:color="auto"/>
            </w:tcBorders>
          </w:tcPr>
          <w:p w14:paraId="21103D68" w14:textId="77777777" w:rsidR="005A37CF" w:rsidRPr="007B7D5F" w:rsidRDefault="00194169" w:rsidP="005A37CF">
            <w:pPr>
              <w:ind w:firstLineChars="0" w:firstLine="0"/>
              <w:rPr>
                <w:rFonts w:ascii="仿宋_GB2312" w:eastAsia="仿宋_GB2312"/>
                <w:sz w:val="24"/>
                <w:szCs w:val="24"/>
              </w:rPr>
            </w:pPr>
            <w:r>
              <w:rPr>
                <w:rFonts w:ascii="仿宋_GB2312" w:eastAsia="仿宋_GB2312" w:hint="eastAsia"/>
                <w:sz w:val="24"/>
                <w:szCs w:val="24"/>
              </w:rPr>
              <w:t>除上述两个条款外，</w:t>
            </w:r>
            <w:r w:rsidR="008B030D">
              <w:rPr>
                <w:rFonts w:ascii="仿宋_GB2312" w:eastAsia="仿宋_GB2312" w:hint="eastAsia"/>
                <w:sz w:val="24"/>
                <w:szCs w:val="24"/>
              </w:rPr>
              <w:t>其</w:t>
            </w:r>
            <w:r w:rsidR="00862683">
              <w:rPr>
                <w:rFonts w:ascii="仿宋_GB2312" w:eastAsia="仿宋_GB2312" w:hint="eastAsia"/>
                <w:sz w:val="24"/>
                <w:szCs w:val="24"/>
              </w:rPr>
              <w:t>它</w:t>
            </w:r>
            <w:r w:rsidR="008B030D">
              <w:rPr>
                <w:rFonts w:ascii="仿宋_GB2312" w:eastAsia="仿宋_GB2312" w:hint="eastAsia"/>
                <w:sz w:val="24"/>
                <w:szCs w:val="24"/>
              </w:rPr>
              <w:t>各条款中还有四十一处提及“自然保护区”的内容</w:t>
            </w:r>
            <w:r w:rsidR="00862683">
              <w:rPr>
                <w:rFonts w:ascii="仿宋_GB2312" w:eastAsia="仿宋_GB2312" w:hint="eastAsia"/>
                <w:sz w:val="24"/>
                <w:szCs w:val="24"/>
              </w:rPr>
              <w:t>。</w:t>
            </w:r>
          </w:p>
        </w:tc>
        <w:tc>
          <w:tcPr>
            <w:tcW w:w="2835" w:type="dxa"/>
            <w:tcBorders>
              <w:bottom w:val="single" w:sz="4" w:space="0" w:color="auto"/>
            </w:tcBorders>
          </w:tcPr>
          <w:p w14:paraId="0710958D" w14:textId="77777777" w:rsidR="005A37CF" w:rsidRPr="007B7D5F" w:rsidRDefault="008B030D" w:rsidP="005A37CF">
            <w:pPr>
              <w:ind w:firstLineChars="0" w:firstLine="0"/>
              <w:rPr>
                <w:rFonts w:ascii="仿宋_GB2312" w:eastAsia="仿宋_GB2312"/>
                <w:sz w:val="24"/>
                <w:szCs w:val="24"/>
              </w:rPr>
            </w:pPr>
            <w:r>
              <w:rPr>
                <w:rFonts w:ascii="仿宋_GB2312" w:eastAsia="仿宋_GB2312" w:hint="eastAsia"/>
                <w:sz w:val="24"/>
                <w:szCs w:val="24"/>
              </w:rPr>
              <w:t>“自然保护区”全部改为“自然保护地”</w:t>
            </w:r>
          </w:p>
        </w:tc>
        <w:tc>
          <w:tcPr>
            <w:tcW w:w="9148" w:type="dxa"/>
            <w:tcBorders>
              <w:bottom w:val="single" w:sz="4" w:space="0" w:color="auto"/>
            </w:tcBorders>
          </w:tcPr>
          <w:p w14:paraId="224602BD" w14:textId="77777777" w:rsidR="005A37CF" w:rsidRPr="005A37CF" w:rsidRDefault="008B030D" w:rsidP="005A37CF">
            <w:pPr>
              <w:tabs>
                <w:tab w:val="left" w:pos="276"/>
              </w:tabs>
              <w:ind w:firstLineChars="0" w:firstLine="0"/>
              <w:rPr>
                <w:rFonts w:ascii="仿宋_GB2312" w:eastAsia="仿宋_GB2312"/>
                <w:sz w:val="24"/>
                <w:szCs w:val="24"/>
              </w:rPr>
            </w:pPr>
            <w:r>
              <w:rPr>
                <w:rFonts w:ascii="仿宋_GB2312" w:eastAsia="仿宋_GB2312" w:hint="eastAsia"/>
                <w:sz w:val="24"/>
                <w:szCs w:val="24"/>
              </w:rPr>
              <w:t>依据</w:t>
            </w:r>
            <w:r w:rsidR="005A37CF">
              <w:rPr>
                <w:rFonts w:ascii="仿宋_GB2312" w:eastAsia="仿宋_GB2312" w:hint="eastAsia"/>
                <w:sz w:val="24"/>
                <w:szCs w:val="24"/>
              </w:rPr>
              <w:t>同</w:t>
            </w:r>
            <w:r>
              <w:rPr>
                <w:rFonts w:ascii="仿宋_GB2312" w:eastAsia="仿宋_GB2312" w:hint="eastAsia"/>
                <w:sz w:val="24"/>
                <w:szCs w:val="24"/>
              </w:rPr>
              <w:t>1、</w:t>
            </w:r>
            <w:r w:rsidR="005A37CF">
              <w:rPr>
                <w:rFonts w:ascii="仿宋_GB2312" w:eastAsia="仿宋_GB2312" w:hint="eastAsia"/>
                <w:sz w:val="24"/>
                <w:szCs w:val="24"/>
              </w:rPr>
              <w:t>2</w:t>
            </w:r>
          </w:p>
        </w:tc>
      </w:tr>
    </w:tbl>
    <w:tbl>
      <w:tblPr>
        <w:tblStyle w:val="a"/>
        <w:tblW w:w="15380" w:type="dxa"/>
        <w:tblLook w:val="04A0" w:firstRow="1" w:lastRow="0" w:firstColumn="1" w:lastColumn="0" w:noHBand="0" w:noVBand="1"/>
      </w:tblPr>
      <w:tblGrid>
        <w:gridCol w:w="562"/>
        <w:gridCol w:w="2835"/>
        <w:gridCol w:w="2835"/>
        <w:gridCol w:w="9148"/>
      </w:tblGrid>
      <w:tr w:rsidR="002669A6" w:rsidRPr="007B7D5F" w14:paraId="7E944FF3" w14:textId="77777777" w:rsidTr="003858F7">
        <w:trPr>
          <w:trHeight w:val="2684"/>
        </w:trPr>
        <w:tc>
          <w:tcPr>
            <w:tcW w:w="562" w:type="dxa"/>
            <w:tcBorders>
              <w:top w:val="single" w:sz="4" w:space="0" w:color="auto"/>
              <w:left w:val="single" w:sz="4" w:space="0" w:color="auto"/>
              <w:bottom w:val="single" w:sz="4" w:space="0" w:color="auto"/>
              <w:right w:val="single" w:sz="4" w:space="0" w:color="auto"/>
            </w:tcBorders>
          </w:tcPr>
          <w:p w14:paraId="28909665" w14:textId="77777777" w:rsidR="002669A6" w:rsidRDefault="002669A6" w:rsidP="005A37CF">
            <w:pPr>
              <w:ind w:firstLineChars="0" w:firstLine="0"/>
              <w:rPr>
                <w:rFonts w:ascii="仿宋_GB2312" w:eastAsia="仿宋_GB2312"/>
                <w:sz w:val="24"/>
                <w:szCs w:val="24"/>
              </w:rPr>
            </w:pPr>
            <w:r>
              <w:rPr>
                <w:rFonts w:ascii="仿宋_GB2312" w:eastAsia="仿宋_GB2312" w:hint="eastAsia"/>
                <w:sz w:val="24"/>
                <w:szCs w:val="24"/>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4DE66374" w14:textId="77777777" w:rsidR="002669A6" w:rsidRPr="002669A6" w:rsidRDefault="002669A6" w:rsidP="002669A6">
            <w:pPr>
              <w:ind w:firstLineChars="0" w:firstLine="0"/>
              <w:rPr>
                <w:rFonts w:ascii="仿宋_GB2312" w:eastAsia="仿宋_GB2312"/>
                <w:sz w:val="24"/>
                <w:szCs w:val="24"/>
              </w:rPr>
            </w:pPr>
            <w:r w:rsidRPr="002669A6">
              <w:rPr>
                <w:rFonts w:ascii="仿宋_GB2312" w:eastAsia="仿宋_GB2312" w:hint="eastAsia"/>
                <w:sz w:val="24"/>
                <w:szCs w:val="24"/>
              </w:rPr>
              <w:t>第十三条  在</w:t>
            </w:r>
            <w:r w:rsidRPr="002669A6">
              <w:rPr>
                <w:rFonts w:ascii="仿宋_GB2312" w:eastAsia="仿宋_GB2312" w:hint="eastAsia"/>
                <w:b/>
                <w:bCs/>
                <w:sz w:val="24"/>
                <w:szCs w:val="24"/>
              </w:rPr>
              <w:t>红树林自然保护区的实验区</w:t>
            </w:r>
            <w:r w:rsidRPr="002669A6">
              <w:rPr>
                <w:rFonts w:ascii="仿宋_GB2312" w:eastAsia="仿宋_GB2312" w:hint="eastAsia"/>
                <w:sz w:val="24"/>
                <w:szCs w:val="24"/>
              </w:rPr>
              <w:t>内开展参观、旅游活动的，应当</w:t>
            </w:r>
            <w:r w:rsidRPr="002669A6">
              <w:rPr>
                <w:rFonts w:ascii="仿宋_GB2312" w:eastAsia="仿宋_GB2312" w:hint="eastAsia"/>
                <w:b/>
                <w:bCs/>
                <w:sz w:val="24"/>
                <w:szCs w:val="24"/>
              </w:rPr>
              <w:t>由红树林自然保护区管理机构</w:t>
            </w:r>
            <w:r w:rsidRPr="002669A6">
              <w:rPr>
                <w:rFonts w:ascii="仿宋_GB2312" w:eastAsia="仿宋_GB2312" w:hint="eastAsia"/>
                <w:sz w:val="24"/>
                <w:szCs w:val="24"/>
              </w:rPr>
              <w:t>编制方案。方案应当符合</w:t>
            </w:r>
            <w:r w:rsidRPr="002669A6">
              <w:rPr>
                <w:rFonts w:ascii="仿宋_GB2312" w:eastAsia="仿宋_GB2312" w:hint="eastAsia"/>
                <w:b/>
                <w:bCs/>
                <w:sz w:val="24"/>
                <w:szCs w:val="24"/>
              </w:rPr>
              <w:t>红树林自然保护区</w:t>
            </w:r>
            <w:r w:rsidRPr="002669A6">
              <w:rPr>
                <w:rFonts w:ascii="仿宋_GB2312" w:eastAsia="仿宋_GB2312" w:hint="eastAsia"/>
                <w:sz w:val="24"/>
                <w:szCs w:val="24"/>
              </w:rPr>
              <w:t>管理目标和红树林资源保护发展规划，并充分考虑当地居民的参与及利益。</w:t>
            </w:r>
          </w:p>
          <w:p w14:paraId="1A822CEA" w14:textId="77777777" w:rsidR="002669A6" w:rsidRPr="002669A6" w:rsidRDefault="002669A6" w:rsidP="002669A6">
            <w:pPr>
              <w:ind w:firstLineChars="0" w:firstLine="0"/>
              <w:rPr>
                <w:rFonts w:ascii="仿宋_GB2312" w:eastAsia="仿宋_GB2312"/>
                <w:sz w:val="24"/>
                <w:szCs w:val="24"/>
              </w:rPr>
            </w:pPr>
            <w:r w:rsidRPr="002669A6">
              <w:rPr>
                <w:rFonts w:ascii="仿宋_GB2312" w:eastAsia="仿宋_GB2312" w:hint="eastAsia"/>
                <w:sz w:val="24"/>
                <w:szCs w:val="24"/>
              </w:rPr>
              <w:t>在</w:t>
            </w:r>
            <w:r w:rsidRPr="002669A6">
              <w:rPr>
                <w:rFonts w:ascii="仿宋_GB2312" w:eastAsia="仿宋_GB2312" w:hint="eastAsia"/>
                <w:b/>
                <w:bCs/>
                <w:sz w:val="24"/>
                <w:szCs w:val="24"/>
              </w:rPr>
              <w:t>红树林自然保护区的实验区</w:t>
            </w:r>
            <w:r w:rsidRPr="002669A6">
              <w:rPr>
                <w:rFonts w:ascii="仿宋_GB2312" w:eastAsia="仿宋_GB2312" w:hint="eastAsia"/>
                <w:sz w:val="24"/>
                <w:szCs w:val="24"/>
              </w:rPr>
              <w:t>内建设的参观、旅游项目，不得影响红树林资源的保护和</w:t>
            </w:r>
            <w:proofErr w:type="gramStart"/>
            <w:r w:rsidRPr="002669A6">
              <w:rPr>
                <w:rFonts w:ascii="仿宋_GB2312" w:eastAsia="仿宋_GB2312" w:hint="eastAsia"/>
                <w:sz w:val="24"/>
                <w:szCs w:val="24"/>
              </w:rPr>
              <w:t>可</w:t>
            </w:r>
            <w:proofErr w:type="gramEnd"/>
            <w:r w:rsidRPr="002669A6">
              <w:rPr>
                <w:rFonts w:ascii="仿宋_GB2312" w:eastAsia="仿宋_GB2312" w:hint="eastAsia"/>
                <w:sz w:val="24"/>
                <w:szCs w:val="24"/>
              </w:rPr>
              <w:t>持续利用</w:t>
            </w:r>
            <w:r>
              <w:rPr>
                <w:rFonts w:ascii="仿宋_GB2312" w:eastAsia="仿宋_GB2312"/>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0F01C356" w14:textId="77777777" w:rsidR="002669A6" w:rsidRPr="002669A6" w:rsidRDefault="002669A6" w:rsidP="002669A6">
            <w:pPr>
              <w:ind w:firstLineChars="0" w:firstLine="0"/>
              <w:rPr>
                <w:rFonts w:ascii="仿宋_GB2312" w:eastAsia="仿宋_GB2312"/>
                <w:sz w:val="24"/>
                <w:szCs w:val="24"/>
              </w:rPr>
            </w:pPr>
            <w:r w:rsidRPr="002669A6">
              <w:rPr>
                <w:rFonts w:ascii="仿宋_GB2312" w:eastAsia="仿宋_GB2312" w:hint="eastAsia"/>
                <w:sz w:val="24"/>
                <w:szCs w:val="24"/>
              </w:rPr>
              <w:t>第十三条  在</w:t>
            </w:r>
            <w:r w:rsidRPr="003D331D">
              <w:rPr>
                <w:rFonts w:ascii="仿宋_GB2312" w:eastAsia="仿宋_GB2312" w:hint="eastAsia"/>
                <w:b/>
                <w:bCs/>
                <w:sz w:val="24"/>
                <w:szCs w:val="24"/>
              </w:rPr>
              <w:t>红树林</w:t>
            </w:r>
            <w:r w:rsidRPr="002669A6">
              <w:rPr>
                <w:rFonts w:ascii="仿宋_GB2312" w:eastAsia="仿宋_GB2312" w:hint="eastAsia"/>
                <w:b/>
                <w:bCs/>
                <w:sz w:val="24"/>
                <w:szCs w:val="24"/>
              </w:rPr>
              <w:t>自然保护地的一般控制区</w:t>
            </w:r>
            <w:r w:rsidRPr="002669A6">
              <w:rPr>
                <w:rFonts w:ascii="仿宋_GB2312" w:eastAsia="仿宋_GB2312" w:hint="eastAsia"/>
                <w:sz w:val="24"/>
                <w:szCs w:val="24"/>
              </w:rPr>
              <w:t>内开展参观、旅游活动的，应当由</w:t>
            </w:r>
            <w:r w:rsidRPr="002669A6">
              <w:rPr>
                <w:rFonts w:ascii="仿宋_GB2312" w:eastAsia="仿宋_GB2312" w:hint="eastAsia"/>
                <w:b/>
                <w:bCs/>
                <w:sz w:val="24"/>
                <w:szCs w:val="24"/>
              </w:rPr>
              <w:t>红树林自然保护地管理机构</w:t>
            </w:r>
            <w:r w:rsidRPr="002669A6">
              <w:rPr>
                <w:rFonts w:ascii="仿宋_GB2312" w:eastAsia="仿宋_GB2312" w:hint="eastAsia"/>
                <w:sz w:val="24"/>
                <w:szCs w:val="24"/>
              </w:rPr>
              <w:t>编制方案。方案应当符合</w:t>
            </w:r>
            <w:r w:rsidRPr="002669A6">
              <w:rPr>
                <w:rFonts w:ascii="仿宋_GB2312" w:eastAsia="仿宋_GB2312" w:hint="eastAsia"/>
                <w:b/>
                <w:bCs/>
                <w:sz w:val="24"/>
                <w:szCs w:val="24"/>
              </w:rPr>
              <w:t>红树林自然保护</w:t>
            </w:r>
            <w:r>
              <w:rPr>
                <w:rFonts w:ascii="仿宋_GB2312" w:eastAsia="仿宋_GB2312" w:hint="eastAsia"/>
                <w:b/>
                <w:bCs/>
                <w:sz w:val="24"/>
                <w:szCs w:val="24"/>
              </w:rPr>
              <w:t>地</w:t>
            </w:r>
            <w:r w:rsidRPr="002669A6">
              <w:rPr>
                <w:rFonts w:ascii="仿宋_GB2312" w:eastAsia="仿宋_GB2312" w:hint="eastAsia"/>
                <w:sz w:val="24"/>
                <w:szCs w:val="24"/>
              </w:rPr>
              <w:t>管理目标和红树林资源保护发展规划，并充分考虑当地居民的参与及利益。</w:t>
            </w:r>
          </w:p>
          <w:p w14:paraId="51AF61CE" w14:textId="77777777" w:rsidR="002669A6" w:rsidRDefault="002669A6" w:rsidP="002669A6">
            <w:pPr>
              <w:ind w:firstLineChars="0" w:firstLine="0"/>
              <w:rPr>
                <w:rFonts w:ascii="仿宋_GB2312" w:eastAsia="仿宋_GB2312"/>
                <w:sz w:val="24"/>
                <w:szCs w:val="24"/>
              </w:rPr>
            </w:pPr>
            <w:r w:rsidRPr="002669A6">
              <w:rPr>
                <w:rFonts w:ascii="仿宋_GB2312" w:eastAsia="仿宋_GB2312" w:hint="eastAsia"/>
                <w:sz w:val="24"/>
                <w:szCs w:val="24"/>
              </w:rPr>
              <w:t>在</w:t>
            </w:r>
            <w:r w:rsidRPr="002669A6">
              <w:rPr>
                <w:rFonts w:ascii="仿宋_GB2312" w:eastAsia="仿宋_GB2312" w:hint="eastAsia"/>
                <w:b/>
                <w:bCs/>
                <w:sz w:val="24"/>
                <w:szCs w:val="24"/>
              </w:rPr>
              <w:t>自然保护地的一般控制区</w:t>
            </w:r>
            <w:r w:rsidRPr="002669A6">
              <w:rPr>
                <w:rFonts w:ascii="仿宋_GB2312" w:eastAsia="仿宋_GB2312" w:hint="eastAsia"/>
                <w:sz w:val="24"/>
                <w:szCs w:val="24"/>
              </w:rPr>
              <w:t>内建设的参观、旅游项目，不得影响红树林资源的保护和</w:t>
            </w:r>
            <w:proofErr w:type="gramStart"/>
            <w:r w:rsidRPr="002669A6">
              <w:rPr>
                <w:rFonts w:ascii="仿宋_GB2312" w:eastAsia="仿宋_GB2312" w:hint="eastAsia"/>
                <w:sz w:val="24"/>
                <w:szCs w:val="24"/>
              </w:rPr>
              <w:t>可</w:t>
            </w:r>
            <w:proofErr w:type="gramEnd"/>
            <w:r w:rsidRPr="002669A6">
              <w:rPr>
                <w:rFonts w:ascii="仿宋_GB2312" w:eastAsia="仿宋_GB2312" w:hint="eastAsia"/>
                <w:sz w:val="24"/>
                <w:szCs w:val="24"/>
              </w:rPr>
              <w:t>持续利用</w:t>
            </w:r>
            <w:r>
              <w:rPr>
                <w:rFonts w:ascii="仿宋_GB2312" w:eastAsia="仿宋_GB2312"/>
                <w:sz w:val="24"/>
                <w:szCs w:val="24"/>
              </w:rPr>
              <w:t>…</w:t>
            </w:r>
          </w:p>
        </w:tc>
        <w:tc>
          <w:tcPr>
            <w:tcW w:w="9148" w:type="dxa"/>
            <w:tcBorders>
              <w:top w:val="single" w:sz="4" w:space="0" w:color="auto"/>
              <w:left w:val="single" w:sz="4" w:space="0" w:color="auto"/>
              <w:bottom w:val="single" w:sz="4" w:space="0" w:color="auto"/>
              <w:right w:val="single" w:sz="4" w:space="0" w:color="auto"/>
            </w:tcBorders>
          </w:tcPr>
          <w:p w14:paraId="5047F214" w14:textId="77777777" w:rsidR="009C177F" w:rsidRDefault="009C177F" w:rsidP="003D331D">
            <w:pPr>
              <w:pStyle w:val="af7"/>
              <w:numPr>
                <w:ilvl w:val="0"/>
                <w:numId w:val="3"/>
              </w:numPr>
              <w:tabs>
                <w:tab w:val="left" w:pos="888"/>
              </w:tabs>
              <w:ind w:left="321" w:firstLineChars="0" w:hanging="321"/>
              <w:rPr>
                <w:rFonts w:ascii="仿宋_GB2312" w:eastAsia="仿宋_GB2312"/>
                <w:sz w:val="24"/>
                <w:szCs w:val="24"/>
              </w:rPr>
            </w:pPr>
            <w:r w:rsidRPr="003D0161">
              <w:rPr>
                <w:rFonts w:ascii="仿宋_GB2312" w:eastAsia="仿宋_GB2312" w:hint="eastAsia"/>
                <w:sz w:val="24"/>
                <w:szCs w:val="24"/>
              </w:rPr>
              <w:t>根据2019年中共中央、国务院办公厅发布《关于建立以国家公园为主体的自然保护地体系的指导意见》中，</w:t>
            </w:r>
            <w:r>
              <w:rPr>
                <w:rFonts w:ascii="仿宋_GB2312" w:eastAsia="仿宋_GB2312" w:hint="eastAsia"/>
                <w:sz w:val="24"/>
                <w:szCs w:val="24"/>
              </w:rPr>
              <w:t>“</w:t>
            </w:r>
            <w:r w:rsidRPr="009C177F">
              <w:rPr>
                <w:rFonts w:ascii="仿宋_GB2312" w:eastAsia="仿宋_GB2312" w:hint="eastAsia"/>
                <w:sz w:val="24"/>
                <w:szCs w:val="24"/>
              </w:rPr>
              <w:t>（十四）实行自然保护地差别化管控。</w:t>
            </w:r>
            <w:r>
              <w:rPr>
                <w:rFonts w:ascii="仿宋_GB2312" w:eastAsia="仿宋_GB2312"/>
                <w:sz w:val="24"/>
                <w:szCs w:val="24"/>
              </w:rPr>
              <w:t>…</w:t>
            </w:r>
            <w:r w:rsidRPr="009C177F">
              <w:rPr>
                <w:rFonts w:ascii="仿宋_GB2312" w:eastAsia="仿宋_GB2312" w:hint="eastAsia"/>
                <w:sz w:val="24"/>
                <w:szCs w:val="24"/>
              </w:rPr>
              <w:t>国家公园和自然保护区实行分区管控，原则上核心保护区内禁止人为活动，一般控制区内限制人为活动。自然公园原则上按一般控制区管理，限制人为活动。</w:t>
            </w:r>
            <w:r>
              <w:rPr>
                <w:rFonts w:ascii="仿宋_GB2312" w:eastAsia="仿宋_GB2312"/>
                <w:sz w:val="24"/>
                <w:szCs w:val="24"/>
              </w:rPr>
              <w:t>”</w:t>
            </w:r>
          </w:p>
          <w:p w14:paraId="731EC5B9" w14:textId="77777777" w:rsidR="009C177F" w:rsidRPr="003D331D" w:rsidRDefault="009C177F" w:rsidP="003D331D">
            <w:pPr>
              <w:pStyle w:val="af7"/>
              <w:numPr>
                <w:ilvl w:val="0"/>
                <w:numId w:val="3"/>
              </w:numPr>
              <w:tabs>
                <w:tab w:val="left" w:pos="888"/>
              </w:tabs>
              <w:ind w:left="321" w:firstLineChars="0" w:hanging="321"/>
              <w:rPr>
                <w:rFonts w:ascii="仿宋_GB2312" w:eastAsia="仿宋_GB2312"/>
                <w:sz w:val="24"/>
                <w:szCs w:val="24"/>
              </w:rPr>
            </w:pPr>
            <w:proofErr w:type="gramStart"/>
            <w:r w:rsidRPr="003D331D">
              <w:rPr>
                <w:rFonts w:ascii="仿宋_GB2312" w:eastAsia="仿宋_GB2312" w:hint="eastAsia"/>
                <w:sz w:val="24"/>
                <w:szCs w:val="24"/>
              </w:rPr>
              <w:t>自然资函</w:t>
            </w:r>
            <w:r w:rsidRPr="003D331D">
              <w:rPr>
                <w:rFonts w:ascii="仿宋_GB2312" w:eastAsia="仿宋_GB2312" w:hAnsi="Helvetica" w:hint="eastAsia"/>
                <w:color w:val="333333"/>
                <w:sz w:val="24"/>
                <w:szCs w:val="24"/>
                <w:shd w:val="clear" w:color="auto" w:fill="FFFFFF"/>
              </w:rPr>
              <w:t>〔2020</w:t>
            </w:r>
            <w:r w:rsidRPr="003D331D">
              <w:rPr>
                <w:rFonts w:ascii="仿宋_GB2312" w:eastAsia="仿宋_GB2312" w:hint="eastAsia"/>
                <w:sz w:val="24"/>
                <w:szCs w:val="24"/>
              </w:rPr>
              <w:t>〕</w:t>
            </w:r>
            <w:proofErr w:type="gramEnd"/>
            <w:r w:rsidRPr="003D331D">
              <w:rPr>
                <w:rFonts w:ascii="仿宋_GB2312" w:eastAsia="仿宋_GB2312" w:hint="eastAsia"/>
                <w:sz w:val="24"/>
                <w:szCs w:val="24"/>
              </w:rPr>
              <w:t>71号《自然资源部国家林业和草原局关于做好自然保护区范围及功能分区优化调整前期有关工作的函》</w:t>
            </w:r>
            <w:r w:rsidR="003D331D" w:rsidRPr="003D331D">
              <w:rPr>
                <w:rFonts w:ascii="仿宋_GB2312" w:eastAsia="仿宋_GB2312" w:hint="eastAsia"/>
                <w:sz w:val="24"/>
                <w:szCs w:val="24"/>
              </w:rPr>
              <w:t>“四、完善功能分区</w:t>
            </w:r>
            <w:r w:rsidR="003D331D">
              <w:rPr>
                <w:rFonts w:ascii="仿宋_GB2312" w:eastAsia="仿宋_GB2312" w:hint="eastAsia"/>
                <w:sz w:val="24"/>
                <w:szCs w:val="24"/>
              </w:rPr>
              <w:t>”中“</w:t>
            </w:r>
            <w:r w:rsidR="003D331D" w:rsidRPr="003D331D">
              <w:rPr>
                <w:rFonts w:ascii="仿宋_GB2312" w:eastAsia="仿宋_GB2312" w:hint="eastAsia"/>
                <w:sz w:val="24"/>
                <w:szCs w:val="24"/>
              </w:rPr>
              <w:t>自然保护区功能分区由核心区、缓冲区、实验区转为核心保护区和一般控制区。（一）由于原自然保护区核心区、缓冲区管控要求基本接近，故一般情况下，将自然保护区原核心区和原缓冲区转为核心保护区，将原实验区转为一般控制区。</w:t>
            </w:r>
            <w:r w:rsidR="003D331D">
              <w:rPr>
                <w:rFonts w:ascii="仿宋_GB2312" w:eastAsia="仿宋_GB2312" w:hint="eastAsia"/>
                <w:sz w:val="24"/>
                <w:szCs w:val="24"/>
              </w:rPr>
              <w:t>”</w:t>
            </w:r>
          </w:p>
        </w:tc>
      </w:tr>
      <w:tr w:rsidR="003D331D" w:rsidRPr="007B7D5F" w14:paraId="272472DD" w14:textId="77777777" w:rsidTr="003858F7">
        <w:trPr>
          <w:trHeight w:val="2684"/>
        </w:trPr>
        <w:tc>
          <w:tcPr>
            <w:tcW w:w="562" w:type="dxa"/>
            <w:tcBorders>
              <w:top w:val="single" w:sz="4" w:space="0" w:color="auto"/>
              <w:left w:val="single" w:sz="4" w:space="0" w:color="auto"/>
              <w:bottom w:val="single" w:sz="4" w:space="0" w:color="auto"/>
              <w:right w:val="single" w:sz="4" w:space="0" w:color="auto"/>
            </w:tcBorders>
          </w:tcPr>
          <w:p w14:paraId="1ACC2653" w14:textId="77777777" w:rsidR="003D331D" w:rsidRDefault="003D331D" w:rsidP="003D331D">
            <w:pPr>
              <w:ind w:firstLineChars="0" w:firstLine="0"/>
              <w:rPr>
                <w:rFonts w:ascii="仿宋_GB2312" w:eastAsia="仿宋_GB2312"/>
                <w:sz w:val="24"/>
                <w:szCs w:val="24"/>
              </w:rPr>
            </w:pPr>
            <w:r>
              <w:rPr>
                <w:rFonts w:ascii="仿宋_GB2312" w:eastAsia="仿宋_GB2312" w:hint="eastAsia"/>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24E6FA2C" w14:textId="77777777" w:rsidR="003D331D" w:rsidRPr="002669A6" w:rsidRDefault="003D331D" w:rsidP="003D331D">
            <w:pPr>
              <w:ind w:firstLineChars="0" w:firstLine="0"/>
              <w:rPr>
                <w:rFonts w:ascii="仿宋_GB2312" w:eastAsia="仿宋_GB2312"/>
                <w:sz w:val="24"/>
                <w:szCs w:val="24"/>
              </w:rPr>
            </w:pPr>
            <w:r w:rsidRPr="003D331D">
              <w:rPr>
                <w:rFonts w:ascii="仿宋_GB2312" w:eastAsia="仿宋_GB2312" w:hint="eastAsia"/>
                <w:sz w:val="24"/>
                <w:szCs w:val="24"/>
              </w:rPr>
              <w:t>第二十二条违反本规定，未经批准在</w:t>
            </w:r>
            <w:r w:rsidRPr="003D331D">
              <w:rPr>
                <w:rFonts w:ascii="仿宋_GB2312" w:eastAsia="仿宋_GB2312" w:hint="eastAsia"/>
                <w:b/>
                <w:bCs/>
                <w:sz w:val="24"/>
                <w:szCs w:val="24"/>
              </w:rPr>
              <w:t>红树林自然保护区的实验区</w:t>
            </w:r>
            <w:r w:rsidRPr="003D331D">
              <w:rPr>
                <w:rFonts w:ascii="仿宋_GB2312" w:eastAsia="仿宋_GB2312" w:hint="eastAsia"/>
                <w:sz w:val="24"/>
                <w:szCs w:val="24"/>
              </w:rPr>
              <w:t>和保护林带内修建简易旅游设施的</w:t>
            </w:r>
            <w:r>
              <w:rPr>
                <w:rFonts w:ascii="仿宋_GB2312" w:eastAsia="仿宋_GB2312"/>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C18306B" w14:textId="77777777" w:rsidR="003D331D" w:rsidRPr="002669A6" w:rsidRDefault="003D331D" w:rsidP="003D331D">
            <w:pPr>
              <w:ind w:firstLineChars="0" w:firstLine="0"/>
              <w:rPr>
                <w:rFonts w:ascii="仿宋_GB2312" w:eastAsia="仿宋_GB2312"/>
                <w:sz w:val="24"/>
                <w:szCs w:val="24"/>
              </w:rPr>
            </w:pPr>
            <w:r w:rsidRPr="003D331D">
              <w:rPr>
                <w:rFonts w:ascii="仿宋_GB2312" w:eastAsia="仿宋_GB2312" w:hint="eastAsia"/>
                <w:sz w:val="24"/>
                <w:szCs w:val="24"/>
              </w:rPr>
              <w:t>第二十二条违反本规定，未经批准在</w:t>
            </w:r>
            <w:r w:rsidRPr="003D331D">
              <w:rPr>
                <w:rFonts w:ascii="仿宋_GB2312" w:eastAsia="仿宋_GB2312" w:hint="eastAsia"/>
                <w:b/>
                <w:bCs/>
                <w:sz w:val="24"/>
                <w:szCs w:val="24"/>
              </w:rPr>
              <w:t>红树林</w:t>
            </w:r>
            <w:r w:rsidRPr="002669A6">
              <w:rPr>
                <w:rFonts w:ascii="仿宋_GB2312" w:eastAsia="仿宋_GB2312" w:hint="eastAsia"/>
                <w:b/>
                <w:bCs/>
                <w:sz w:val="24"/>
                <w:szCs w:val="24"/>
              </w:rPr>
              <w:t>自然保护地的一般控制区</w:t>
            </w:r>
            <w:r w:rsidRPr="003D331D">
              <w:rPr>
                <w:rFonts w:ascii="仿宋_GB2312" w:eastAsia="仿宋_GB2312" w:hint="eastAsia"/>
                <w:sz w:val="24"/>
                <w:szCs w:val="24"/>
              </w:rPr>
              <w:t>和保护林带内修建简易旅游设施的</w:t>
            </w:r>
            <w:r>
              <w:rPr>
                <w:rFonts w:ascii="仿宋_GB2312" w:eastAsia="仿宋_GB2312"/>
                <w:sz w:val="24"/>
                <w:szCs w:val="24"/>
              </w:rPr>
              <w:t>…</w:t>
            </w:r>
          </w:p>
        </w:tc>
        <w:tc>
          <w:tcPr>
            <w:tcW w:w="9148" w:type="dxa"/>
            <w:tcBorders>
              <w:top w:val="single" w:sz="4" w:space="0" w:color="auto"/>
              <w:left w:val="single" w:sz="4" w:space="0" w:color="auto"/>
              <w:bottom w:val="single" w:sz="4" w:space="0" w:color="auto"/>
              <w:right w:val="single" w:sz="4" w:space="0" w:color="auto"/>
            </w:tcBorders>
          </w:tcPr>
          <w:p w14:paraId="570648D2" w14:textId="77777777" w:rsidR="003D331D" w:rsidRPr="003D331D" w:rsidRDefault="003D331D" w:rsidP="003D331D">
            <w:pPr>
              <w:tabs>
                <w:tab w:val="left" w:pos="888"/>
              </w:tabs>
              <w:ind w:firstLineChars="0" w:firstLine="0"/>
              <w:rPr>
                <w:rFonts w:ascii="仿宋_GB2312" w:eastAsia="仿宋_GB2312"/>
                <w:sz w:val="24"/>
                <w:szCs w:val="24"/>
              </w:rPr>
            </w:pPr>
            <w:r>
              <w:rPr>
                <w:rFonts w:ascii="仿宋_GB2312" w:eastAsia="仿宋_GB2312" w:hint="eastAsia"/>
                <w:sz w:val="24"/>
                <w:szCs w:val="24"/>
              </w:rPr>
              <w:t>依据同4</w:t>
            </w:r>
          </w:p>
        </w:tc>
      </w:tr>
    </w:tbl>
    <w:p w14:paraId="3C574235" w14:textId="77777777" w:rsidR="00E1521A" w:rsidRDefault="00E1521A" w:rsidP="007B7D5F">
      <w:pPr>
        <w:ind w:firstLineChars="0" w:firstLine="0"/>
      </w:pPr>
    </w:p>
    <w:sectPr w:rsidR="00E1521A" w:rsidSect="00316158">
      <w:headerReference w:type="even" r:id="rId7"/>
      <w:headerReference w:type="default" r:id="rId8"/>
      <w:footerReference w:type="even" r:id="rId9"/>
      <w:footerReference w:type="default" r:id="rId10"/>
      <w:headerReference w:type="first" r:id="rId11"/>
      <w:footerReference w:type="first" r:id="rId12"/>
      <w:pgSz w:w="16838" w:h="11906" w:orient="landscape"/>
      <w:pgMar w:top="799" w:right="720" w:bottom="720" w:left="720" w:header="454" w:footer="291"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B9E5" w14:textId="77777777" w:rsidR="00A94319" w:rsidRDefault="00A94319" w:rsidP="007D60FE">
      <w:pPr>
        <w:ind w:firstLine="560"/>
      </w:pPr>
      <w:r>
        <w:separator/>
      </w:r>
    </w:p>
  </w:endnote>
  <w:endnote w:type="continuationSeparator" w:id="0">
    <w:p w14:paraId="770545F1" w14:textId="77777777" w:rsidR="00A94319" w:rsidRDefault="00A94319" w:rsidP="007D60F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C6F6" w14:textId="77777777" w:rsidR="007D60FE" w:rsidRDefault="007D60F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410734"/>
      <w:docPartObj>
        <w:docPartGallery w:val="Page Numbers (Bottom of Page)"/>
        <w:docPartUnique/>
      </w:docPartObj>
    </w:sdtPr>
    <w:sdtEndPr>
      <w:rPr>
        <w:sz w:val="21"/>
        <w:szCs w:val="21"/>
      </w:rPr>
    </w:sdtEndPr>
    <w:sdtContent>
      <w:p w14:paraId="668AACBC" w14:textId="4866C2A1" w:rsidR="00316158" w:rsidRPr="00316158" w:rsidRDefault="00316158">
        <w:pPr>
          <w:pStyle w:val="a8"/>
          <w:ind w:firstLine="360"/>
          <w:jc w:val="center"/>
          <w:rPr>
            <w:sz w:val="21"/>
            <w:szCs w:val="21"/>
          </w:rPr>
        </w:pPr>
        <w:r w:rsidRPr="00316158">
          <w:rPr>
            <w:sz w:val="21"/>
            <w:szCs w:val="21"/>
          </w:rPr>
          <w:fldChar w:fldCharType="begin"/>
        </w:r>
        <w:r w:rsidRPr="00316158">
          <w:rPr>
            <w:sz w:val="21"/>
            <w:szCs w:val="21"/>
          </w:rPr>
          <w:instrText>PAGE   \* MERGEFORMAT</w:instrText>
        </w:r>
        <w:r w:rsidRPr="00316158">
          <w:rPr>
            <w:sz w:val="21"/>
            <w:szCs w:val="21"/>
          </w:rPr>
          <w:fldChar w:fldCharType="separate"/>
        </w:r>
        <w:r w:rsidRPr="00316158">
          <w:rPr>
            <w:sz w:val="21"/>
            <w:szCs w:val="21"/>
            <w:lang w:val="zh-CN"/>
          </w:rPr>
          <w:t>2</w:t>
        </w:r>
        <w:r w:rsidRPr="00316158">
          <w:rPr>
            <w:sz w:val="21"/>
            <w:szCs w:val="21"/>
          </w:rPr>
          <w:fldChar w:fldCharType="end"/>
        </w:r>
      </w:p>
    </w:sdtContent>
  </w:sdt>
  <w:p w14:paraId="5F7B8D96" w14:textId="77777777" w:rsidR="007D60FE" w:rsidRDefault="007D60F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A17E" w14:textId="77777777" w:rsidR="007D60FE" w:rsidRDefault="007D60F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D008" w14:textId="77777777" w:rsidR="00A94319" w:rsidRDefault="00A94319" w:rsidP="007D60FE">
      <w:pPr>
        <w:ind w:firstLine="560"/>
      </w:pPr>
      <w:r>
        <w:separator/>
      </w:r>
    </w:p>
  </w:footnote>
  <w:footnote w:type="continuationSeparator" w:id="0">
    <w:p w14:paraId="3767F8CB" w14:textId="77777777" w:rsidR="00A94319" w:rsidRDefault="00A94319" w:rsidP="007D60FE">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BEE" w14:textId="77777777" w:rsidR="007D60FE" w:rsidRDefault="007D60F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769E" w14:textId="77777777" w:rsidR="007D60FE" w:rsidRDefault="007D60FE" w:rsidP="007D60FE">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3793" w14:textId="77777777" w:rsidR="007D60FE" w:rsidRDefault="007D60FE">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753E"/>
    <w:multiLevelType w:val="hybridMultilevel"/>
    <w:tmpl w:val="8C401A1E"/>
    <w:lvl w:ilvl="0" w:tplc="FFFFFFFF">
      <w:start w:val="1"/>
      <w:numFmt w:val="decimal"/>
      <w:lvlText w:val="%1)"/>
      <w:lvlJc w:val="left"/>
      <w:pPr>
        <w:ind w:left="360" w:hanging="360"/>
      </w:pPr>
      <w:rPr>
        <w:rFonts w:hint="default"/>
        <w:color w:val="auto"/>
        <w:sz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BB63BC4"/>
    <w:multiLevelType w:val="hybridMultilevel"/>
    <w:tmpl w:val="0798CC56"/>
    <w:lvl w:ilvl="0" w:tplc="C79E8D64">
      <w:start w:val="1"/>
      <w:numFmt w:val="bullet"/>
      <w:lvlText w:val=""/>
      <w:lvlJc w:val="left"/>
      <w:pPr>
        <w:ind w:left="42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153728D"/>
    <w:multiLevelType w:val="hybridMultilevel"/>
    <w:tmpl w:val="8C401A1E"/>
    <w:lvl w:ilvl="0" w:tplc="04090011">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521A"/>
    <w:rsid w:val="00095987"/>
    <w:rsid w:val="00194169"/>
    <w:rsid w:val="001E26B5"/>
    <w:rsid w:val="002669A6"/>
    <w:rsid w:val="002D420D"/>
    <w:rsid w:val="00316158"/>
    <w:rsid w:val="003858F7"/>
    <w:rsid w:val="003D0161"/>
    <w:rsid w:val="003D331D"/>
    <w:rsid w:val="003F2C2F"/>
    <w:rsid w:val="003F724E"/>
    <w:rsid w:val="004C2687"/>
    <w:rsid w:val="004E7088"/>
    <w:rsid w:val="0056273E"/>
    <w:rsid w:val="00581A0C"/>
    <w:rsid w:val="00597A8E"/>
    <w:rsid w:val="005A37CF"/>
    <w:rsid w:val="00671A1D"/>
    <w:rsid w:val="00691BF7"/>
    <w:rsid w:val="00754DB8"/>
    <w:rsid w:val="007B7D5F"/>
    <w:rsid w:val="007C1E57"/>
    <w:rsid w:val="007C4638"/>
    <w:rsid w:val="007D60FE"/>
    <w:rsid w:val="008428E0"/>
    <w:rsid w:val="00862683"/>
    <w:rsid w:val="008B030D"/>
    <w:rsid w:val="008B69C2"/>
    <w:rsid w:val="00903C67"/>
    <w:rsid w:val="009C177F"/>
    <w:rsid w:val="00A015CD"/>
    <w:rsid w:val="00A94319"/>
    <w:rsid w:val="00B1075E"/>
    <w:rsid w:val="00BC321B"/>
    <w:rsid w:val="00DA3FA9"/>
    <w:rsid w:val="00E1521A"/>
    <w:rsid w:val="00E74DC5"/>
    <w:rsid w:val="00E803DB"/>
    <w:rsid w:val="00EE722B"/>
    <w:rsid w:val="00F510F6"/>
    <w:rsid w:val="00F57126"/>
    <w:rsid w:val="00FF2F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F9AD9"/>
  <w15:docId w15:val="{2ACE8AA2-27DD-433E-B60E-DD53220D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8"/>
        <w:szCs w:val="28"/>
        <w:lang w:val="en-US" w:eastAsia="zh-CN" w:bidi="ar-SA"/>
      </w:rPr>
    </w:rPrDefault>
    <w:pPrDefault>
      <w:pPr>
        <w:ind w:firstLineChars="200" w:firstLine="200"/>
      </w:pPr>
    </w:pPrDefault>
  </w:docDefaults>
  <w:latentStyles w:defLockedState="0" w:defUIPriority="0" w:defSemiHidden="0" w:defUnhideWhenUsed="0" w:defQFormat="0" w:count="376">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21A"/>
  </w:style>
  <w:style w:type="paragraph" w:styleId="1">
    <w:name w:val="heading 1"/>
    <w:basedOn w:val="a"/>
    <w:next w:val="a"/>
    <w:link w:val="10"/>
    <w:uiPriority w:val="9"/>
    <w:qFormat/>
    <w:locked/>
    <w:rsid w:val="00095987"/>
    <w:pPr>
      <w:keepNext/>
      <w:keepLines/>
      <w:spacing w:before="340" w:after="330" w:line="578" w:lineRule="auto"/>
      <w:outlineLvl w:val="0"/>
    </w:pPr>
    <w:rPr>
      <w:b/>
      <w:bCs/>
      <w:kern w:val="44"/>
      <w:sz w:val="44"/>
      <w:szCs w:val="44"/>
    </w:rPr>
  </w:style>
  <w:style w:type="paragraph" w:styleId="2">
    <w:name w:val="heading 2"/>
    <w:basedOn w:val="a"/>
    <w:link w:val="20"/>
    <w:uiPriority w:val="9"/>
    <w:qFormat/>
    <w:locked/>
    <w:rsid w:val="00095987"/>
    <w:pPr>
      <w:spacing w:before="100" w:beforeAutospacing="1" w:after="100" w:afterAutospacing="1"/>
      <w:ind w:firstLineChars="0" w:firstLine="0"/>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标题"/>
    <w:basedOn w:val="1"/>
    <w:qFormat/>
    <w:rsid w:val="00095987"/>
    <w:pPr>
      <w:spacing w:before="0" w:after="240" w:line="640" w:lineRule="exact"/>
      <w:jc w:val="center"/>
    </w:pPr>
    <w:rPr>
      <w:rFonts w:eastAsia="方正小标宋_GBK"/>
    </w:rPr>
  </w:style>
  <w:style w:type="character" w:customStyle="1" w:styleId="10">
    <w:name w:val="标题 1 字符"/>
    <w:basedOn w:val="a0"/>
    <w:link w:val="1"/>
    <w:uiPriority w:val="9"/>
    <w:rsid w:val="00095987"/>
    <w:rPr>
      <w:b/>
      <w:bCs/>
      <w:kern w:val="44"/>
      <w:sz w:val="44"/>
      <w:szCs w:val="44"/>
    </w:rPr>
  </w:style>
  <w:style w:type="paragraph" w:customStyle="1" w:styleId="21">
    <w:name w:val="样式2"/>
    <w:basedOn w:val="a3"/>
    <w:qFormat/>
    <w:rsid w:val="00095987"/>
    <w:rPr>
      <w:b w:val="0"/>
    </w:rPr>
  </w:style>
  <w:style w:type="paragraph" w:customStyle="1" w:styleId="a4">
    <w:name w:val="公文正文"/>
    <w:basedOn w:val="a"/>
    <w:qFormat/>
    <w:rsid w:val="00095987"/>
    <w:pPr>
      <w:spacing w:line="360" w:lineRule="auto"/>
    </w:pPr>
    <w:rPr>
      <w:rFonts w:eastAsia="仿宋_GB2312"/>
      <w:sz w:val="32"/>
    </w:rPr>
  </w:style>
  <w:style w:type="paragraph" w:customStyle="1" w:styleId="a5">
    <w:name w:val="公文一级标题"/>
    <w:basedOn w:val="a"/>
    <w:qFormat/>
    <w:rsid w:val="00095987"/>
    <w:pPr>
      <w:spacing w:line="360" w:lineRule="auto"/>
    </w:pPr>
    <w:rPr>
      <w:rFonts w:ascii="黑体" w:eastAsia="黑体" w:hAnsi="黑体"/>
      <w:sz w:val="32"/>
      <w:szCs w:val="32"/>
    </w:rPr>
  </w:style>
  <w:style w:type="paragraph" w:customStyle="1" w:styleId="11">
    <w:name w:val="样式1"/>
    <w:basedOn w:val="a3"/>
    <w:qFormat/>
    <w:rsid w:val="00095987"/>
    <w:rPr>
      <w:b w:val="0"/>
    </w:rPr>
  </w:style>
  <w:style w:type="paragraph" w:styleId="a6">
    <w:name w:val="header"/>
    <w:basedOn w:val="a"/>
    <w:link w:val="a7"/>
    <w:uiPriority w:val="99"/>
    <w:rsid w:val="00A015C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015CD"/>
    <w:rPr>
      <w:sz w:val="18"/>
      <w:szCs w:val="18"/>
    </w:rPr>
  </w:style>
  <w:style w:type="paragraph" w:styleId="a8">
    <w:name w:val="footer"/>
    <w:basedOn w:val="a"/>
    <w:link w:val="a9"/>
    <w:uiPriority w:val="99"/>
    <w:rsid w:val="00A015CD"/>
    <w:pPr>
      <w:tabs>
        <w:tab w:val="center" w:pos="4153"/>
        <w:tab w:val="right" w:pos="8306"/>
      </w:tabs>
      <w:snapToGrid w:val="0"/>
    </w:pPr>
    <w:rPr>
      <w:sz w:val="18"/>
      <w:szCs w:val="18"/>
    </w:rPr>
  </w:style>
  <w:style w:type="character" w:customStyle="1" w:styleId="a9">
    <w:name w:val="页脚 字符"/>
    <w:basedOn w:val="a0"/>
    <w:link w:val="a8"/>
    <w:uiPriority w:val="99"/>
    <w:rsid w:val="00A015CD"/>
    <w:rPr>
      <w:sz w:val="18"/>
      <w:szCs w:val="18"/>
    </w:rPr>
  </w:style>
  <w:style w:type="paragraph" w:styleId="aa">
    <w:name w:val="Normal (Web)"/>
    <w:basedOn w:val="a"/>
    <w:rsid w:val="00A015CD"/>
    <w:rPr>
      <w:rFonts w:cs="宋体"/>
      <w:sz w:val="24"/>
    </w:rPr>
  </w:style>
  <w:style w:type="paragraph" w:customStyle="1" w:styleId="ab">
    <w:name w:val="公文二级"/>
    <w:basedOn w:val="a4"/>
    <w:qFormat/>
    <w:rsid w:val="00095987"/>
    <w:pPr>
      <w:ind w:firstLine="640"/>
    </w:pPr>
    <w:rPr>
      <w:rFonts w:ascii="楷体" w:eastAsia="楷体" w:hAnsi="楷体"/>
    </w:rPr>
  </w:style>
  <w:style w:type="paragraph" w:customStyle="1" w:styleId="ac">
    <w:name w:val="公文标题"/>
    <w:basedOn w:val="1"/>
    <w:next w:val="a5"/>
    <w:link w:val="ad"/>
    <w:qFormat/>
    <w:rsid w:val="00095987"/>
    <w:pPr>
      <w:widowControl w:val="0"/>
      <w:spacing w:before="0" w:after="240" w:line="640" w:lineRule="exact"/>
      <w:ind w:firstLineChars="0" w:firstLine="0"/>
      <w:jc w:val="center"/>
    </w:pPr>
    <w:rPr>
      <w:rFonts w:ascii="宋体" w:eastAsia="方正小标宋_GBK" w:hAnsi="宋体" w:cs="黑体"/>
      <w:b w:val="0"/>
      <w:lang w:val="en-GB"/>
    </w:rPr>
  </w:style>
  <w:style w:type="character" w:customStyle="1" w:styleId="ad">
    <w:name w:val="公文标题 字符"/>
    <w:basedOn w:val="10"/>
    <w:link w:val="ac"/>
    <w:rsid w:val="00095987"/>
    <w:rPr>
      <w:rFonts w:ascii="宋体" w:eastAsia="方正小标宋_GBK" w:hAnsi="宋体" w:cs="黑体"/>
      <w:b w:val="0"/>
      <w:bCs/>
      <w:kern w:val="44"/>
      <w:sz w:val="44"/>
      <w:szCs w:val="44"/>
      <w:lang w:val="en-GB"/>
    </w:rPr>
  </w:style>
  <w:style w:type="paragraph" w:styleId="ae">
    <w:name w:val="annotation text"/>
    <w:basedOn w:val="a"/>
    <w:link w:val="af"/>
    <w:uiPriority w:val="99"/>
    <w:rsid w:val="00A015CD"/>
    <w:rPr>
      <w:sz w:val="24"/>
    </w:rPr>
  </w:style>
  <w:style w:type="character" w:customStyle="1" w:styleId="af">
    <w:name w:val="批注文字 字符"/>
    <w:basedOn w:val="a0"/>
    <w:link w:val="ae"/>
    <w:uiPriority w:val="99"/>
    <w:rsid w:val="00A015CD"/>
    <w:rPr>
      <w:sz w:val="24"/>
    </w:rPr>
  </w:style>
  <w:style w:type="character" w:styleId="af0">
    <w:name w:val="annotation reference"/>
    <w:basedOn w:val="a0"/>
    <w:uiPriority w:val="99"/>
    <w:rsid w:val="00A015CD"/>
    <w:rPr>
      <w:rFonts w:cs="Times New Roman"/>
      <w:sz w:val="21"/>
    </w:rPr>
  </w:style>
  <w:style w:type="paragraph" w:styleId="af1">
    <w:name w:val="annotation subject"/>
    <w:basedOn w:val="ae"/>
    <w:next w:val="ae"/>
    <w:link w:val="af2"/>
    <w:rsid w:val="00A015CD"/>
    <w:rPr>
      <w:rFonts w:cs="黑体"/>
      <w:b/>
      <w:bCs/>
    </w:rPr>
  </w:style>
  <w:style w:type="character" w:customStyle="1" w:styleId="af2">
    <w:name w:val="批注主题 字符"/>
    <w:basedOn w:val="af"/>
    <w:link w:val="af1"/>
    <w:rsid w:val="00A015CD"/>
    <w:rPr>
      <w:rFonts w:cs="黑体"/>
      <w:b/>
      <w:bCs/>
      <w:sz w:val="24"/>
    </w:rPr>
  </w:style>
  <w:style w:type="paragraph" w:styleId="af3">
    <w:name w:val="Balloon Text"/>
    <w:basedOn w:val="a"/>
    <w:link w:val="af4"/>
    <w:uiPriority w:val="99"/>
    <w:semiHidden/>
    <w:unhideWhenUsed/>
    <w:rsid w:val="008428E0"/>
    <w:rPr>
      <w:sz w:val="18"/>
      <w:szCs w:val="18"/>
    </w:rPr>
  </w:style>
  <w:style w:type="character" w:customStyle="1" w:styleId="af4">
    <w:name w:val="批注框文本 字符"/>
    <w:basedOn w:val="a0"/>
    <w:link w:val="af3"/>
    <w:uiPriority w:val="99"/>
    <w:semiHidden/>
    <w:rsid w:val="008428E0"/>
    <w:rPr>
      <w:rFonts w:ascii="Calibri" w:hAnsi="Calibri" w:cs="黑体"/>
      <w:sz w:val="18"/>
      <w:szCs w:val="18"/>
    </w:rPr>
  </w:style>
  <w:style w:type="paragraph" w:customStyle="1" w:styleId="af5">
    <w:name w:val="报告主标题"/>
    <w:basedOn w:val="1"/>
    <w:link w:val="af6"/>
    <w:qFormat/>
    <w:rsid w:val="00095987"/>
    <w:pPr>
      <w:spacing w:before="120" w:after="120" w:line="240" w:lineRule="auto"/>
      <w:ind w:firstLineChars="0" w:firstLine="0"/>
      <w:jc w:val="center"/>
    </w:pPr>
    <w:rPr>
      <w:rFonts w:ascii="Calibri" w:eastAsia="方正小标宋_GBK" w:hAnsi="Calibri" w:cs="黑体"/>
      <w:b w:val="0"/>
      <w:sz w:val="84"/>
    </w:rPr>
  </w:style>
  <w:style w:type="character" w:customStyle="1" w:styleId="af6">
    <w:name w:val="报告主标题 字符"/>
    <w:basedOn w:val="10"/>
    <w:link w:val="af5"/>
    <w:rsid w:val="00095987"/>
    <w:rPr>
      <w:rFonts w:ascii="Calibri" w:eastAsia="方正小标宋_GBK" w:hAnsi="Calibri" w:cs="黑体"/>
      <w:b w:val="0"/>
      <w:bCs/>
      <w:kern w:val="44"/>
      <w:sz w:val="84"/>
      <w:szCs w:val="44"/>
    </w:rPr>
  </w:style>
  <w:style w:type="character" w:customStyle="1" w:styleId="20">
    <w:name w:val="标题 2 字符"/>
    <w:basedOn w:val="a0"/>
    <w:link w:val="2"/>
    <w:uiPriority w:val="9"/>
    <w:rsid w:val="00095987"/>
    <w:rPr>
      <w:rFonts w:ascii="宋体" w:hAnsi="宋体" w:cs="宋体"/>
      <w:b/>
      <w:bCs/>
      <w:kern w:val="0"/>
      <w:sz w:val="36"/>
      <w:szCs w:val="36"/>
    </w:rPr>
  </w:style>
  <w:style w:type="paragraph" w:styleId="af7">
    <w:name w:val="List Paragraph"/>
    <w:basedOn w:val="a"/>
    <w:uiPriority w:val="34"/>
    <w:qFormat/>
    <w:rsid w:val="00095987"/>
    <w:pPr>
      <w:ind w:firstLine="420"/>
    </w:pPr>
  </w:style>
  <w:style w:type="table" w:styleId="af8">
    <w:name w:val="Table Grid"/>
    <w:basedOn w:val="a1"/>
    <w:uiPriority w:val="99"/>
    <w:rsid w:val="00E1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10</cp:revision>
  <dcterms:created xsi:type="dcterms:W3CDTF">2022-02-23T02:05:00Z</dcterms:created>
  <dcterms:modified xsi:type="dcterms:W3CDTF">2022-03-11T02:31:00Z</dcterms:modified>
</cp:coreProperties>
</file>