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供应商评分要求</w:t>
      </w:r>
    </w:p>
    <w:tbl>
      <w:tblPr>
        <w:tblStyle w:val="3"/>
        <w:tblW w:w="5655"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702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25" w:type="dxa"/>
            <w:noWrap w:val="0"/>
            <w:vAlign w:val="center"/>
          </w:tcPr>
          <w:p>
            <w:pPr>
              <w:rPr>
                <w:b/>
                <w:sz w:val="24"/>
              </w:rPr>
            </w:pPr>
            <w:r>
              <w:rPr>
                <w:rFonts w:hint="eastAsia"/>
                <w:b/>
                <w:sz w:val="24"/>
              </w:rPr>
              <w:t>评比项目</w:t>
            </w:r>
          </w:p>
        </w:tc>
        <w:tc>
          <w:tcPr>
            <w:tcW w:w="7022" w:type="dxa"/>
            <w:noWrap w:val="0"/>
            <w:vAlign w:val="center"/>
          </w:tcPr>
          <w:p>
            <w:pPr>
              <w:rPr>
                <w:b/>
                <w:sz w:val="24"/>
              </w:rPr>
            </w:pPr>
            <w:r>
              <w:rPr>
                <w:rFonts w:hint="eastAsia"/>
                <w:b/>
                <w:sz w:val="24"/>
              </w:rPr>
              <w:t>评比内容</w:t>
            </w:r>
          </w:p>
        </w:tc>
        <w:tc>
          <w:tcPr>
            <w:tcW w:w="991" w:type="dxa"/>
            <w:noWrap w:val="0"/>
            <w:vAlign w:val="center"/>
          </w:tcPr>
          <w:p>
            <w:pPr>
              <w:rPr>
                <w:b/>
                <w:sz w:val="24"/>
              </w:rPr>
            </w:pPr>
            <w:r>
              <w:rPr>
                <w:rFonts w:hint="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5" w:type="dxa"/>
            <w:vMerge w:val="restart"/>
            <w:noWrap w:val="0"/>
            <w:vAlign w:val="center"/>
          </w:tcPr>
          <w:p>
            <w:pPr>
              <w:rPr>
                <w:sz w:val="24"/>
              </w:rPr>
            </w:pPr>
            <w:r>
              <w:rPr>
                <w:rFonts w:hint="eastAsia"/>
                <w:sz w:val="24"/>
              </w:rPr>
              <w:t>综合实力</w:t>
            </w:r>
          </w:p>
          <w:p>
            <w:pPr>
              <w:rPr>
                <w:sz w:val="24"/>
              </w:rPr>
            </w:pPr>
            <w:r>
              <w:rPr>
                <w:rFonts w:hint="eastAsia"/>
                <w:sz w:val="24"/>
              </w:rPr>
              <w:t>（30分）</w:t>
            </w:r>
          </w:p>
        </w:tc>
        <w:tc>
          <w:tcPr>
            <w:tcW w:w="7022" w:type="dxa"/>
            <w:noWrap w:val="0"/>
            <w:vAlign w:val="center"/>
          </w:tcPr>
          <w:p>
            <w:pPr>
              <w:rPr>
                <w:sz w:val="24"/>
              </w:rPr>
            </w:pPr>
            <w:r>
              <w:rPr>
                <w:rFonts w:hint="eastAsia"/>
                <w:sz w:val="24"/>
              </w:rPr>
              <w:t>投标人具有信息技术服务管理体系认证证书（ISO20000）、信息安全管理体系认证证书(ISO27001)，每提供一项得3分，总分6分，无得0分；（提供证书复印件并加盖公章）</w:t>
            </w:r>
          </w:p>
        </w:tc>
        <w:tc>
          <w:tcPr>
            <w:tcW w:w="991" w:type="dxa"/>
            <w:noWrap w:val="0"/>
            <w:vAlign w:val="center"/>
          </w:tcPr>
          <w:p>
            <w:pP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625" w:type="dxa"/>
            <w:vMerge w:val="continue"/>
            <w:noWrap w:val="0"/>
            <w:vAlign w:val="center"/>
          </w:tcPr>
          <w:p>
            <w:pPr>
              <w:rPr>
                <w:sz w:val="24"/>
              </w:rPr>
            </w:pPr>
          </w:p>
        </w:tc>
        <w:tc>
          <w:tcPr>
            <w:tcW w:w="7022" w:type="dxa"/>
            <w:noWrap w:val="0"/>
            <w:vAlign w:val="center"/>
          </w:tcPr>
          <w:p>
            <w:pPr>
              <w:rPr>
                <w:sz w:val="24"/>
              </w:rPr>
            </w:pPr>
            <w:r>
              <w:rPr>
                <w:rFonts w:hint="eastAsia"/>
                <w:sz w:val="24"/>
              </w:rPr>
              <w:t>投标人具有省级（含）以上网络与信息安全通报中心颁发技术支撑单位资质证书，得7分，无得0分。（提供证明材料复印件加盖公章）</w:t>
            </w:r>
          </w:p>
        </w:tc>
        <w:tc>
          <w:tcPr>
            <w:tcW w:w="991" w:type="dxa"/>
            <w:noWrap w:val="0"/>
            <w:vAlign w:val="center"/>
          </w:tcPr>
          <w:p>
            <w:pPr>
              <w:rPr>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625" w:type="dxa"/>
            <w:vMerge w:val="continue"/>
            <w:noWrap w:val="0"/>
            <w:vAlign w:val="center"/>
          </w:tcPr>
          <w:p>
            <w:pPr>
              <w:rPr>
                <w:sz w:val="24"/>
              </w:rPr>
            </w:pPr>
          </w:p>
        </w:tc>
        <w:tc>
          <w:tcPr>
            <w:tcW w:w="7022" w:type="dxa"/>
            <w:noWrap w:val="0"/>
            <w:vAlign w:val="center"/>
          </w:tcPr>
          <w:p>
            <w:pPr>
              <w:rPr>
                <w:sz w:val="24"/>
              </w:rPr>
            </w:pPr>
            <w:r>
              <w:rPr>
                <w:rFonts w:hint="eastAsia"/>
                <w:sz w:val="24"/>
              </w:rPr>
              <w:t>投标人在国家重大活动网络安全保卫技术支持工作中，获得省级及以上公安、网信部门颁发的优秀技术支持单位称号的得7分，无得0分(须提供证书复印件加盖公章)</w:t>
            </w:r>
          </w:p>
        </w:tc>
        <w:tc>
          <w:tcPr>
            <w:tcW w:w="991" w:type="dxa"/>
            <w:noWrap w:val="0"/>
            <w:vAlign w:val="center"/>
          </w:tcPr>
          <w:p>
            <w:pPr>
              <w:rPr>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25" w:type="dxa"/>
            <w:vMerge w:val="continue"/>
            <w:noWrap w:val="0"/>
            <w:vAlign w:val="center"/>
          </w:tcPr>
          <w:p>
            <w:pPr>
              <w:rPr>
                <w:sz w:val="24"/>
              </w:rPr>
            </w:pPr>
          </w:p>
        </w:tc>
        <w:tc>
          <w:tcPr>
            <w:tcW w:w="7022" w:type="dxa"/>
            <w:noWrap w:val="0"/>
            <w:vAlign w:val="center"/>
          </w:tcPr>
          <w:p>
            <w:pPr>
              <w:rPr>
                <w:sz w:val="24"/>
              </w:rPr>
            </w:pPr>
            <w:r>
              <w:rPr>
                <w:rFonts w:hint="eastAsia"/>
                <w:sz w:val="24"/>
              </w:rPr>
              <w:t>投标方获得过国家信息安全等级保护工作协调小组办公室颁发的全国网络安全等级保护测评机构先进单位的得10分，没有得0分。（提供证书复印件加盖公章）</w:t>
            </w:r>
          </w:p>
        </w:tc>
        <w:tc>
          <w:tcPr>
            <w:tcW w:w="991" w:type="dxa"/>
            <w:noWrap w:val="0"/>
            <w:vAlign w:val="center"/>
          </w:tcPr>
          <w:p>
            <w:pP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625" w:type="dxa"/>
            <w:noWrap w:val="0"/>
            <w:vAlign w:val="center"/>
          </w:tcPr>
          <w:p>
            <w:pPr>
              <w:rPr>
                <w:sz w:val="24"/>
              </w:rPr>
            </w:pPr>
            <w:r>
              <w:rPr>
                <w:rFonts w:hint="eastAsia"/>
                <w:sz w:val="24"/>
              </w:rPr>
              <w:t>人员投入</w:t>
            </w:r>
          </w:p>
          <w:p>
            <w:pPr>
              <w:rPr>
                <w:sz w:val="24"/>
              </w:rPr>
            </w:pPr>
            <w:r>
              <w:rPr>
                <w:rFonts w:hint="eastAsia"/>
                <w:sz w:val="24"/>
              </w:rPr>
              <w:t>（10分）</w:t>
            </w:r>
          </w:p>
        </w:tc>
        <w:tc>
          <w:tcPr>
            <w:tcW w:w="7022" w:type="dxa"/>
            <w:noWrap w:val="0"/>
            <w:vAlign w:val="center"/>
          </w:tcPr>
          <w:p>
            <w:pPr>
              <w:rPr>
                <w:sz w:val="24"/>
              </w:rPr>
            </w:pPr>
            <w:r>
              <w:rPr>
                <w:rFonts w:hint="eastAsia"/>
                <w:sz w:val="24"/>
              </w:rPr>
              <w:t>为保障项目进度，在项目实施中投标人应安排足够的等保测评师参与本项目，其中承诺安排等保测评师数量≥6人，得10分；4-5人，得5分；2-3人得1分，1人以下不得分。提供拟投入项目人员清单及工作职责，项目经理须具有中级以上测评师资质。（须提供等保测评师证书及社保证明复印件，且社保缴纳单位必须与投标人名称一致，证书原件进场时核验，未经甲方允许不得随意更换项目实施人员）</w:t>
            </w:r>
          </w:p>
        </w:tc>
        <w:tc>
          <w:tcPr>
            <w:tcW w:w="991" w:type="dxa"/>
            <w:noWrap w:val="0"/>
            <w:vAlign w:val="center"/>
          </w:tcPr>
          <w:p>
            <w:pPr>
              <w:rPr>
                <w:sz w:val="24"/>
              </w:rPr>
            </w:pPr>
            <w:r>
              <w:rPr>
                <w:rFonts w:hint="eastAsia"/>
                <w:sz w:val="24"/>
              </w:rPr>
              <w:t>10</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625" w:type="dxa"/>
            <w:noWrap w:val="0"/>
            <w:vAlign w:val="center"/>
          </w:tcPr>
          <w:p>
            <w:pPr>
              <w:rPr>
                <w:sz w:val="24"/>
              </w:rPr>
            </w:pPr>
            <w:r>
              <w:rPr>
                <w:rFonts w:hint="eastAsia"/>
                <w:sz w:val="24"/>
              </w:rPr>
              <w:t>技术方案</w:t>
            </w:r>
          </w:p>
          <w:p>
            <w:pPr>
              <w:rPr>
                <w:sz w:val="24"/>
              </w:rPr>
            </w:pPr>
            <w:r>
              <w:rPr>
                <w:rFonts w:hint="eastAsia"/>
                <w:sz w:val="24"/>
              </w:rPr>
              <w:t>（20分）</w:t>
            </w:r>
          </w:p>
        </w:tc>
        <w:tc>
          <w:tcPr>
            <w:tcW w:w="7022" w:type="dxa"/>
            <w:noWrap w:val="0"/>
            <w:vAlign w:val="center"/>
          </w:tcPr>
          <w:p>
            <w:pPr>
              <w:rPr>
                <w:sz w:val="24"/>
              </w:rPr>
            </w:pPr>
            <w:r>
              <w:rPr>
                <w:rFonts w:hint="eastAsia"/>
                <w:sz w:val="24"/>
              </w:rPr>
              <w:t>实施方案对项目实施内容理解深刻、分析全面、思路清晰、符合等级保护要求。内容完整规范，可操作性强，覆盖技术需求的所有内容，得18~20分；方案基本可行，但内容不够完善，部分符合项目需求得15~17分；方案有欠缺，与项目实际际存在偏差，得1~14分；未提供不得分。</w:t>
            </w:r>
          </w:p>
        </w:tc>
        <w:tc>
          <w:tcPr>
            <w:tcW w:w="991" w:type="dxa"/>
            <w:noWrap w:val="0"/>
            <w:vAlign w:val="center"/>
          </w:tcPr>
          <w:p>
            <w:pP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25" w:type="dxa"/>
            <w:noWrap w:val="0"/>
            <w:vAlign w:val="center"/>
          </w:tcPr>
          <w:p>
            <w:pPr>
              <w:rPr>
                <w:sz w:val="24"/>
              </w:rPr>
            </w:pPr>
            <w:r>
              <w:rPr>
                <w:rFonts w:hint="eastAsia"/>
                <w:sz w:val="24"/>
              </w:rPr>
              <w:t>售后服务</w:t>
            </w:r>
          </w:p>
          <w:p>
            <w:pPr>
              <w:rPr>
                <w:sz w:val="24"/>
              </w:rPr>
            </w:pPr>
            <w:r>
              <w:rPr>
                <w:rFonts w:hint="eastAsia"/>
                <w:sz w:val="24"/>
              </w:rPr>
              <w:t>（10分）</w:t>
            </w:r>
          </w:p>
        </w:tc>
        <w:tc>
          <w:tcPr>
            <w:tcW w:w="7022" w:type="dxa"/>
            <w:noWrap w:val="0"/>
            <w:vAlign w:val="center"/>
          </w:tcPr>
          <w:p>
            <w:pPr>
              <w:rPr>
                <w:sz w:val="24"/>
              </w:rPr>
            </w:pPr>
            <w:r>
              <w:rPr>
                <w:rFonts w:hint="eastAsia"/>
                <w:sz w:val="24"/>
              </w:rPr>
              <w:t>1.如在服务过程中发现安全高风险内容，需要提供相应的整改建议。对于服务中发现的主机和网络设备漏洞，提供项目交付后一年内的跟踪服务，对本次评估范围内的问题提供技术咨询，对于漏洞的修补、问题的排除给出建议和指导，必要时候提供下现场技术支持。有得5分，否则为0分。（提供承诺函加盖公章）</w:t>
            </w:r>
          </w:p>
          <w:p>
            <w:pPr>
              <w:rPr>
                <w:sz w:val="24"/>
              </w:rPr>
            </w:pPr>
            <w:r>
              <w:rPr>
                <w:rFonts w:hint="eastAsia"/>
                <w:sz w:val="24"/>
              </w:rPr>
              <w:t>2.为提供及时有效的售后服务，服务商在本地有服务机构或承诺如果中标则在海南省设置有不少4名技术人员的售后服务技术支持团队，并承诺提供的售后保障计划应包含7*24小时的技术支持服务，重大活动期间提供现场的技术支持服务，针对突发应急事件提供2小时内到现场处置的服务响应保障，问题解决后24小时内，提交问题处理报告，说明问题种类、问题原因、问题解决中使用的方法及造成的损失等情况。有得5分，否则为0分。（提供承诺函加盖公章）</w:t>
            </w:r>
          </w:p>
        </w:tc>
        <w:tc>
          <w:tcPr>
            <w:tcW w:w="991" w:type="dxa"/>
            <w:noWrap w:val="0"/>
            <w:vAlign w:val="center"/>
          </w:tcPr>
          <w:p>
            <w:pP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625" w:type="dxa"/>
            <w:noWrap w:val="0"/>
            <w:vAlign w:val="center"/>
          </w:tcPr>
          <w:p>
            <w:pPr>
              <w:ind w:firstLine="240" w:firstLineChars="100"/>
              <w:rPr>
                <w:sz w:val="24"/>
              </w:rPr>
            </w:pPr>
            <w:r>
              <w:rPr>
                <w:rFonts w:hint="eastAsia"/>
                <w:sz w:val="24"/>
              </w:rPr>
              <w:t>案例</w:t>
            </w:r>
          </w:p>
          <w:p>
            <w:pPr>
              <w:rPr>
                <w:sz w:val="24"/>
              </w:rPr>
            </w:pPr>
            <w:r>
              <w:rPr>
                <w:rFonts w:hint="eastAsia"/>
                <w:sz w:val="24"/>
              </w:rPr>
              <w:t>（10分）</w:t>
            </w:r>
          </w:p>
        </w:tc>
        <w:tc>
          <w:tcPr>
            <w:tcW w:w="7022" w:type="dxa"/>
            <w:noWrap w:val="0"/>
            <w:vAlign w:val="center"/>
          </w:tcPr>
          <w:p>
            <w:pPr>
              <w:rPr>
                <w:sz w:val="24"/>
              </w:rPr>
            </w:pPr>
            <w:r>
              <w:rPr>
                <w:rFonts w:hint="eastAsia"/>
                <w:sz w:val="24"/>
              </w:rPr>
              <w:t>提供近三年以来的同类项目的案例，每个合同得1分，最高10分；(须提合同复印件并加盖公章，未提供或未盖章不得分)</w:t>
            </w:r>
          </w:p>
        </w:tc>
        <w:tc>
          <w:tcPr>
            <w:tcW w:w="991" w:type="dxa"/>
            <w:noWrap w:val="0"/>
            <w:vAlign w:val="center"/>
          </w:tcPr>
          <w:p>
            <w:pP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625" w:type="dxa"/>
            <w:noWrap w:val="0"/>
            <w:vAlign w:val="center"/>
          </w:tcPr>
          <w:p>
            <w:pPr>
              <w:rPr>
                <w:sz w:val="24"/>
              </w:rPr>
            </w:pPr>
            <w:r>
              <w:rPr>
                <w:rFonts w:hint="eastAsia"/>
                <w:sz w:val="24"/>
              </w:rPr>
              <w:t>报价评分</w:t>
            </w:r>
          </w:p>
          <w:p>
            <w:pPr>
              <w:rPr>
                <w:sz w:val="24"/>
              </w:rPr>
            </w:pPr>
            <w:r>
              <w:rPr>
                <w:rFonts w:hint="eastAsia"/>
                <w:sz w:val="24"/>
              </w:rPr>
              <w:t>（20分）</w:t>
            </w:r>
          </w:p>
        </w:tc>
        <w:tc>
          <w:tcPr>
            <w:tcW w:w="7022" w:type="dxa"/>
            <w:noWrap w:val="0"/>
            <w:vAlign w:val="center"/>
          </w:tcPr>
          <w:p>
            <w:pPr>
              <w:rPr>
                <w:sz w:val="24"/>
              </w:rPr>
            </w:pPr>
            <w:r>
              <w:rPr>
                <w:rFonts w:hint="eastAsia"/>
                <w:sz w:val="24"/>
              </w:rPr>
              <w:t>满足招标文件要求且投标价格最低的投标报价为评标基准价，报价得分统一按照下列公式计算：</w:t>
            </w:r>
          </w:p>
          <w:p>
            <w:pPr>
              <w:rPr>
                <w:sz w:val="24"/>
              </w:rPr>
            </w:pPr>
            <w:r>
              <w:rPr>
                <w:rFonts w:hint="eastAsia"/>
                <w:sz w:val="24"/>
              </w:rPr>
              <w:t>投标报价得分=（评标基准价/投标报价）×价格权重</w:t>
            </w:r>
          </w:p>
        </w:tc>
        <w:tc>
          <w:tcPr>
            <w:tcW w:w="991" w:type="dxa"/>
            <w:noWrap w:val="0"/>
            <w:vAlign w:val="center"/>
          </w:tcPr>
          <w:p>
            <w:pP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647" w:type="dxa"/>
            <w:gridSpan w:val="2"/>
            <w:noWrap w:val="0"/>
            <w:vAlign w:val="center"/>
          </w:tcPr>
          <w:p>
            <w:pPr>
              <w:rPr>
                <w:sz w:val="24"/>
              </w:rPr>
            </w:pPr>
            <w:r>
              <w:rPr>
                <w:rFonts w:hint="eastAsia"/>
                <w:sz w:val="24"/>
              </w:rPr>
              <w:t>　合计</w:t>
            </w:r>
          </w:p>
        </w:tc>
        <w:tc>
          <w:tcPr>
            <w:tcW w:w="991" w:type="dxa"/>
            <w:noWrap w:val="0"/>
            <w:vAlign w:val="center"/>
          </w:tcPr>
          <w:p>
            <w:pPr>
              <w:rPr>
                <w:sz w:val="24"/>
              </w:rPr>
            </w:pPr>
            <w:r>
              <w:rPr>
                <w:rFonts w:hint="eastAsia"/>
                <w:sz w:val="24"/>
              </w:rPr>
              <w:t>100</w:t>
            </w:r>
          </w:p>
        </w:tc>
      </w:tr>
    </w:tbl>
    <w:p>
      <w:pPr>
        <w:jc w:val="center"/>
      </w:pPr>
    </w:p>
    <w:p>
      <w:pPr>
        <w:pStyle w:val="2"/>
        <w:rPr>
          <w:rFonts w:hint="eastAsia"/>
        </w:rPr>
      </w:pPr>
    </w:p>
    <w:p>
      <w:pPr>
        <w:rPr>
          <w:rFonts w:hint="eastAsia"/>
        </w:rPr>
      </w:pPr>
    </w:p>
    <w:p>
      <w:pPr>
        <w:rPr>
          <w:rFonts w:hint="eastAsia" w:eastAsia="宋体"/>
          <w:lang w:eastAsia="zh-CN"/>
        </w:rPr>
      </w:pPr>
    </w:p>
    <w:p>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NzlkMjg4OGZlNWFmNTBjYjBjNTQyZjViMjZiMDAifQ=="/>
  </w:docVars>
  <w:rsids>
    <w:rsidRoot w:val="70B02B3E"/>
    <w:rsid w:val="70B0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sz w:val="21"/>
      <w:szCs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2024-03-28T07:18:00Z</dcterms:created>
  <dc:creator>尤他</dc:creator>
  <cp:lastModifiedBy>尤他</cp:lastModifiedBy>
  <dcterms:modified xsi:type="dcterms:W3CDTF">2024-03-28T07:21:33Z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A2C6F8811C0D4485BB8B9C93F2599715_11</vt:lpwstr>
  </property>
</Properties>
</file>