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rFonts w:hint="eastAsia"/>
          <w:sz w:val="52"/>
          <w:szCs w:val="52"/>
          <w:lang w:val="en-US" w:eastAsia="zh-CN"/>
        </w:rPr>
      </w:pPr>
    </w:p>
    <w:p>
      <w:pPr>
        <w:jc w:val="center"/>
        <w:rPr>
          <w:sz w:val="52"/>
          <w:szCs w:val="52"/>
        </w:rPr>
      </w:pPr>
      <w:r>
        <w:rPr>
          <w:rFonts w:hint="eastAsia"/>
          <w:sz w:val="52"/>
          <w:szCs w:val="52"/>
          <w:lang w:val="en-US" w:eastAsia="zh-CN"/>
        </w:rPr>
        <w:t>2023</w:t>
      </w:r>
      <w:r>
        <w:rPr>
          <w:rFonts w:hint="eastAsia"/>
          <w:sz w:val="52"/>
          <w:szCs w:val="52"/>
        </w:rPr>
        <w:t>年</w:t>
      </w:r>
      <w:r>
        <w:rPr>
          <w:rFonts w:hint="eastAsia"/>
          <w:sz w:val="52"/>
          <w:szCs w:val="52"/>
          <w:lang w:val="en-US" w:eastAsia="zh-CN"/>
        </w:rPr>
        <w:t>海南东寨港国家级自然保护区管理局</w:t>
      </w:r>
      <w:r>
        <w:rPr>
          <w:rFonts w:hint="eastAsia"/>
          <w:sz w:val="52"/>
          <w:szCs w:val="52"/>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jc w:val="both"/>
        <w:rPr>
          <w:rFonts w:hint="eastAsia" w:ascii="黑体" w:hAnsi="黑体" w:eastAsia="黑体"/>
          <w:sz w:val="52"/>
          <w:szCs w:val="52"/>
          <w:lang w:eastAsia="zh-CN"/>
        </w:rPr>
      </w:pPr>
    </w:p>
    <w:p>
      <w:pPr>
        <w:jc w:val="both"/>
        <w:rPr>
          <w:rFonts w:hint="eastAsia" w:ascii="黑体" w:hAnsi="黑体" w:eastAsia="黑体"/>
          <w:sz w:val="52"/>
          <w:szCs w:val="52"/>
          <w:lang w:eastAsia="zh-CN"/>
        </w:rPr>
      </w:pPr>
    </w:p>
    <w:p>
      <w:pPr>
        <w:jc w:val="center"/>
        <w:rPr>
          <w:rFonts w:hint="eastAsia" w:ascii="黑体" w:hAnsi="黑体" w:eastAsia="黑体"/>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海南东寨港国家级自然保护区管理局</w:t>
      </w:r>
      <w:r>
        <w:rPr>
          <w:rFonts w:hint="eastAsia" w:ascii="黑体" w:hAnsi="黑体" w:eastAsia="黑体"/>
          <w:sz w:val="32"/>
          <w:szCs w:val="32"/>
        </w:rPr>
        <w:t>（单位）概况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海南东寨港国家级自然保护区管理局</w:t>
      </w:r>
      <w:r>
        <w:rPr>
          <w:rFonts w:hint="eastAsia" w:ascii="黑体" w:hAnsi="黑体" w:eastAsia="黑体" w:cs="黑体"/>
          <w:sz w:val="32"/>
          <w:szCs w:val="32"/>
          <w:lang w:val="en-US" w:eastAsia="zh-CN"/>
        </w:rPr>
        <w:t>2023</w:t>
      </w:r>
      <w:r>
        <w:rPr>
          <w:rFonts w:hint="eastAsia" w:ascii="黑体" w:hAnsi="黑体" w:eastAsia="黑体"/>
          <w:sz w:val="32"/>
          <w:szCs w:val="32"/>
        </w:rPr>
        <w:t>年（单位）预算表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海南东寨港国家级自然保护区管理局</w:t>
      </w:r>
      <w:r>
        <w:rPr>
          <w:rFonts w:hint="eastAsia" w:ascii="黑体" w:hAnsi="黑体" w:eastAsia="黑体"/>
          <w:sz w:val="32"/>
          <w:szCs w:val="32"/>
        </w:rPr>
        <w:t xml:space="preserve"> </w:t>
      </w:r>
      <w:r>
        <w:rPr>
          <w:rFonts w:hint="eastAsia" w:ascii="仿宋_GB2312" w:hAnsi="黑体" w:eastAsia="仿宋_GB2312" w:cs="仿宋_GB2312"/>
          <w:sz w:val="32"/>
          <w:szCs w:val="32"/>
          <w:lang w:val="en-US" w:eastAsia="zh-CN"/>
        </w:rPr>
        <w:t>2023</w:t>
      </w:r>
      <w:r>
        <w:rPr>
          <w:rFonts w:hint="eastAsia" w:ascii="黑体" w:hAnsi="黑体" w:eastAsia="黑体"/>
          <w:sz w:val="32"/>
          <w:szCs w:val="32"/>
        </w:rPr>
        <w:t>年（单位）预算情况说明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海南东寨港国家级自然保护区管理局</w:t>
      </w:r>
      <w:r>
        <w:rPr>
          <w:rFonts w:hint="eastAsia" w:ascii="黑体" w:hAnsi="黑体" w:eastAsia="黑体"/>
          <w:sz w:val="32"/>
          <w:szCs w:val="32"/>
        </w:rPr>
        <w:t>（单位）概况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8" w:firstLineChars="200"/>
        <w:jc w:val="left"/>
        <w:rPr>
          <w:rFonts w:hint="default" w:ascii="仿宋_GB2312" w:hAnsi="黑体" w:eastAsia="仿宋" w:cs="仿宋_GB2312"/>
          <w:sz w:val="32"/>
          <w:szCs w:val="32"/>
          <w:lang w:val="en-US" w:eastAsia="zh-CN"/>
        </w:rPr>
      </w:pPr>
      <w:r>
        <w:rPr>
          <w:rFonts w:hint="eastAsia" w:ascii="仿宋" w:hAnsi="仿宋" w:eastAsia="仿宋" w:cs="仿宋"/>
          <w:color w:val="000000"/>
          <w:spacing w:val="2"/>
          <w:sz w:val="32"/>
          <w:szCs w:val="32"/>
          <w:lang w:val="en-US" w:eastAsia="zh-CN"/>
        </w:rPr>
        <w:t>海南东寨港国家级自然保护区管理局区地处海南省东北部，周边与文昌市的罗豆农场和海口市三江农场、三江镇、演丰镇交界，保护区建区以来积极开展红树林生态资源调查、物候观察、生物量测定、引种、育苗造林、退塘还林还湿、宣教、配合省、市相关部门开展其他科研工作等。</w:t>
      </w:r>
    </w:p>
    <w:p>
      <w:pPr>
        <w:ind w:firstLine="648" w:firstLineChars="200"/>
        <w:jc w:val="left"/>
        <w:rPr>
          <w:rFonts w:hint="eastAsia" w:ascii="仿宋_GB2312" w:hAnsi="黑体" w:eastAsia="仿宋" w:cs="仿宋_GB2312"/>
          <w:sz w:val="32"/>
          <w:szCs w:val="32"/>
          <w:lang w:val="en-US" w:eastAsia="zh-CN"/>
        </w:rPr>
      </w:pPr>
      <w:r>
        <w:rPr>
          <w:rFonts w:hint="eastAsia" w:ascii="仿宋" w:hAnsi="仿宋" w:eastAsia="仿宋" w:cs="仿宋"/>
          <w:color w:val="000000"/>
          <w:spacing w:val="2"/>
          <w:sz w:val="32"/>
          <w:szCs w:val="32"/>
        </w:rPr>
        <w:t>保护区面积</w:t>
      </w:r>
      <w:r>
        <w:rPr>
          <w:rFonts w:hint="eastAsia" w:ascii="仿宋" w:hAnsi="仿宋" w:eastAsia="仿宋" w:cs="仿宋"/>
          <w:color w:val="000000"/>
          <w:spacing w:val="2"/>
          <w:sz w:val="32"/>
          <w:szCs w:val="32"/>
          <w:lang w:val="en-US" w:eastAsia="zh-CN"/>
        </w:rPr>
        <w:t>3337.6</w:t>
      </w:r>
      <w:r>
        <w:rPr>
          <w:rFonts w:hint="eastAsia" w:ascii="仿宋" w:hAnsi="仿宋" w:eastAsia="仿宋" w:cs="仿宋"/>
          <w:color w:val="000000"/>
          <w:spacing w:val="2"/>
          <w:sz w:val="32"/>
          <w:szCs w:val="32"/>
        </w:rPr>
        <w:t>公顷，包括有林地、宜林滩涂地、水域等</w:t>
      </w:r>
      <w:r>
        <w:rPr>
          <w:rFonts w:hint="eastAsia" w:ascii="仿宋" w:hAnsi="仿宋" w:eastAsia="仿宋" w:cs="仿宋"/>
          <w:color w:val="000000"/>
          <w:spacing w:val="2"/>
          <w:sz w:val="32"/>
          <w:szCs w:val="32"/>
          <w:lang w:eastAsia="zh-CN"/>
        </w:rPr>
        <w:t>，</w:t>
      </w:r>
      <w:r>
        <w:rPr>
          <w:rFonts w:hint="eastAsia" w:ascii="仿宋" w:hAnsi="仿宋" w:eastAsia="仿宋" w:cs="仿宋"/>
          <w:color w:val="000000"/>
          <w:spacing w:val="2"/>
          <w:sz w:val="32"/>
          <w:szCs w:val="32"/>
        </w:rPr>
        <w:t>其中核</w:t>
      </w:r>
      <w:r>
        <w:rPr>
          <w:rFonts w:hint="eastAsia" w:ascii="仿宋" w:hAnsi="仿宋" w:eastAsia="仿宋" w:cs="仿宋"/>
          <w:color w:val="000000"/>
          <w:spacing w:val="2"/>
          <w:sz w:val="32"/>
          <w:szCs w:val="32"/>
          <w:lang w:val="en-US" w:eastAsia="zh-CN"/>
        </w:rPr>
        <w:t>红树林面积1578.2</w:t>
      </w:r>
      <w:r>
        <w:rPr>
          <w:rFonts w:hint="eastAsia" w:ascii="仿宋" w:hAnsi="仿宋" w:eastAsia="仿宋" w:cs="仿宋"/>
          <w:color w:val="000000"/>
          <w:spacing w:val="2"/>
          <w:sz w:val="32"/>
          <w:szCs w:val="32"/>
        </w:rPr>
        <w:t>公顷、</w:t>
      </w:r>
      <w:r>
        <w:rPr>
          <w:rFonts w:hint="eastAsia" w:ascii="仿宋" w:hAnsi="仿宋" w:eastAsia="仿宋" w:cs="仿宋"/>
          <w:color w:val="000000"/>
          <w:spacing w:val="2"/>
          <w:sz w:val="32"/>
          <w:szCs w:val="32"/>
          <w:lang w:val="en-US" w:eastAsia="zh-CN"/>
        </w:rPr>
        <w:t>滩涂面积1759.4</w:t>
      </w:r>
      <w:r>
        <w:rPr>
          <w:rFonts w:hint="eastAsia" w:ascii="仿宋" w:hAnsi="仿宋" w:eastAsia="仿宋" w:cs="仿宋"/>
          <w:color w:val="000000"/>
          <w:spacing w:val="2"/>
          <w:sz w:val="32"/>
          <w:szCs w:val="32"/>
        </w:rPr>
        <w:t>公顷</w:t>
      </w:r>
      <w:r>
        <w:rPr>
          <w:rFonts w:hint="eastAsia" w:ascii="仿宋" w:hAnsi="仿宋" w:eastAsia="仿宋" w:cs="仿宋"/>
          <w:color w:val="000000"/>
          <w:spacing w:val="2"/>
          <w:sz w:val="32"/>
          <w:szCs w:val="32"/>
          <w:lang w:eastAsia="zh-CN"/>
        </w:rPr>
        <w:t>，</w:t>
      </w:r>
      <w:r>
        <w:rPr>
          <w:rFonts w:hint="eastAsia" w:ascii="仿宋" w:hAnsi="仿宋" w:eastAsia="仿宋" w:cs="仿宋"/>
          <w:color w:val="000000"/>
          <w:spacing w:val="2"/>
          <w:sz w:val="32"/>
          <w:szCs w:val="32"/>
          <w:lang w:val="en-US" w:eastAsia="zh-CN"/>
        </w:rPr>
        <w:t>2022年</w:t>
      </w:r>
      <w:r>
        <w:rPr>
          <w:rFonts w:hint="eastAsia" w:ascii="仿宋" w:hAnsi="仿宋" w:eastAsia="仿宋" w:cs="仿宋"/>
          <w:color w:val="000000"/>
          <w:spacing w:val="2"/>
          <w:sz w:val="32"/>
          <w:szCs w:val="32"/>
        </w:rPr>
        <w:t>保护区管理站管护保护区内国家重点公益林</w:t>
      </w:r>
      <w:r>
        <w:rPr>
          <w:rFonts w:hint="eastAsia" w:ascii="仿宋" w:hAnsi="仿宋" w:eastAsia="仿宋" w:cs="仿宋"/>
          <w:color w:val="000000"/>
          <w:spacing w:val="2"/>
          <w:sz w:val="32"/>
          <w:szCs w:val="32"/>
          <w:lang w:val="en-US" w:eastAsia="zh-CN"/>
        </w:rPr>
        <w:t>27313.4</w:t>
      </w:r>
      <w:r>
        <w:rPr>
          <w:rFonts w:hint="eastAsia" w:ascii="仿宋" w:hAnsi="仿宋" w:eastAsia="仿宋" w:cs="仿宋"/>
          <w:color w:val="000000"/>
          <w:spacing w:val="2"/>
          <w:sz w:val="32"/>
          <w:szCs w:val="32"/>
        </w:rPr>
        <w:t>亩</w:t>
      </w:r>
      <w:r>
        <w:rPr>
          <w:rFonts w:hint="eastAsia" w:ascii="仿宋" w:hAnsi="仿宋" w:eastAsia="仿宋" w:cs="仿宋"/>
          <w:color w:val="000000"/>
          <w:spacing w:val="2"/>
          <w:sz w:val="32"/>
          <w:szCs w:val="32"/>
          <w:lang w:eastAsia="zh-CN"/>
        </w:rPr>
        <w:t>。</w:t>
      </w:r>
    </w:p>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val="en-US" w:eastAsia="zh-CN"/>
        </w:rPr>
        <w:t>海南东寨港国家级自然保护区管理局</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2023</w:t>
      </w:r>
      <w:r>
        <w:rPr>
          <w:rFonts w:hint="eastAsia" w:ascii="黑体" w:hAnsi="黑体" w:eastAsia="黑体"/>
          <w:sz w:val="32"/>
          <w:szCs w:val="32"/>
        </w:rPr>
        <w:t>年（单位）预算表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val="en-US" w:eastAsia="zh-CN"/>
        </w:rPr>
        <w:t>海南东寨港国家级自然保护区管理局</w:t>
      </w:r>
      <w:r>
        <w:rPr>
          <w:rFonts w:hint="eastAsia" w:ascii="黑体" w:hAnsi="黑体" w:eastAsia="黑体"/>
          <w:sz w:val="32"/>
          <w:szCs w:val="32"/>
        </w:rPr>
        <w:t xml:space="preserve"> </w:t>
      </w:r>
      <w:r>
        <w:rPr>
          <w:rFonts w:hint="eastAsia" w:ascii="仿宋_GB2312" w:hAnsi="黑体" w:eastAsia="仿宋_GB2312" w:cs="仿宋_GB2312"/>
          <w:sz w:val="32"/>
          <w:szCs w:val="32"/>
          <w:lang w:val="en-US" w:eastAsia="zh-CN"/>
        </w:rPr>
        <w:t>2023</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jc w:val="left"/>
        <w:rPr>
          <w:rFonts w:hint="eastAsia"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val="en-US" w:eastAsia="zh-CN"/>
        </w:rPr>
        <w:t>海南东寨港国家级自然保护区管理局</w:t>
      </w:r>
      <w:r>
        <w:rPr>
          <w:rFonts w:hint="eastAsia" w:ascii="黑体" w:hAnsi="黑体" w:eastAsia="黑体" w:cs="黑体"/>
          <w:sz w:val="32"/>
          <w:szCs w:val="32"/>
          <w:lang w:val="en-US" w:eastAsia="zh-CN"/>
        </w:rPr>
        <w:t>2023</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val="en-US" w:eastAsia="zh-CN"/>
        </w:rPr>
        <w:t>海南东寨港国家级自然保护区管理局2023</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63.6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单位节能环保资金增加</w:t>
      </w:r>
      <w:r>
        <w:rPr>
          <w:rFonts w:hint="eastAsia" w:ascii="仿宋_GB2312" w:hAnsi="黑体" w:eastAsia="仿宋_GB2312"/>
          <w:sz w:val="32"/>
          <w:szCs w:val="32"/>
          <w:u w:val="none"/>
        </w:rPr>
        <w:t>。</w:t>
      </w:r>
      <w:r>
        <w:rPr>
          <w:rFonts w:hint="eastAsia" w:ascii="仿宋_GB2312" w:hAnsi="黑体" w:eastAsia="仿宋_GB2312"/>
          <w:sz w:val="32"/>
          <w:szCs w:val="32"/>
        </w:rPr>
        <w:t>其中，收入总计</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万元，包括社会保障和就业支出</w:t>
      </w:r>
      <w:r>
        <w:rPr>
          <w:rFonts w:hint="eastAsia" w:ascii="仿宋_GB2312" w:hAnsi="黑体" w:eastAsia="仿宋_GB2312"/>
          <w:sz w:val="32"/>
          <w:szCs w:val="32"/>
          <w:lang w:val="en-US" w:eastAsia="zh-CN"/>
        </w:rPr>
        <w:t>31.68</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25.02</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节能环保支出591.08、</w:t>
      </w:r>
      <w:r>
        <w:rPr>
          <w:rFonts w:hint="eastAsia" w:ascii="仿宋_GB2312" w:hAnsi="黑体" w:eastAsia="仿宋_GB2312"/>
          <w:sz w:val="32"/>
          <w:szCs w:val="32"/>
        </w:rPr>
        <w:t>农林水支出</w:t>
      </w:r>
      <w:r>
        <w:rPr>
          <w:rFonts w:hint="eastAsia" w:ascii="仿宋_GB2312" w:hAnsi="黑体" w:eastAsia="仿宋_GB2312"/>
          <w:sz w:val="32"/>
          <w:szCs w:val="32"/>
          <w:lang w:val="en-US" w:eastAsia="zh-CN"/>
        </w:rPr>
        <w:t>220.07</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13.92</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val="en-US" w:eastAsia="zh-CN"/>
        </w:rPr>
        <w:t>海南东寨港国家级自然保护区管理局</w:t>
      </w:r>
      <w:r>
        <w:rPr>
          <w:rFonts w:hint="eastAsia" w:ascii="黑体" w:hAnsi="黑体" w:eastAsia="黑体" w:cs="黑体"/>
          <w:sz w:val="32"/>
          <w:szCs w:val="32"/>
          <w:lang w:val="en-US" w:eastAsia="zh-CN"/>
        </w:rPr>
        <w:t>2023</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lang w:val="en-US" w:eastAsia="zh-CN"/>
        </w:rPr>
        <w:t>海南东寨港国家级自然保护区管理局2023</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63.6</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单位节能环保资金增加</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31.68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3.59</w:t>
      </w:r>
      <w:r>
        <w:rPr>
          <w:rFonts w:hint="eastAsia" w:ascii="仿宋_GB2312" w:hAnsi="黑体" w:eastAsia="仿宋_GB2312"/>
          <w:sz w:val="32"/>
          <w:szCs w:val="32"/>
        </w:rPr>
        <w:t>%；卫生健康支出</w:t>
      </w:r>
      <w:r>
        <w:rPr>
          <w:rFonts w:hint="eastAsia" w:ascii="仿宋_GB2312" w:hAnsi="黑体" w:eastAsia="仿宋_GB2312"/>
          <w:sz w:val="32"/>
          <w:szCs w:val="32"/>
          <w:lang w:val="en-US" w:eastAsia="zh-CN"/>
        </w:rPr>
        <w:t>25.02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2.84</w:t>
      </w:r>
      <w:r>
        <w:rPr>
          <w:rFonts w:hint="eastAsia" w:ascii="仿宋_GB2312" w:hAnsi="黑体" w:eastAsia="仿宋_GB2312"/>
          <w:sz w:val="32"/>
          <w:szCs w:val="32"/>
        </w:rPr>
        <w:t>%；</w:t>
      </w:r>
      <w:r>
        <w:rPr>
          <w:rFonts w:hint="eastAsia" w:ascii="仿宋_GB2312" w:hAnsi="黑体" w:eastAsia="仿宋_GB2312"/>
          <w:sz w:val="32"/>
          <w:szCs w:val="32"/>
          <w:lang w:val="en-US" w:eastAsia="zh-CN"/>
        </w:rPr>
        <w:t>节能环保支出591.08万元，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67.03</w:t>
      </w:r>
      <w:r>
        <w:rPr>
          <w:rFonts w:hint="eastAsia" w:ascii="仿宋_GB2312" w:hAnsi="黑体" w:eastAsia="仿宋_GB2312"/>
          <w:sz w:val="32"/>
          <w:szCs w:val="32"/>
        </w:rPr>
        <w:t>%农林水支出</w:t>
      </w:r>
      <w:r>
        <w:rPr>
          <w:rFonts w:hint="eastAsia" w:ascii="仿宋_GB2312" w:hAnsi="黑体" w:eastAsia="仿宋_GB2312"/>
          <w:sz w:val="32"/>
          <w:szCs w:val="32"/>
          <w:lang w:val="en-US" w:eastAsia="zh-CN"/>
        </w:rPr>
        <w:t>220.07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24.96</w:t>
      </w:r>
      <w:r>
        <w:rPr>
          <w:rFonts w:ascii="仿宋_GB2312" w:hAnsi="黑体" w:eastAsia="仿宋_GB2312"/>
          <w:sz w:val="32"/>
          <w:szCs w:val="32"/>
        </w:rPr>
        <w:t>%</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13.92</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1.58</w:t>
      </w:r>
      <w:r>
        <w:rPr>
          <w:rFonts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黑体" w:eastAsia="仿宋_GB2312"/>
          <w:sz w:val="32"/>
          <w:szCs w:val="32"/>
        </w:rPr>
        <w:t>社会保障和就业支出</w:t>
      </w: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31.68</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16.86</w:t>
      </w:r>
      <w:r>
        <w:rPr>
          <w:rFonts w:hint="eastAsia" w:ascii="仿宋_GB2312" w:hAnsi="黑体" w:eastAsia="仿宋_GB2312"/>
          <w:sz w:val="32"/>
          <w:szCs w:val="32"/>
          <w:u w:val="none"/>
        </w:rPr>
        <w:t>万元，主要是机关事业单位基本养老保险</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lang w:val="en-US" w:eastAsia="zh-CN"/>
        </w:rPr>
        <w:t>职业年金</w:t>
      </w:r>
      <w:r>
        <w:rPr>
          <w:rFonts w:hint="eastAsia" w:ascii="仿宋_GB2312" w:hAnsi="黑体" w:eastAsia="仿宋_GB2312"/>
          <w:sz w:val="32"/>
          <w:szCs w:val="32"/>
          <w:u w:val="none"/>
        </w:rPr>
        <w:t>纳入本年核算。</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sz w:val="32"/>
          <w:szCs w:val="32"/>
        </w:rPr>
        <w:t>卫生健康支出2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25.02</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7.45</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调整</w:t>
      </w:r>
      <w:r>
        <w:rPr>
          <w:rFonts w:hint="eastAsia" w:ascii="仿宋_GB2312" w:hAnsi="黑体" w:eastAsia="仿宋_GB2312"/>
          <w:sz w:val="32"/>
          <w:szCs w:val="32"/>
          <w:lang w:val="en-US" w:eastAsia="zh-CN"/>
        </w:rPr>
        <w:t>基数</w:t>
      </w:r>
      <w:r>
        <w:rPr>
          <w:rFonts w:hint="eastAsia" w:ascii="仿宋_GB2312" w:hAnsi="黑体" w:eastAsia="仿宋_GB2312"/>
          <w:sz w:val="32"/>
          <w:szCs w:val="32"/>
          <w:u w:val="none"/>
        </w:rPr>
        <w:t>。</w:t>
      </w:r>
    </w:p>
    <w:p>
      <w:pPr>
        <w:ind w:firstLine="640" w:firstLineChars="200"/>
        <w:rPr>
          <w:rFonts w:hint="default" w:ascii="仿宋_GB2312" w:hAnsi="黑体" w:eastAsia="仿宋_GB2312"/>
          <w:sz w:val="32"/>
          <w:szCs w:val="32"/>
          <w:u w:val="none"/>
          <w:lang w:val="en-US" w:eastAsia="zh-CN"/>
        </w:rPr>
      </w:pPr>
      <w:r>
        <w:rPr>
          <w:rFonts w:hint="eastAsia" w:ascii="仿宋_GB2312" w:hAnsi="黑体" w:eastAsia="仿宋_GB2312"/>
          <w:sz w:val="32"/>
          <w:szCs w:val="32"/>
          <w:u w:val="none"/>
          <w:lang w:val="en-US" w:eastAsia="zh-CN"/>
        </w:rPr>
        <w:t>3. 节能环保支出2023年预算数为591.08万元.</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475.08</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lang w:val="en-US" w:eastAsia="zh-CN"/>
        </w:rPr>
        <w:t>主要2023年支出经济分类改变。</w:t>
      </w:r>
    </w:p>
    <w:p>
      <w:pPr>
        <w:ind w:firstLine="640"/>
        <w:rPr>
          <w:rFonts w:hint="eastAsia" w:ascii="仿宋_GB2312" w:hAnsi="黑体" w:eastAsia="仿宋_GB2312"/>
          <w:sz w:val="32"/>
          <w:szCs w:val="32"/>
          <w:u w:val="none"/>
        </w:rPr>
      </w:pPr>
      <w:r>
        <w:rPr>
          <w:rFonts w:hint="eastAsia" w:ascii="仿宋_GB2312" w:hAnsi="黑体" w:eastAsia="仿宋_GB2312" w:cs="仿宋_GB2312"/>
          <w:sz w:val="32"/>
          <w:szCs w:val="32"/>
          <w:lang w:val="en-US" w:eastAsia="zh-CN"/>
        </w:rPr>
        <w:t>4</w:t>
      </w:r>
      <w:r>
        <w:rPr>
          <w:rFonts w:ascii="仿宋_GB2312" w:hAnsi="黑体" w:eastAsia="仿宋_GB2312" w:cs="仿宋_GB2312"/>
          <w:sz w:val="32"/>
          <w:szCs w:val="32"/>
        </w:rPr>
        <w:t xml:space="preserve">. </w:t>
      </w:r>
      <w:r>
        <w:rPr>
          <w:rFonts w:hint="eastAsia" w:ascii="仿宋_GB2312" w:hAnsi="黑体" w:eastAsia="仿宋_GB2312"/>
          <w:sz w:val="32"/>
          <w:szCs w:val="32"/>
        </w:rPr>
        <w:t>农林水支出2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220.07</w:t>
      </w:r>
      <w:r>
        <w:rPr>
          <w:rFonts w:hint="eastAsia" w:ascii="仿宋_GB2312" w:hAnsi="黑体" w:eastAsia="仿宋_GB2312"/>
          <w:sz w:val="32"/>
          <w:szCs w:val="32"/>
        </w:rPr>
        <w:t>万元，</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val="en-US" w:eastAsia="zh-CN"/>
        </w:rPr>
        <w:t>减少438.07</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val="en-US" w:eastAsia="zh-CN"/>
        </w:rPr>
        <w:t>2023年预算改变支出经济分类</w:t>
      </w:r>
      <w:r>
        <w:rPr>
          <w:rFonts w:hint="eastAsia" w:ascii="仿宋_GB2312" w:hAnsi="黑体" w:eastAsia="仿宋_GB2312"/>
          <w:sz w:val="32"/>
          <w:szCs w:val="32"/>
          <w:u w:val="none"/>
        </w:rPr>
        <w:t>。</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u w:val="none"/>
          <w:lang w:val="en-US" w:eastAsia="zh-CN"/>
        </w:rPr>
        <w:t>5</w:t>
      </w:r>
      <w:r>
        <w:rPr>
          <w:rFonts w:ascii="仿宋_GB2312" w:hAnsi="黑体" w:eastAsia="仿宋_GB2312"/>
          <w:sz w:val="32"/>
          <w:szCs w:val="32"/>
          <w:u w:val="none"/>
        </w:rPr>
        <w:t xml:space="preserve">. </w:t>
      </w:r>
      <w:r>
        <w:rPr>
          <w:rFonts w:hint="eastAsia" w:ascii="仿宋_GB2312" w:hAnsi="黑体" w:eastAsia="仿宋_GB2312"/>
          <w:sz w:val="32"/>
          <w:szCs w:val="32"/>
        </w:rPr>
        <w:t>住房保障支出2</w:t>
      </w:r>
      <w:r>
        <w:rPr>
          <w:rFonts w:ascii="仿宋_GB2312" w:hAnsi="黑体" w:eastAsia="仿宋_GB2312"/>
          <w:sz w:val="32"/>
          <w:szCs w:val="32"/>
        </w:rPr>
        <w:t>02</w:t>
      </w:r>
      <w:r>
        <w:rPr>
          <w:rFonts w:hint="eastAsia" w:ascii="仿宋_GB2312" w:hAnsi="黑体" w:eastAsia="仿宋_GB2312"/>
          <w:sz w:val="32"/>
          <w:szCs w:val="32"/>
          <w:lang w:val="en-US" w:eastAsia="zh-CN"/>
        </w:rPr>
        <w:t>3</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13.92</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2.28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基数调整</w:t>
      </w:r>
      <w:r>
        <w:rPr>
          <w:rFonts w:hint="eastAsia" w:ascii="仿宋_GB2312" w:hAnsi="黑体" w:eastAsia="仿宋_GB2312"/>
          <w:sz w:val="32"/>
          <w:szCs w:val="32"/>
        </w:rPr>
        <w:t>。</w:t>
      </w:r>
    </w:p>
    <w:p>
      <w:pPr>
        <w:ind w:firstLine="640"/>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olor w:val="auto"/>
          <w:sz w:val="32"/>
          <w:szCs w:val="32"/>
          <w:lang w:val="en-US" w:eastAsia="zh-CN"/>
        </w:rPr>
        <w:t>海南东寨港国家级自然保护区管理局</w:t>
      </w:r>
      <w:r>
        <w:rPr>
          <w:rFonts w:hint="eastAsia" w:ascii="仿宋_GB2312" w:hAnsi="黑体" w:eastAsia="仿宋_GB2312"/>
          <w:color w:val="auto"/>
          <w:sz w:val="32"/>
          <w:szCs w:val="32"/>
          <w:lang w:val="en-US" w:eastAsia="zh-CN"/>
        </w:rPr>
        <w:t>2023</w:t>
      </w:r>
      <w:r>
        <w:rPr>
          <w:rFonts w:hint="eastAsia" w:ascii="黑体" w:hAnsi="黑体" w:eastAsia="黑体"/>
          <w:color w:val="auto"/>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海南东寨港国家级自然保护区管理局2023</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237.04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193.06</w:t>
      </w:r>
      <w:r>
        <w:rPr>
          <w:rFonts w:hint="eastAsia" w:ascii="仿宋_GB2312" w:hAnsi="黑体" w:eastAsia="仿宋_GB2312"/>
          <w:sz w:val="32"/>
          <w:szCs w:val="32"/>
        </w:rPr>
        <w:t>万元，主要包括：基本工资、津贴补贴、绩效工资、社会保障缴费、住房公积金、医疗费、对个人和家庭补助、离休费、生活补助、商品和服务支出、邮电费。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43.98</w:t>
      </w:r>
      <w:r>
        <w:rPr>
          <w:rFonts w:hint="eastAsia" w:ascii="仿宋_GB2312" w:hAnsi="黑体" w:eastAsia="仿宋_GB2312"/>
          <w:sz w:val="32"/>
          <w:szCs w:val="32"/>
        </w:rPr>
        <w:t>万元，主要包括：办公费、委托业务费、水费、电费、物业管理费、差旅费、误餐费、培训费、劳务费、其他商品和服务支出、对个人和家庭补助、资本性支出、工会经费、维修维护费。</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val="en-US" w:eastAsia="zh-CN"/>
        </w:rPr>
        <w:t>海南东寨国家级自然保护区管理局</w:t>
      </w:r>
      <w:r>
        <w:rPr>
          <w:rFonts w:hint="eastAsia" w:ascii="黑体" w:hAnsi="黑体" w:eastAsia="黑体" w:cs="Times New Roman"/>
          <w:sz w:val="32"/>
          <w:shd w:val="clear" w:color="auto" w:fill="FFFFFF"/>
        </w:rPr>
        <w:t>（单位）</w:t>
      </w:r>
      <w:r>
        <w:rPr>
          <w:rFonts w:hint="eastAsia" w:ascii="仿宋_GB2312" w:hAnsi="黑体" w:eastAsia="仿宋_GB2312"/>
          <w:sz w:val="32"/>
          <w:szCs w:val="32"/>
          <w:lang w:val="en-US" w:eastAsia="zh-CN"/>
        </w:rPr>
        <w:t>2023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hint="eastAsia" w:ascii="仿宋_GB2312" w:hAnsi="黑体" w:eastAsia="仿宋_GB2312" w:cs="Times New Roman"/>
          <w:sz w:val="32"/>
          <w:szCs w:val="32"/>
          <w:lang w:eastAsia="zh-CN"/>
        </w:rPr>
      </w:pPr>
      <w:r>
        <w:rPr>
          <w:rFonts w:hint="eastAsia" w:ascii="仿宋_GB2312" w:hAnsi="黑体" w:eastAsia="仿宋_GB2312"/>
          <w:sz w:val="32"/>
          <w:szCs w:val="32"/>
        </w:rPr>
        <w:t>（一）</w:t>
      </w:r>
      <w:r>
        <w:rPr>
          <w:rFonts w:hint="eastAsia" w:ascii="仿宋_GB2312" w:hAnsi="黑体" w:eastAsia="仿宋_GB2312"/>
          <w:sz w:val="32"/>
          <w:szCs w:val="32"/>
          <w:lang w:val="en-US" w:eastAsia="zh-CN"/>
        </w:rPr>
        <w:t>海南东寨港国家级自然保护区管理局</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2.55</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海南东寨港国家级自然保护区管理局</w:t>
      </w:r>
      <w:r>
        <w:rPr>
          <w:rFonts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cs="Times New Roman"/>
          <w:sz w:val="32"/>
          <w:shd w:val="clear" w:color="auto" w:fill="FFFFFF"/>
          <w:lang w:val="en-US" w:eastAsia="zh-CN"/>
        </w:rPr>
        <w:t>海南东寨国家级自然保护区管理局2023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default" w:ascii="仿宋_GB2312" w:hAnsi="黑体" w:eastAsia="仿宋_GB2312"/>
          <w:sz w:val="32"/>
          <w:szCs w:val="32"/>
          <w:lang w:val="en-US"/>
        </w:rPr>
      </w:pPr>
      <w:r>
        <w:rPr>
          <w:rFonts w:hint="eastAsia" w:ascii="仿宋_GB2312" w:hAnsi="黑体" w:eastAsia="仿宋_GB2312"/>
          <w:sz w:val="32"/>
          <w:szCs w:val="32"/>
          <w:lang w:val="en-US" w:eastAsia="zh-CN"/>
        </w:rPr>
        <w:t>海南东寨港国家级自然保护区管理局2023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960" w:firstLineChars="300"/>
        <w:rPr>
          <w:rFonts w:ascii="仿宋_GB2312" w:hAnsi="黑体" w:eastAsia="仿宋_GB2312"/>
          <w:sz w:val="32"/>
          <w:szCs w:val="32"/>
        </w:rPr>
      </w:pPr>
      <w:r>
        <w:rPr>
          <w:rFonts w:hint="eastAsia" w:ascii="仿宋_GB2312" w:hAnsi="黑体" w:eastAsia="仿宋_GB2312" w:cs="仿宋_GB2312"/>
          <w:sz w:val="32"/>
          <w:szCs w:val="32"/>
          <w:lang w:val="en-US" w:eastAsia="zh-CN"/>
        </w:rPr>
        <w:t>无</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960" w:firstLineChars="3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cs="Times New Roman"/>
          <w:sz w:val="32"/>
          <w:shd w:val="clear" w:color="auto" w:fill="FFFFFF"/>
          <w:lang w:val="en-US" w:eastAsia="zh-CN"/>
        </w:rPr>
        <w:t>海南东寨国家级自然保护区管理局2023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val="en-US" w:eastAsia="zh-CN"/>
        </w:rPr>
        <w:t>海南东寨港国家级自然保护区管理局</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；支出包括：社会保障和就业支出、卫生健康支出、</w:t>
      </w:r>
      <w:r>
        <w:rPr>
          <w:rFonts w:hint="eastAsia" w:ascii="仿宋_GB2312" w:hAnsi="黑体" w:eastAsia="仿宋_GB2312"/>
          <w:sz w:val="32"/>
          <w:szCs w:val="32"/>
          <w:u w:val="none"/>
          <w:lang w:val="en-US" w:eastAsia="zh-CN"/>
        </w:rPr>
        <w:t>节能环保支出、</w:t>
      </w:r>
      <w:r>
        <w:rPr>
          <w:rFonts w:hint="eastAsia" w:ascii="仿宋_GB2312" w:hAnsi="黑体" w:eastAsia="仿宋_GB2312"/>
          <w:sz w:val="32"/>
          <w:szCs w:val="32"/>
        </w:rPr>
        <w:t>农林水支出、住房保障支出。</w:t>
      </w:r>
      <w:r>
        <w:rPr>
          <w:rFonts w:hint="eastAsia" w:ascii="仿宋_GB2312" w:hAnsi="黑体" w:eastAsia="仿宋_GB2312"/>
          <w:sz w:val="32"/>
          <w:szCs w:val="32"/>
          <w:lang w:val="en-US" w:eastAsia="zh-CN"/>
        </w:rPr>
        <w:t>海南东寨港国家级自然保护区管理局</w:t>
      </w: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val="en-US" w:eastAsia="zh-CN"/>
        </w:rPr>
        <w:t>海南东寨国家级自然保护区管理局2023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海南东寨港国家级自然保护区管理局2023</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881.77</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经费拨款收入881.77万元，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政府性基金收入0万元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专项收入0万元，</w:t>
      </w:r>
      <w:r>
        <w:rPr>
          <w:rFonts w:hint="eastAsia" w:ascii="仿宋_GB2312" w:hAnsi="黑体" w:eastAsia="仿宋_GB2312"/>
          <w:sz w:val="32"/>
          <w:szCs w:val="32"/>
        </w:rPr>
        <w:t>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63.6</w:t>
      </w:r>
      <w:r>
        <w:rPr>
          <w:rFonts w:hint="eastAsia" w:ascii="仿宋_GB2312" w:hAnsi="黑体" w:eastAsia="仿宋_GB2312"/>
          <w:sz w:val="32"/>
          <w:szCs w:val="32"/>
          <w:u w:val="none"/>
        </w:rPr>
        <w:t>万元，主要是单位</w:t>
      </w:r>
      <w:r>
        <w:rPr>
          <w:rFonts w:hint="eastAsia" w:ascii="仿宋_GB2312" w:hAnsi="黑体" w:eastAsia="仿宋_GB2312"/>
          <w:sz w:val="32"/>
          <w:szCs w:val="32"/>
          <w:u w:val="none"/>
          <w:lang w:val="en-US" w:eastAsia="zh-CN"/>
        </w:rPr>
        <w:t>节能环保资金</w:t>
      </w:r>
      <w:r>
        <w:rPr>
          <w:rFonts w:hint="eastAsia" w:ascii="仿宋_GB2312" w:hAnsi="黑体" w:eastAsia="仿宋_GB2312"/>
          <w:sz w:val="32"/>
          <w:szCs w:val="32"/>
          <w:u w:val="none"/>
        </w:rPr>
        <w:t>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val="en-US" w:eastAsia="zh-CN"/>
        </w:rPr>
        <w:t>海南东寨国家级自然保护区管理局2023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lang w:val="en-US" w:eastAsia="zh-CN"/>
        </w:rPr>
        <w:t>海南东寨港国家级自然保护区管理局2023</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881.77</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237.04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26.88</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644.73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73.12</w:t>
      </w:r>
      <w:r>
        <w:rPr>
          <w:rFonts w:hint="eastAsia" w:ascii="仿宋_GB2312" w:hAnsi="黑体" w:eastAsia="仿宋_GB2312"/>
          <w:sz w:val="32"/>
          <w:szCs w:val="32"/>
        </w:rPr>
        <w:t>%。</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63.6</w:t>
      </w:r>
      <w:r>
        <w:rPr>
          <w:rFonts w:hint="eastAsia" w:ascii="仿宋_GB2312" w:hAnsi="黑体" w:eastAsia="仿宋_GB2312"/>
          <w:sz w:val="32"/>
          <w:szCs w:val="32"/>
          <w:u w:val="none"/>
        </w:rPr>
        <w:t>万元，主要是单位</w:t>
      </w:r>
      <w:r>
        <w:rPr>
          <w:rFonts w:hint="eastAsia" w:ascii="仿宋_GB2312" w:hAnsi="黑体" w:eastAsia="仿宋_GB2312"/>
          <w:sz w:val="32"/>
          <w:szCs w:val="32"/>
          <w:u w:val="none"/>
          <w:lang w:val="en-US" w:eastAsia="zh-CN"/>
        </w:rPr>
        <w:t>节能环保</w:t>
      </w:r>
      <w:r>
        <w:rPr>
          <w:rFonts w:hint="eastAsia" w:ascii="仿宋_GB2312" w:hAnsi="黑体" w:eastAsia="仿宋_GB2312"/>
          <w:sz w:val="32"/>
          <w:szCs w:val="32"/>
          <w:u w:val="none"/>
        </w:rPr>
        <w:t>增加。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无</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无</w:t>
      </w:r>
      <w:r>
        <w:rPr>
          <w:rFonts w:hint="eastAsia" w:ascii="仿宋_GB2312" w:hAnsi="黑体" w:eastAsia="仿宋_GB2312"/>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sz w:val="32"/>
          <w:szCs w:val="32"/>
          <w:lang w:val="en-US" w:eastAsia="zh-CN"/>
        </w:rPr>
        <w:t>海南东寨港国家级自然保护区管理局</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w:t>
      </w:r>
      <w:r>
        <w:rPr>
          <w:rFonts w:hint="eastAsia" w:ascii="楷体" w:hAnsi="楷体" w:eastAsia="楷体"/>
          <w:sz w:val="32"/>
          <w:szCs w:val="32"/>
          <w:lang w:val="en-US" w:eastAsia="zh-CN"/>
        </w:rPr>
        <w:t>及重点项目绩效目标说明</w:t>
      </w:r>
      <w:r>
        <w:rPr>
          <w:rFonts w:hint="eastAsia" w:ascii="楷体" w:hAnsi="楷体" w:eastAsia="楷体"/>
          <w:sz w:val="32"/>
          <w:szCs w:val="32"/>
        </w:rPr>
        <w:t>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lang w:val="en-US" w:eastAsia="zh-CN"/>
        </w:rPr>
        <w:t>海南东寨港国家级自然保护区管理局3</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644.73</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其中，重点项预算绩效情况：</w:t>
      </w:r>
    </w:p>
    <w:p>
      <w:pPr>
        <w:numPr>
          <w:ilvl w:val="0"/>
          <w:numId w:val="6"/>
        </w:numPr>
        <w:ind w:firstLine="640" w:firstLineChars="200"/>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林业发展改革资金项目，预算安排</w:t>
      </w:r>
      <w:r>
        <w:rPr>
          <w:rFonts w:hint="eastAsia" w:ascii="仿宋_GB2312" w:hAnsi="黑体" w:eastAsia="仿宋_GB2312" w:cs="仿宋_GB2312"/>
          <w:sz w:val="32"/>
          <w:szCs w:val="32"/>
          <w:u w:val="none"/>
          <w:lang w:val="en-US" w:eastAsia="zh-CN"/>
        </w:rPr>
        <w:t>75.71</w:t>
      </w:r>
      <w:r>
        <w:rPr>
          <w:rFonts w:hint="eastAsia" w:ascii="仿宋_GB2312" w:hAnsi="黑体" w:eastAsia="仿宋_GB2312" w:cs="仿宋_GB2312"/>
          <w:sz w:val="32"/>
          <w:szCs w:val="32"/>
          <w:u w:val="none"/>
        </w:rPr>
        <w:t>万元，主要用于海南东寨港保护区公益林</w:t>
      </w:r>
      <w:r>
        <w:rPr>
          <w:rFonts w:hint="eastAsia" w:ascii="仿宋_GB2312" w:hAnsi="黑体" w:eastAsia="仿宋_GB2312" w:cs="仿宋_GB2312"/>
          <w:sz w:val="32"/>
          <w:szCs w:val="32"/>
          <w:u w:val="none"/>
          <w:lang w:val="en-US" w:eastAsia="zh-CN"/>
        </w:rPr>
        <w:t>27313.4</w:t>
      </w:r>
      <w:r>
        <w:rPr>
          <w:rFonts w:hint="eastAsia" w:ascii="仿宋_GB2312" w:hAnsi="黑体" w:eastAsia="仿宋_GB2312" w:cs="仿宋_GB2312"/>
          <w:sz w:val="32"/>
          <w:szCs w:val="32"/>
          <w:u w:val="none"/>
        </w:rPr>
        <w:t>亩得到保护，红树林生态系统得到提升，鸟类栖息生境得到改善。绩效目标是认真做好公益林的管护工作，防止挖塘养殖，毁林侵占林地，不抓动物等候鸟。切实保护好森林资源与生态环境，提高森林生态效益与社会效益、经济效益。</w:t>
      </w:r>
    </w:p>
    <w:p>
      <w:pPr>
        <w:numPr>
          <w:ilvl w:val="0"/>
          <w:numId w:val="6"/>
        </w:numPr>
        <w:ind w:firstLine="640" w:firstLineChars="200"/>
        <w:rPr>
          <w:rFonts w:ascii="黑体" w:hAnsi="黑体" w:eastAsia="黑体"/>
          <w:sz w:val="32"/>
          <w:szCs w:val="32"/>
        </w:rPr>
      </w:pPr>
      <w:r>
        <w:rPr>
          <w:rFonts w:hint="eastAsia" w:ascii="仿宋_GB2312" w:hAnsi="黑体" w:eastAsia="仿宋_GB2312" w:cs="仿宋_GB2312"/>
          <w:sz w:val="32"/>
          <w:szCs w:val="32"/>
          <w:u w:val="none"/>
          <w:lang w:val="en-US" w:eastAsia="zh-CN"/>
        </w:rPr>
        <w:t>林业生态保护恢复项目，预算安排38.66万元，主要用于</w:t>
      </w:r>
      <w:r>
        <w:rPr>
          <w:rFonts w:hint="eastAsia" w:ascii="仿宋" w:hAnsi="仿宋" w:eastAsia="仿宋" w:cs="仿宋"/>
          <w:sz w:val="32"/>
          <w:szCs w:val="32"/>
        </w:rPr>
        <w:t>掌握保护区湿地动植物资源状况，为提供保护区湿地资源管理保护依据</w:t>
      </w:r>
      <w:r>
        <w:rPr>
          <w:rFonts w:hint="eastAsia" w:asciiTheme="minorEastAsia" w:hAnsiTheme="minorEastAsia" w:eastAsiaTheme="minorEastAsia" w:cstheme="minorEastAsia"/>
          <w:sz w:val="32"/>
          <w:szCs w:val="32"/>
        </w:rPr>
        <w:t>。</w:t>
      </w:r>
      <w:r>
        <w:rPr>
          <w:rFonts w:hint="eastAsia" w:ascii="仿宋" w:hAnsi="仿宋" w:eastAsia="仿宋" w:cs="仿宋"/>
          <w:sz w:val="32"/>
          <w:szCs w:val="32"/>
        </w:rPr>
        <w:t>开展保护区内项目湿地资源监测，针对海洋生物、鸟类资源、海蛙、两栖动物多样性、海草资源和蟹类调查进行调查。海南东寨港保护区公益林</w:t>
      </w:r>
      <w:r>
        <w:rPr>
          <w:rFonts w:hint="eastAsia" w:ascii="仿宋" w:hAnsi="仿宋" w:eastAsia="仿宋" w:cs="仿宋"/>
          <w:sz w:val="32"/>
          <w:szCs w:val="32"/>
          <w:lang w:val="en-US" w:eastAsia="zh-CN"/>
        </w:rPr>
        <w:t>27313.4</w:t>
      </w:r>
      <w:bookmarkStart w:id="0" w:name="_GoBack"/>
      <w:bookmarkEnd w:id="0"/>
      <w:r>
        <w:rPr>
          <w:rFonts w:hint="eastAsia" w:ascii="仿宋" w:hAnsi="仿宋" w:eastAsia="仿宋" w:cs="仿宋"/>
          <w:sz w:val="32"/>
          <w:szCs w:val="32"/>
        </w:rPr>
        <w:t>亩得到保护，红树林生态系统得到提升，鸟类栖息生境得到改善</w:t>
      </w:r>
      <w:r>
        <w:rPr>
          <w:rFonts w:hint="eastAsia" w:asciiTheme="minorEastAsia" w:hAnsiTheme="minorEastAsia" w:eastAsiaTheme="minorEastAsia" w:cstheme="minorEastAsia"/>
          <w:sz w:val="32"/>
          <w:szCs w:val="32"/>
        </w:rPr>
        <w:t>。</w:t>
      </w:r>
    </w:p>
    <w:p>
      <w:pPr>
        <w:numPr>
          <w:ilvl w:val="0"/>
          <w:numId w:val="6"/>
        </w:numPr>
        <w:ind w:firstLine="640" w:firstLineChars="200"/>
        <w:rPr>
          <w:rFonts w:hint="eastAsia" w:ascii="仿宋" w:hAnsi="仿宋" w:eastAsia="仿宋" w:cs="仿宋"/>
          <w:sz w:val="32"/>
          <w:szCs w:val="32"/>
        </w:rPr>
      </w:pPr>
      <w:r>
        <w:rPr>
          <w:rFonts w:hint="eastAsia" w:ascii="仿宋" w:hAnsi="仿宋" w:eastAsia="仿宋" w:cs="仿宋"/>
          <w:sz w:val="32"/>
          <w:szCs w:val="32"/>
        </w:rPr>
        <w:t>湿地保护修复补助</w:t>
      </w:r>
      <w:r>
        <w:rPr>
          <w:rFonts w:hint="eastAsia" w:ascii="仿宋" w:hAnsi="仿宋" w:eastAsia="仿宋" w:cs="仿宋"/>
          <w:sz w:val="32"/>
          <w:szCs w:val="32"/>
          <w:lang w:val="en-US" w:eastAsia="zh-CN"/>
        </w:rPr>
        <w:t>项目，预算安排530.36万元，主要用于三叶鱼藤防控2400亩修复；2.外来树种清理及改造工程50亩;3.河港村河道两侧、林市林带护岸修复，总长度1300米；科普馆外墙和屋顶补漏防水、加装电梯工程、门岗设置、车辆进出自动道闸。</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518AD9D"/>
    <w:multiLevelType w:val="singleLevel"/>
    <w:tmpl w:val="4518AD9D"/>
    <w:lvl w:ilvl="0" w:tentative="0">
      <w:start w:val="1"/>
      <w:numFmt w:val="decimal"/>
      <w:lvlText w:val="%1."/>
      <w:lvlJc w:val="left"/>
      <w:pPr>
        <w:tabs>
          <w:tab w:val="left" w:pos="312"/>
        </w:tabs>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jZWRlN2QxMThjYmRlODJkMjNhZDRkODdiMjRhNjIifQ=="/>
  </w:docVars>
  <w:rsids>
    <w:rsidRoot w:val="1E4B4514"/>
    <w:rsid w:val="00500138"/>
    <w:rsid w:val="00BC7987"/>
    <w:rsid w:val="00C26CED"/>
    <w:rsid w:val="054230A9"/>
    <w:rsid w:val="06DF0467"/>
    <w:rsid w:val="083C66D5"/>
    <w:rsid w:val="084E7652"/>
    <w:rsid w:val="09DB4F16"/>
    <w:rsid w:val="0A662FC5"/>
    <w:rsid w:val="0AB74680"/>
    <w:rsid w:val="0AD656DD"/>
    <w:rsid w:val="0DA25572"/>
    <w:rsid w:val="0F694BC5"/>
    <w:rsid w:val="10571614"/>
    <w:rsid w:val="11040DF0"/>
    <w:rsid w:val="11733C86"/>
    <w:rsid w:val="16443E43"/>
    <w:rsid w:val="19DC0978"/>
    <w:rsid w:val="1A330EA0"/>
    <w:rsid w:val="1B106561"/>
    <w:rsid w:val="1B303586"/>
    <w:rsid w:val="1B6F1687"/>
    <w:rsid w:val="1C511106"/>
    <w:rsid w:val="1C853E74"/>
    <w:rsid w:val="1DC67833"/>
    <w:rsid w:val="1E4B4514"/>
    <w:rsid w:val="22482474"/>
    <w:rsid w:val="23553E9E"/>
    <w:rsid w:val="26A82AB9"/>
    <w:rsid w:val="28905ECF"/>
    <w:rsid w:val="2A8132D4"/>
    <w:rsid w:val="2B4F3528"/>
    <w:rsid w:val="2FC32EA4"/>
    <w:rsid w:val="310E02A0"/>
    <w:rsid w:val="314F3210"/>
    <w:rsid w:val="321863DA"/>
    <w:rsid w:val="33DC3291"/>
    <w:rsid w:val="377203B8"/>
    <w:rsid w:val="37F0752F"/>
    <w:rsid w:val="3A4F49E1"/>
    <w:rsid w:val="3B386FFD"/>
    <w:rsid w:val="3DC9451D"/>
    <w:rsid w:val="3EE31D20"/>
    <w:rsid w:val="3FF43147"/>
    <w:rsid w:val="402B7A19"/>
    <w:rsid w:val="403C4444"/>
    <w:rsid w:val="41E82225"/>
    <w:rsid w:val="42602956"/>
    <w:rsid w:val="42F73CC9"/>
    <w:rsid w:val="48A0741A"/>
    <w:rsid w:val="4ACB7385"/>
    <w:rsid w:val="4C0118B3"/>
    <w:rsid w:val="4C3E72B8"/>
    <w:rsid w:val="4D4B00F7"/>
    <w:rsid w:val="4D862719"/>
    <w:rsid w:val="4F655AD6"/>
    <w:rsid w:val="504A3C9B"/>
    <w:rsid w:val="50A9255C"/>
    <w:rsid w:val="513426D5"/>
    <w:rsid w:val="54972630"/>
    <w:rsid w:val="54D720E4"/>
    <w:rsid w:val="55F31F26"/>
    <w:rsid w:val="561A782E"/>
    <w:rsid w:val="562568C7"/>
    <w:rsid w:val="56BA2CBD"/>
    <w:rsid w:val="58D40387"/>
    <w:rsid w:val="59126EAD"/>
    <w:rsid w:val="5914451E"/>
    <w:rsid w:val="59BB12E9"/>
    <w:rsid w:val="5A0C1C4B"/>
    <w:rsid w:val="5A714398"/>
    <w:rsid w:val="5C411FD9"/>
    <w:rsid w:val="5CD92DF5"/>
    <w:rsid w:val="601243E7"/>
    <w:rsid w:val="60B414D2"/>
    <w:rsid w:val="61B11707"/>
    <w:rsid w:val="61B51DC9"/>
    <w:rsid w:val="64D94D23"/>
    <w:rsid w:val="678F3DBF"/>
    <w:rsid w:val="67FF7197"/>
    <w:rsid w:val="68E512E2"/>
    <w:rsid w:val="69603C65"/>
    <w:rsid w:val="6B1F7E41"/>
    <w:rsid w:val="703025E3"/>
    <w:rsid w:val="70E17439"/>
    <w:rsid w:val="71D153E3"/>
    <w:rsid w:val="73250F6D"/>
    <w:rsid w:val="73B928EF"/>
    <w:rsid w:val="740718AD"/>
    <w:rsid w:val="7460302B"/>
    <w:rsid w:val="7550598F"/>
    <w:rsid w:val="757012F6"/>
    <w:rsid w:val="76BF646F"/>
    <w:rsid w:val="77414F47"/>
    <w:rsid w:val="774249AA"/>
    <w:rsid w:val="77C9247D"/>
    <w:rsid w:val="79EB5E2D"/>
    <w:rsid w:val="7B03223F"/>
    <w:rsid w:val="7F1E3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3685</Words>
  <Characters>4059</Characters>
  <Lines>0</Lines>
  <Paragraphs>0</Paragraphs>
  <TotalTime>36</TotalTime>
  <ScaleCrop>false</ScaleCrop>
  <LinksUpToDate>false</LinksUpToDate>
  <CharactersWithSpaces>4078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2022-02-17T07:15:00Z</dcterms:created>
  <dc:creator>Administrator</dc:creator>
  <cp:lastModifiedBy>dzg</cp:lastModifiedBy>
  <dcterms:modified xsi:type="dcterms:W3CDTF">2023-02-15T02:11:28Z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23B0E0D1CEEB41F0BAD3980620681402</vt:lpwstr>
  </property>
</Properties>
</file>