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jc w:val="center"/>
        <w:rPr>
          <w:rFonts w:hint="eastAsia" w:eastAsia="宋体"/>
          <w:sz w:val="52"/>
          <w:szCs w:val="52"/>
          <w:u w:val="none"/>
          <w:lang w:val="en-US" w:eastAsia="zh-CN"/>
        </w:rPr>
      </w:pPr>
      <w:r>
        <w:rPr>
          <w:rFonts w:hint="eastAsia"/>
          <w:sz w:val="52"/>
          <w:szCs w:val="52"/>
          <w:u w:val="none"/>
          <w:lang w:val="en-US" w:eastAsia="zh-CN"/>
        </w:rPr>
        <w:t>2023年海南热带雨林国家公园管理局鹦哥岭分局公开</w:t>
      </w:r>
      <w:r>
        <w:rPr>
          <w:rFonts w:hint="eastAsia"/>
          <w:sz w:val="52"/>
          <w:szCs w:val="52"/>
          <w:u w:val="none"/>
        </w:rPr>
        <w:t>预算</w:t>
      </w:r>
      <w:r>
        <w:rPr>
          <w:rFonts w:hint="eastAsia"/>
          <w:sz w:val="52"/>
          <w:szCs w:val="52"/>
          <w:u w:val="none"/>
          <w:lang w:val="en-US" w:eastAsia="zh-CN"/>
        </w:rPr>
        <w:t>说明</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0"/>
        <w:jc w:val="both"/>
        <w:rPr>
          <w:sz w:val="84"/>
          <w:szCs w:val="84"/>
          <w:u w:val="none"/>
        </w:rPr>
      </w:pPr>
    </w:p>
    <w:p>
      <w:pPr>
        <w:ind w:firstLine="1680"/>
        <w:jc w:val="cente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u w:val="none"/>
          <w:lang w:val="en-US" w:eastAsia="zh-CN"/>
        </w:rPr>
        <w:t>海南热带雨林国家公园管理局鹦哥岭分局</w:t>
      </w:r>
      <w:r>
        <w:rPr>
          <w:rFonts w:hint="eastAsia" w:ascii="黑体" w:hAnsi="黑体" w:eastAsia="黑体"/>
          <w:sz w:val="32"/>
          <w:szCs w:val="32"/>
          <w:u w:val="none"/>
        </w:rPr>
        <w:t>概况</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海南热带雨林国家公园管理局鹦哥岭分局2023年</w:t>
      </w:r>
      <w:r>
        <w:rPr>
          <w:rFonts w:hint="eastAsia" w:ascii="黑体" w:hAnsi="黑体" w:eastAsia="黑体"/>
          <w:sz w:val="32"/>
          <w:szCs w:val="32"/>
          <w:u w:val="none"/>
        </w:rPr>
        <w:t>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1</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1</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1</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1</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海南热带雨林国家公园管理局鹦哥岭分局2023年</w:t>
      </w:r>
      <w:r>
        <w:rPr>
          <w:rFonts w:hint="eastAsia" w:ascii="黑体" w:hAnsi="黑体" w:eastAsia="黑体"/>
          <w:sz w:val="32"/>
          <w:szCs w:val="32"/>
          <w:u w:val="none"/>
        </w:rPr>
        <w:t>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6"/>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海南热带雨林国家公园管理局鹦哥岭分局</w:t>
      </w:r>
      <w:r>
        <w:rPr>
          <w:rFonts w:hint="eastAsia" w:ascii="黑体" w:hAnsi="黑体" w:eastAsia="黑体"/>
          <w:sz w:val="32"/>
          <w:szCs w:val="32"/>
          <w:u w:val="none"/>
        </w:rPr>
        <w:t>概况</w:t>
      </w:r>
    </w:p>
    <w:p>
      <w:pPr>
        <w:jc w:val="left"/>
        <w:rPr>
          <w:rFonts w:ascii="仿宋_GB2312" w:hAnsi="仿宋_GB2312" w:eastAsia="仿宋_GB2312" w:cs="仿宋_GB2312"/>
          <w:sz w:val="32"/>
          <w:szCs w:val="32"/>
          <w:u w:val="none"/>
        </w:rPr>
      </w:pP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pStyle w:val="6"/>
        <w:numPr>
          <w:ilvl w:val="-1"/>
          <w:numId w:val="0"/>
        </w:numPr>
        <w:ind w:left="640" w:leftChars="305" w:firstLine="0"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（一）整体保护、系统修复和综合治理，保护热带雨林生态系统的原真性和完整性。</w:t>
      </w:r>
    </w:p>
    <w:p>
      <w:pPr>
        <w:pStyle w:val="6"/>
        <w:numPr>
          <w:ilvl w:val="-1"/>
          <w:numId w:val="0"/>
        </w:numPr>
        <w:ind w:left="640" w:leftChars="305" w:firstLine="0"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（二）承担辖区内的生态保护、自然资源资产管理、特许经营管理、社会参与管理、宣传推介等事务性工作。</w:t>
      </w:r>
    </w:p>
    <w:p>
      <w:pPr>
        <w:pStyle w:val="6"/>
        <w:numPr>
          <w:ilvl w:val="-1"/>
          <w:numId w:val="0"/>
        </w:numPr>
        <w:ind w:left="640" w:leftChars="305" w:firstLine="0"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（三）负责辖区内基础设施建设、安全生产、森林防火及病虫害防治工作。</w:t>
      </w:r>
    </w:p>
    <w:p>
      <w:pPr>
        <w:pStyle w:val="6"/>
        <w:numPr>
          <w:ilvl w:val="-1"/>
          <w:numId w:val="0"/>
        </w:numPr>
        <w:ind w:left="640" w:leftChars="305" w:firstLine="0"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（四）组织开展科研活动、资源调查、生态环境监测和评价等工作。</w:t>
      </w:r>
    </w:p>
    <w:p>
      <w:pPr>
        <w:pStyle w:val="6"/>
        <w:numPr>
          <w:ilvl w:val="-1"/>
          <w:numId w:val="0"/>
        </w:numPr>
        <w:ind w:left="640" w:leftChars="305" w:firstLine="0" w:firstLineChars="0"/>
        <w:jc w:val="left"/>
        <w:rPr>
          <w:rFonts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（五）组织开展生态体验、科普教育等活动。</w:t>
      </w:r>
    </w:p>
    <w:p>
      <w:pPr>
        <w:ind w:firstLine="640" w:firstLineChars="200"/>
        <w:rPr>
          <w:rFonts w:hint="eastAsia" w:ascii="黑体" w:hAnsi="黑体" w:eastAsia="黑体"/>
          <w:sz w:val="32"/>
          <w:szCs w:val="32"/>
          <w:u w:val="none"/>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黑体" w:hAnsi="黑体" w:eastAsia="黑体" w:cs="黑体"/>
          <w:sz w:val="32"/>
          <w:szCs w:val="32"/>
          <w:u w:val="none"/>
          <w:lang w:val="en-US" w:eastAsia="zh-CN"/>
        </w:rPr>
        <w:t>海南热带雨林国家公园管理局鹦哥岭分局2023年部门</w:t>
      </w:r>
      <w:r>
        <w:rPr>
          <w:rFonts w:hint="eastAsia" w:ascii="黑体" w:hAnsi="黑体" w:eastAsia="黑体"/>
          <w:sz w:val="32"/>
          <w:szCs w:val="32"/>
          <w:u w:val="none"/>
        </w:rPr>
        <w:t>预算表</w:t>
      </w:r>
    </w:p>
    <w:p>
      <w:pPr>
        <w:ind w:left="800"/>
        <w:jc w:val="left"/>
        <w:rPr>
          <w:rFonts w:hint="default" w:ascii="黑体" w:hAnsi="黑体" w:eastAsia="黑体"/>
          <w:sz w:val="32"/>
          <w:szCs w:val="32"/>
          <w:u w:val="none"/>
          <w:lang w:val="en-US" w:eastAsia="zh-CN"/>
        </w:rPr>
      </w:pPr>
      <w:r>
        <w:rPr>
          <w:rFonts w:hint="eastAsia" w:ascii="黑体" w:hAnsi="黑体" w:eastAsia="黑体"/>
          <w:sz w:val="32"/>
          <w:szCs w:val="32"/>
          <w:u w:val="none"/>
          <w:lang w:val="en-US" w:eastAsia="zh-CN"/>
        </w:rPr>
        <w:t xml:space="preserve">     </w:t>
      </w:r>
    </w:p>
    <w:p>
      <w:pPr>
        <w:numPr>
          <w:ilvl w:val="0"/>
          <w:numId w:val="6"/>
        </w:numPr>
        <w:ind w:left="800"/>
        <w:jc w:val="both"/>
        <w:rPr>
          <w:rFonts w:hint="eastAsia" w:ascii="仿宋_GB2312" w:hAnsi="黑体" w:eastAsia="仿宋_GB2312" w:cs="仿宋_GB2312"/>
          <w:b w:val="0"/>
          <w:sz w:val="32"/>
          <w:szCs w:val="32"/>
          <w:u w:val="none"/>
          <w:lang w:val="en-US" w:eastAsia="zh-CN"/>
        </w:rPr>
      </w:pPr>
      <w:r>
        <w:rPr>
          <w:rFonts w:hint="eastAsia" w:ascii="仿宋_GB2312" w:hAnsi="黑体" w:eastAsia="仿宋_GB2312" w:cs="仿宋_GB2312"/>
          <w:b w:val="0"/>
          <w:sz w:val="32"/>
          <w:szCs w:val="32"/>
          <w:u w:val="none"/>
          <w:lang w:val="en-US" w:eastAsia="zh-CN"/>
        </w:rPr>
        <w:t>财政拨款收支总表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黑体" w:eastAsia="仿宋_GB2312"/>
          <w:b/>
          <w:sz w:val="32"/>
          <w:szCs w:val="32"/>
          <w:u w:val="none"/>
          <w:lang w:val="en-US" w:eastAsia="zh-CN"/>
        </w:rPr>
        <w:t>一</w:t>
      </w:r>
      <w:r>
        <w:rPr>
          <w:rFonts w:hint="eastAsia" w:ascii="仿宋_GB2312" w:hAnsi="仿宋_GB2312" w:eastAsia="仿宋_GB2312" w:cs="仿宋_GB2312"/>
          <w:b w:val="0"/>
          <w:sz w:val="32"/>
          <w:szCs w:val="32"/>
          <w:u w:val="none"/>
          <w:lang w:val="en-US" w:eastAsia="zh-CN"/>
        </w:rPr>
        <w:t>般公共预算支出表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一般公共预算基本支出表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一般公共预算“三公”经费支出表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政府性基金预算支出表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黑体" w:eastAsia="仿宋_GB2312"/>
          <w:b/>
          <w:sz w:val="32"/>
          <w:szCs w:val="32"/>
          <w:u w:val="none"/>
          <w:lang w:val="en-US" w:eastAsia="zh-CN"/>
        </w:rPr>
        <w:t>政</w:t>
      </w:r>
      <w:r>
        <w:rPr>
          <w:rFonts w:hint="eastAsia" w:ascii="仿宋_GB2312" w:hAnsi="仿宋_GB2312" w:eastAsia="仿宋_GB2312" w:cs="仿宋_GB2312"/>
          <w:b w:val="0"/>
          <w:sz w:val="32"/>
          <w:szCs w:val="32"/>
          <w:u w:val="none"/>
          <w:lang w:val="en-US" w:eastAsia="zh-CN"/>
        </w:rPr>
        <w:t>府性基金预算“三公”经费支出表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部门（单位）收支总表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部门（单位）收入总表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部门（单位）支出总表</w:t>
      </w:r>
    </w:p>
    <w:p>
      <w:pPr>
        <w:numPr>
          <w:ilvl w:val="0"/>
          <w:numId w:val="6"/>
        </w:numPr>
        <w:ind w:left="800"/>
        <w:jc w:val="both"/>
        <w:rPr>
          <w:rFonts w:hint="eastAsia" w:ascii="仿宋_GB2312" w:hAnsi="仿宋_GB2312" w:eastAsia="仿宋_GB2312" w:cs="仿宋_GB2312"/>
          <w:b w:val="0"/>
          <w:sz w:val="32"/>
          <w:szCs w:val="32"/>
          <w:u w:val="none"/>
        </w:rPr>
      </w:pPr>
      <w:r>
        <w:rPr>
          <w:rFonts w:hint="eastAsia" w:ascii="仿宋_GB2312" w:hAnsi="仿宋_GB2312" w:eastAsia="仿宋_GB2312" w:cs="仿宋_GB2312"/>
          <w:b w:val="0"/>
          <w:sz w:val="32"/>
          <w:szCs w:val="32"/>
          <w:u w:val="none"/>
          <w:lang w:val="en-US" w:eastAsia="zh-CN"/>
        </w:rPr>
        <w:t>项目支出绩效信息表</w:t>
      </w:r>
    </w:p>
    <w:p>
      <w:pPr>
        <w:rPr>
          <w:rFonts w:ascii="黑体" w:hAnsi="黑体" w:eastAsia="黑体"/>
          <w:sz w:val="32"/>
          <w:szCs w:val="32"/>
          <w:u w:val="none"/>
        </w:rPr>
      </w:pPr>
    </w:p>
    <w:p>
      <w:pPr>
        <w:ind w:firstLine="480" w:firstLineChars="150"/>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黑体" w:eastAsia="黑体"/>
          <w:sz w:val="32"/>
          <w:szCs w:val="32"/>
          <w:u w:val="none"/>
          <w:lang w:val="en-US" w:eastAsia="zh-CN"/>
        </w:rPr>
        <w:t>海南热带雨林国家公园管理局鹦哥岭分局2023年</w:t>
      </w:r>
      <w:r>
        <w:rPr>
          <w:rFonts w:hint="eastAsia" w:ascii="黑体" w:hAnsi="黑体" w:eastAsia="黑体"/>
          <w:sz w:val="32"/>
          <w:szCs w:val="32"/>
          <w:u w:val="none"/>
        </w:rPr>
        <w:t>预算情况说明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sz w:val="32"/>
          <w:szCs w:val="32"/>
          <w:u w:val="none"/>
          <w:lang w:val="en-US" w:eastAsia="zh-CN"/>
        </w:rPr>
        <w:t>海南热带雨林国家公园管理局鹦哥岭分局2023</w:t>
      </w:r>
      <w:r>
        <w:rPr>
          <w:rFonts w:hint="eastAsia" w:ascii="黑体" w:hAnsi="黑体" w:eastAsia="黑体"/>
          <w:sz w:val="32"/>
          <w:szCs w:val="32"/>
          <w:u w:val="none"/>
        </w:rPr>
        <w:t>年财政拨款收支预算情况的总体说明</w:t>
      </w:r>
    </w:p>
    <w:p>
      <w:pPr>
        <w:ind w:firstLine="640" w:firstLineChars="200"/>
        <w:jc w:val="left"/>
        <w:rPr>
          <w:rFonts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年财政拨款收支总预算</w:t>
      </w:r>
      <w:r>
        <w:rPr>
          <w:rFonts w:hint="eastAsia" w:ascii="仿宋_GB2312" w:hAnsi="黑体" w:eastAsia="仿宋_GB2312"/>
          <w:sz w:val="32"/>
          <w:szCs w:val="32"/>
          <w:u w:val="none"/>
          <w:lang w:val="en-US" w:eastAsia="zh-CN"/>
        </w:rPr>
        <w:t>6661.68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val="en-US" w:eastAsia="zh-CN"/>
        </w:rPr>
        <w:t>增加</w:t>
      </w:r>
      <w:r>
        <w:rPr>
          <w:rFonts w:hint="eastAsia" w:ascii="仿宋_GB2312" w:hAnsi="黑体" w:eastAsia="仿宋_GB2312" w:cs="仿宋_GB2312"/>
          <w:sz w:val="32"/>
          <w:szCs w:val="32"/>
          <w:u w:val="none"/>
          <w:lang w:val="en-US" w:eastAsia="zh-CN"/>
        </w:rPr>
        <w:t>992.76</w:t>
      </w:r>
      <w:r>
        <w:rPr>
          <w:rFonts w:hint="eastAsia" w:ascii="仿宋_GB2312" w:hAnsi="黑体" w:eastAsia="仿宋_GB2312"/>
          <w:sz w:val="32"/>
          <w:szCs w:val="32"/>
          <w:u w:val="none"/>
        </w:rPr>
        <w:t>万，主要是</w:t>
      </w:r>
      <w:r>
        <w:rPr>
          <w:rFonts w:hint="eastAsia" w:ascii="仿宋_GB2312" w:hAnsi="黑体" w:eastAsia="仿宋_GB2312"/>
          <w:sz w:val="32"/>
          <w:szCs w:val="32"/>
          <w:u w:val="none"/>
          <w:lang w:val="en-US" w:eastAsia="zh-CN"/>
        </w:rPr>
        <w:t>2023年事业单位人员经费增加、热带雨林国家公园项目、林业生态保护恢复资金、林业有害生物防治项目资金结转到本年使用</w:t>
      </w:r>
      <w:r>
        <w:rPr>
          <w:rFonts w:hint="eastAsia" w:ascii="仿宋_GB2312" w:hAnsi="黑体" w:eastAsia="仿宋_GB2312"/>
          <w:sz w:val="32"/>
          <w:szCs w:val="32"/>
          <w:u w:val="none"/>
        </w:rPr>
        <w:t>。其中，收入总计</w:t>
      </w:r>
      <w:r>
        <w:rPr>
          <w:rFonts w:hint="eastAsia" w:ascii="仿宋_GB2312" w:hAnsi="黑体" w:eastAsia="仿宋_GB2312"/>
          <w:sz w:val="32"/>
          <w:szCs w:val="32"/>
          <w:u w:val="none"/>
          <w:lang w:val="en-US" w:eastAsia="zh-CN"/>
        </w:rPr>
        <w:t>5589.22</w:t>
      </w:r>
      <w:r>
        <w:rPr>
          <w:rFonts w:hint="eastAsia" w:ascii="仿宋_GB2312" w:hAnsi="黑体" w:eastAsia="仿宋_GB2312"/>
          <w:sz w:val="32"/>
          <w:szCs w:val="32"/>
          <w:u w:val="none"/>
        </w:rPr>
        <w:t>万元，包括一般公共预算本年收</w:t>
      </w:r>
      <w:r>
        <w:rPr>
          <w:rFonts w:hint="eastAsia" w:ascii="仿宋_GB2312" w:hAnsi="黑体" w:eastAsia="仿宋_GB2312"/>
          <w:sz w:val="32"/>
          <w:szCs w:val="32"/>
          <w:u w:val="none"/>
          <w:lang w:val="en-US" w:eastAsia="zh-CN"/>
        </w:rPr>
        <w:t>5589.22</w:t>
      </w:r>
      <w:r>
        <w:rPr>
          <w:rFonts w:hint="eastAsia" w:ascii="仿宋_GB2312" w:hAnsi="黑体" w:eastAsia="仿宋_GB2312"/>
          <w:sz w:val="32"/>
          <w:szCs w:val="32"/>
          <w:u w:val="none"/>
        </w:rPr>
        <w:t>万元、上年结转</w:t>
      </w:r>
      <w:r>
        <w:rPr>
          <w:rFonts w:hint="eastAsia" w:ascii="仿宋_GB2312" w:hAnsi="黑体" w:eastAsia="仿宋_GB2312"/>
          <w:sz w:val="32"/>
          <w:szCs w:val="32"/>
          <w:u w:val="none"/>
          <w:lang w:val="en-US" w:eastAsia="zh-CN"/>
        </w:rPr>
        <w:t>1072.46</w:t>
      </w:r>
      <w:r>
        <w:rPr>
          <w:rFonts w:hint="eastAsia" w:ascii="仿宋_GB2312" w:hAnsi="黑体" w:eastAsia="仿宋_GB2312"/>
          <w:sz w:val="32"/>
          <w:szCs w:val="32"/>
          <w:u w:val="none"/>
        </w:rPr>
        <w:t>万元，政府性基金预算本年收入</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万元、上年结转</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万元，包括一般公共服务支出</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万元、外交支出</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万元、国防支出</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万元，结转下年</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sz w:val="32"/>
          <w:szCs w:val="32"/>
          <w:u w:val="none"/>
          <w:lang w:val="en-US" w:eastAsia="zh-CN"/>
        </w:rPr>
        <w:t>海南热带雨林国家公园管理局鹦哥岭分局2023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年一般公共预算当年拨款</w:t>
      </w:r>
      <w:r>
        <w:rPr>
          <w:rFonts w:hint="eastAsia" w:ascii="仿宋_GB2312" w:hAnsi="黑体" w:eastAsia="仿宋_GB2312"/>
          <w:sz w:val="32"/>
          <w:szCs w:val="32"/>
          <w:u w:val="none"/>
          <w:lang w:val="en-US" w:eastAsia="zh-CN"/>
        </w:rPr>
        <w:t>6661.68</w:t>
      </w:r>
      <w:r>
        <w:rPr>
          <w:rFonts w:hint="eastAsia" w:ascii="仿宋_GB2312" w:hAnsi="黑体" w:eastAsia="仿宋_GB2312"/>
          <w:sz w:val="32"/>
          <w:szCs w:val="32"/>
          <w:u w:val="none"/>
        </w:rPr>
        <w:t>万元，比上年预算数</w:t>
      </w:r>
      <w:r>
        <w:rPr>
          <w:rFonts w:hint="eastAsia" w:ascii="仿宋_GB2312" w:hAnsi="黑体" w:eastAsia="仿宋_GB2312"/>
          <w:sz w:val="32"/>
          <w:szCs w:val="32"/>
          <w:u w:val="none"/>
          <w:lang w:val="en-US" w:eastAsia="zh-CN"/>
        </w:rPr>
        <w:t>增加992.76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2023事业单位人员经费增加、热带雨林国家公园项目、林业生态保护恢复资金、林业有害生物防治项目资金结转到本年使用</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ascii="仿宋_GB2312" w:hAnsi="黑体" w:eastAsia="仿宋_GB2312"/>
          <w:sz w:val="32"/>
          <w:szCs w:val="32"/>
          <w:u w:val="none"/>
        </w:rPr>
      </w:pPr>
      <w:r>
        <w:rPr>
          <w:rFonts w:hint="eastAsia" w:ascii="仿宋_GB2312" w:hAnsi="黑体" w:eastAsia="仿宋_GB2312" w:cs="仿宋_GB2312"/>
          <w:sz w:val="32"/>
          <w:szCs w:val="32"/>
          <w:u w:val="none"/>
          <w:lang w:val="en-US" w:eastAsia="zh-CN"/>
        </w:rPr>
        <w:t>社会保障和就业</w:t>
      </w:r>
      <w:r>
        <w:rPr>
          <w:rFonts w:hint="eastAsia" w:ascii="仿宋_GB2312" w:hAnsi="黑体" w:eastAsia="仿宋_GB2312" w:cs="仿宋_GB2312"/>
          <w:sz w:val="32"/>
          <w:szCs w:val="32"/>
          <w:u w:val="none"/>
        </w:rPr>
        <w:t>（类）支出</w:t>
      </w:r>
      <w:r>
        <w:rPr>
          <w:rFonts w:hint="eastAsia" w:ascii="仿宋_GB2312" w:hAnsi="黑体" w:eastAsia="仿宋_GB2312" w:cs="仿宋_GB2312"/>
          <w:sz w:val="32"/>
          <w:szCs w:val="32"/>
          <w:u w:val="none"/>
          <w:lang w:val="en-US" w:eastAsia="zh-CN"/>
        </w:rPr>
        <w:t>139.30</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2.09</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卫生健康</w:t>
      </w:r>
      <w:r>
        <w:rPr>
          <w:rFonts w:hint="eastAsia" w:ascii="仿宋_GB2312" w:hAnsi="黑体" w:eastAsia="仿宋_GB2312"/>
          <w:sz w:val="32"/>
          <w:szCs w:val="32"/>
          <w:u w:val="none"/>
        </w:rPr>
        <w:t>（类）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76.75</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1.15</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节能环保</w:t>
      </w:r>
      <w:r>
        <w:rPr>
          <w:rFonts w:hint="eastAsia" w:ascii="仿宋_GB2312" w:hAnsi="黑体" w:eastAsia="仿宋_GB2312"/>
          <w:sz w:val="32"/>
          <w:szCs w:val="32"/>
          <w:u w:val="none"/>
        </w:rPr>
        <w:t>（类）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3729.28</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55.98</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农林水</w:t>
      </w:r>
      <w:r>
        <w:rPr>
          <w:rFonts w:hint="eastAsia" w:ascii="仿宋_GB2312" w:hAnsi="黑体" w:eastAsia="仿宋_GB2312"/>
          <w:sz w:val="32"/>
          <w:szCs w:val="32"/>
          <w:u w:val="none"/>
        </w:rPr>
        <w:t>（类）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2659.86</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39.93</w:t>
      </w:r>
      <w:r>
        <w:rPr>
          <w:rFonts w:hint="eastAsia"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w:t>
      </w:r>
      <w:r>
        <w:rPr>
          <w:rFonts w:hint="eastAsia" w:ascii="仿宋_GB2312" w:hAnsi="黑体" w:eastAsia="仿宋_GB2312" w:cs="仿宋_GB2312"/>
          <w:sz w:val="32"/>
          <w:szCs w:val="32"/>
          <w:u w:val="none"/>
          <w:lang w:val="en-US" w:eastAsia="zh-CN"/>
        </w:rPr>
        <w:t>社会保障和就业支出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val="en-US" w:eastAsia="zh-CN"/>
        </w:rPr>
        <w:t>行政事业单位养老支出</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val="en-US" w:eastAsia="zh-CN"/>
        </w:rPr>
        <w:t>机关事业单位基本养老保险缴费支出</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67.49</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16.89</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人员工资普升，养老缴费基数增长</w:t>
      </w:r>
      <w:r>
        <w:rPr>
          <w:rFonts w:hint="eastAsia" w:ascii="仿宋_GB2312" w:hAnsi="黑体" w:eastAsia="仿宋_GB2312"/>
          <w:sz w:val="32"/>
          <w:szCs w:val="32"/>
          <w:u w:val="none"/>
          <w:lang w:eastAsia="zh-CN"/>
        </w:rPr>
        <w:t>。</w:t>
      </w:r>
    </w:p>
    <w:p>
      <w:pPr>
        <w:ind w:firstLine="640" w:firstLineChars="200"/>
        <w:rPr>
          <w:rFonts w:hint="default" w:ascii="仿宋_GB2312" w:hAnsi="黑体" w:eastAsia="仿宋_GB2312"/>
          <w:sz w:val="32"/>
          <w:szCs w:val="32"/>
          <w:u w:val="none"/>
          <w:lang w:val="en-US" w:eastAsia="zh-CN"/>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val="en-US" w:eastAsia="zh-CN"/>
        </w:rPr>
        <w:t>社会保障和就业支出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val="en-US" w:eastAsia="zh-CN"/>
        </w:rPr>
        <w:t>行政事业单位养老支出</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val="en-US" w:eastAsia="zh-CN"/>
        </w:rPr>
        <w:t>机关事业单位职业年金缴费支出</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71.81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48.22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2023年根据琼人社发【2022】55号文，财政全额供养单位职业年金的单位缴费实行实账积累，所以单位计算2014年至2018年的职业年金列入2023年预算中，导致职业年金增加。</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3.卫生健康支出（类）行政事业单位医疗（款）事业单位医疗（项）2023年预算数为29.67万元，比上年预算数增加2.79万元，</w:t>
      </w:r>
      <w:r>
        <w:rPr>
          <w:rFonts w:hint="eastAsia" w:ascii="仿宋_GB2312" w:hAnsi="黑体" w:eastAsia="仿宋_GB2312"/>
          <w:sz w:val="32"/>
          <w:szCs w:val="32"/>
          <w:u w:val="none"/>
        </w:rPr>
        <w:t>主要是</w:t>
      </w:r>
      <w:r>
        <w:rPr>
          <w:rFonts w:hint="eastAsia" w:ascii="仿宋_GB2312" w:hAnsi="黑体" w:eastAsia="仿宋_GB2312"/>
          <w:sz w:val="32"/>
          <w:szCs w:val="32"/>
          <w:u w:val="none"/>
          <w:lang w:val="en-US" w:eastAsia="zh-CN"/>
        </w:rPr>
        <w:t>人员工资普升，医疗缴费基数增加</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4.卫生健康支出（类）行政事业单位医疗（款）公务员医疗补助（项）2023年预算数为47.08万元，比上年预算数增加12.64万元，</w:t>
      </w:r>
      <w:r>
        <w:rPr>
          <w:rFonts w:hint="eastAsia" w:ascii="仿宋_GB2312" w:hAnsi="黑体" w:eastAsia="仿宋_GB2312"/>
          <w:sz w:val="32"/>
          <w:szCs w:val="32"/>
          <w:u w:val="none"/>
        </w:rPr>
        <w:t>主要是</w:t>
      </w:r>
      <w:r>
        <w:rPr>
          <w:rFonts w:hint="eastAsia" w:ascii="仿宋_GB2312" w:hAnsi="黑体" w:eastAsia="仿宋_GB2312"/>
          <w:sz w:val="32"/>
          <w:szCs w:val="32"/>
          <w:u w:val="none"/>
          <w:lang w:val="en-US" w:eastAsia="zh-CN"/>
        </w:rPr>
        <w:t>人员工资普升，公务员医疗补助缴费基数增加</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5.节能环保（类）自然生态保护（款）自然地保护（项）</w:t>
      </w:r>
    </w:p>
    <w:p>
      <w:pPr>
        <w:ind w:firstLine="0" w:firstLineChars="0"/>
        <w:rPr>
          <w:rFonts w:hint="default"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2023年预算数为2812.36万元，比上年预算数增加1948.42万元，主要是上年度热带雨林国家公园项目、林业生态保护恢复资金、林业有害生物防治项目资金结转到本年使用。</w:t>
      </w:r>
    </w:p>
    <w:p>
      <w:pPr>
        <w:numPr>
          <w:ilvl w:val="-1"/>
          <w:numId w:val="0"/>
        </w:numPr>
        <w:ind w:firstLine="640" w:firstLineChars="200"/>
        <w:rPr>
          <w:rFonts w:hint="eastAsia"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6.节能环保支出（类）天然林保护（款）森林管护（项）</w:t>
      </w:r>
    </w:p>
    <w:p>
      <w:pPr>
        <w:numPr>
          <w:ilvl w:val="-1"/>
          <w:numId w:val="0"/>
        </w:numPr>
        <w:ind w:firstLine="0" w:firstLineChars="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2023年预算数为827.31万元，比上年预算数增加135.24万元，主要是今年森林管护项目含林业生态保护恢复中央资金。</w:t>
      </w:r>
    </w:p>
    <w:p>
      <w:pPr>
        <w:numPr>
          <w:ilvl w:val="-1"/>
          <w:numId w:val="0"/>
        </w:num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7.节能环保支出（类）天然林保护（款）社会保险补助（项）2023年预算数为89.61万元，比上年预算数减少7.94万元，主要是财政根据上年项目执行进度压减了今年项目支出。</w:t>
      </w:r>
    </w:p>
    <w:p>
      <w:pPr>
        <w:numPr>
          <w:ilvl w:val="-1"/>
          <w:numId w:val="0"/>
        </w:num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8.农林水支出（类）林业和草原（款）事业机构（项）2023年预算数为767.50万元，比上年预算数增加163.87万元，主要是事业机构人员经费及公用经费增加。</w:t>
      </w:r>
    </w:p>
    <w:p>
      <w:pPr>
        <w:numPr>
          <w:ilvl w:val="-1"/>
          <w:numId w:val="0"/>
        </w:num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9.农林水支出（类）林业和草原（款）森林生态效益补偿（项）2023年预算数为1865.36万元，比上年预算数减少1299.14万元，主要是今年森林生态效益补偿资金无中央资金。</w:t>
      </w:r>
    </w:p>
    <w:p>
      <w:pPr>
        <w:numPr>
          <w:ilvl w:val="-1"/>
          <w:numId w:val="0"/>
        </w:num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10.农林水支出（类）林业和草原（款）林业草原防火减灾（项）2023年预算数为27万元，比上年预算数增加27万元，主要是上年度无林业草原防火减灾资金。</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val="en-US" w:eastAsia="zh-CN"/>
        </w:rPr>
        <w:t>11、住房保障支出（类）住房改革支出（款）住房公积金（项）2023年预算数为56.50万元，比上年预算数增加15.17万元，主要是</w:t>
      </w:r>
      <w:r>
        <w:rPr>
          <w:rFonts w:hint="eastAsia" w:ascii="仿宋_GB2312" w:hAnsi="黑体" w:eastAsia="仿宋_GB2312"/>
          <w:sz w:val="32"/>
          <w:szCs w:val="32"/>
          <w:u w:val="none"/>
          <w:lang w:val="en-US" w:eastAsia="zh-CN"/>
        </w:rPr>
        <w:t>人员工资普升，住房公积金缴费基数增长</w:t>
      </w:r>
      <w:r>
        <w:rPr>
          <w:rFonts w:hint="eastAsia" w:ascii="仿宋_GB2312" w:hAnsi="黑体" w:eastAsia="仿宋_GB2312"/>
          <w:sz w:val="32"/>
          <w:szCs w:val="32"/>
          <w:u w:val="none"/>
          <w:lang w:eastAsia="zh-CN"/>
        </w:rPr>
        <w:t>。</w:t>
      </w:r>
    </w:p>
    <w:p>
      <w:pPr>
        <w:numPr>
          <w:ilvl w:val="-1"/>
          <w:numId w:val="0"/>
        </w:numPr>
        <w:ind w:firstLine="640" w:firstLineChars="200"/>
        <w:rPr>
          <w:rFonts w:hint="default" w:ascii="仿宋_GB2312" w:hAnsi="黑体" w:eastAsia="仿宋_GB2312" w:cs="仿宋_GB2312"/>
          <w:sz w:val="32"/>
          <w:szCs w:val="32"/>
          <w:u w:val="none"/>
          <w:lang w:val="en-US" w:eastAsia="zh-CN"/>
        </w:rPr>
      </w:pPr>
    </w:p>
    <w:p>
      <w:pPr>
        <w:numPr>
          <w:ilvl w:val="-1"/>
          <w:numId w:val="0"/>
        </w:numPr>
        <w:ind w:firstLine="640" w:firstLineChars="200"/>
        <w:rPr>
          <w:rFonts w:hint="default" w:ascii="仿宋_GB2312" w:hAnsi="黑体" w:eastAsia="仿宋_GB2312" w:cs="仿宋_GB2312"/>
          <w:sz w:val="32"/>
          <w:szCs w:val="32"/>
          <w:u w:val="none"/>
          <w:lang w:val="en-US" w:eastAsia="zh-CN"/>
        </w:rPr>
      </w:pPr>
    </w:p>
    <w:p>
      <w:pPr>
        <w:numPr>
          <w:ilvl w:val="0"/>
          <w:numId w:val="0"/>
        </w:numPr>
        <w:ind w:firstLine="0" w:firstLineChars="0"/>
        <w:rPr>
          <w:rFonts w:ascii="黑体" w:hAnsi="黑体" w:eastAsia="黑体"/>
          <w:sz w:val="32"/>
          <w:szCs w:val="32"/>
          <w:u w:val="none"/>
        </w:rPr>
      </w:pPr>
      <w:r>
        <w:rPr>
          <w:rFonts w:hint="eastAsia" w:ascii="仿宋_GB2312" w:hAnsi="黑体" w:eastAsia="仿宋_GB2312" w:cs="仿宋_GB2312"/>
          <w:sz w:val="32"/>
          <w:szCs w:val="32"/>
          <w:u w:val="none"/>
          <w:lang w:val="en-US" w:eastAsia="zh-CN"/>
        </w:rPr>
        <w:t xml:space="preserve">  </w:t>
      </w:r>
      <w:r>
        <w:rPr>
          <w:rFonts w:hint="eastAsia" w:ascii="黑体" w:hAnsi="黑体" w:eastAsia="黑体"/>
          <w:sz w:val="32"/>
          <w:szCs w:val="32"/>
          <w:u w:val="none"/>
        </w:rPr>
        <w:t>三、关于</w:t>
      </w:r>
      <w:r>
        <w:rPr>
          <w:rFonts w:hint="eastAsia" w:ascii="黑体" w:hAnsi="黑体" w:eastAsia="黑体"/>
          <w:sz w:val="32"/>
          <w:szCs w:val="32"/>
          <w:u w:val="none"/>
          <w:lang w:val="en-US" w:eastAsia="zh-CN"/>
        </w:rPr>
        <w:t>海南热带雨林国家公园管理局鹦哥岭分局2023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海南热带雨林国家公园管理局鹦哥岭分局2023年</w:t>
      </w:r>
      <w:r>
        <w:rPr>
          <w:rFonts w:hint="eastAsia" w:ascii="仿宋_GB2312" w:hAnsi="黑体" w:eastAsia="仿宋_GB2312"/>
          <w:sz w:val="32"/>
          <w:szCs w:val="32"/>
          <w:u w:val="none"/>
        </w:rPr>
        <w:t>一般公共预算基本支出为</w:t>
      </w:r>
      <w:r>
        <w:rPr>
          <w:rFonts w:hint="eastAsia" w:ascii="仿宋_GB2312" w:hAnsi="黑体" w:eastAsia="仿宋_GB2312"/>
          <w:sz w:val="32"/>
          <w:szCs w:val="32"/>
          <w:u w:val="none"/>
          <w:lang w:val="en-US" w:eastAsia="zh-CN"/>
        </w:rPr>
        <w:t>1040.04</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sz w:val="32"/>
          <w:szCs w:val="32"/>
          <w:u w:val="none"/>
          <w:lang w:val="en-US" w:eastAsia="zh-CN"/>
        </w:rPr>
        <w:t>879.81</w:t>
      </w:r>
      <w:r>
        <w:rPr>
          <w:rFonts w:hint="eastAsia" w:ascii="仿宋_GB2312" w:hAnsi="黑体" w:eastAsia="仿宋_GB2312"/>
          <w:sz w:val="32"/>
          <w:szCs w:val="32"/>
          <w:u w:val="none"/>
        </w:rPr>
        <w:t>万元，主要包括：基本工资、津贴补贴、奖金、</w:t>
      </w:r>
      <w:r>
        <w:rPr>
          <w:rFonts w:hint="eastAsia" w:ascii="仿宋_GB2312" w:hAnsi="黑体" w:eastAsia="仿宋_GB2312"/>
          <w:sz w:val="32"/>
          <w:szCs w:val="32"/>
          <w:u w:val="none"/>
          <w:lang w:val="en-US" w:eastAsia="zh-CN"/>
        </w:rPr>
        <w:t>绩效工资、</w:t>
      </w:r>
      <w:r>
        <w:rPr>
          <w:rFonts w:hint="eastAsia" w:ascii="仿宋_GB2312" w:hAnsi="黑体" w:eastAsia="仿宋_GB2312"/>
          <w:sz w:val="32"/>
          <w:szCs w:val="32"/>
          <w:u w:val="none"/>
        </w:rPr>
        <w:t>社会保障缴费、</w:t>
      </w:r>
      <w:r>
        <w:rPr>
          <w:rFonts w:hint="eastAsia" w:ascii="仿宋_GB2312" w:hAnsi="黑体" w:eastAsia="仿宋_GB2312"/>
          <w:sz w:val="32"/>
          <w:szCs w:val="32"/>
          <w:u w:val="none"/>
          <w:lang w:val="en-US" w:eastAsia="zh-CN"/>
        </w:rPr>
        <w:t>公积金、职业年金、医疗费</w:t>
      </w:r>
      <w:r>
        <w:rPr>
          <w:rFonts w:hint="eastAsia" w:ascii="仿宋_GB2312" w:hAnsi="黑体" w:eastAsia="仿宋_GB2312"/>
          <w:sz w:val="32"/>
          <w:szCs w:val="32"/>
          <w:u w:val="none"/>
          <w:lang w:eastAsia="zh-CN"/>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sz w:val="32"/>
          <w:szCs w:val="32"/>
          <w:u w:val="none"/>
          <w:lang w:val="en-US" w:eastAsia="zh-CN"/>
        </w:rPr>
        <w:t>160.24</w:t>
      </w:r>
      <w:r>
        <w:rPr>
          <w:rFonts w:hint="eastAsia" w:ascii="仿宋_GB2312" w:hAnsi="黑体" w:eastAsia="仿宋_GB2312"/>
          <w:sz w:val="32"/>
          <w:szCs w:val="32"/>
          <w:u w:val="none"/>
        </w:rPr>
        <w:t>万元，主要包括：办公费、咨询费、手续费、水费、电费、</w:t>
      </w:r>
      <w:r>
        <w:rPr>
          <w:rFonts w:hint="eastAsia" w:ascii="仿宋_GB2312" w:hAnsi="黑体" w:eastAsia="仿宋_GB2312"/>
          <w:sz w:val="32"/>
          <w:szCs w:val="32"/>
          <w:u w:val="none"/>
          <w:lang w:val="en-US" w:eastAsia="zh-CN"/>
        </w:rPr>
        <w:t>邮电费、差旅费、物业管理费、维修（护）费、误餐费、印刷费、专用材料费、培训费、劳务费、工会经费、公务用车运行维护费、其他商品和服务支出。</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黑体" w:eastAsia="黑体" w:cs="Times New Roman"/>
          <w:sz w:val="32"/>
          <w:u w:val="none"/>
          <w:shd w:val="clear" w:color="auto" w:fill="FFFFFF"/>
          <w:lang w:val="en-US" w:eastAsia="zh-CN"/>
        </w:rPr>
        <w:t>海南热带雨林国家公园管理局鹦哥岭分局2023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黑体" w:eastAsia="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年一般公共预算“三公”经费预算数为</w:t>
      </w:r>
      <w:r>
        <w:rPr>
          <w:rFonts w:hint="eastAsia" w:ascii="仿宋_GB2312" w:hAnsi="黑体" w:eastAsia="仿宋_GB2312"/>
          <w:sz w:val="32"/>
          <w:szCs w:val="32"/>
          <w:u w:val="none"/>
          <w:lang w:val="en-US" w:eastAsia="zh-CN"/>
        </w:rPr>
        <w:t>14.46</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Times New Roman" w:hAnsi="Times New Roman" w:eastAsia="仿宋_GB2312" w:cs="Times New Roman"/>
          <w:sz w:val="32"/>
          <w:u w:val="none"/>
          <w:shd w:val="clear" w:color="auto" w:fill="FFFFFF"/>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w:t>
      </w:r>
      <w:r>
        <w:rPr>
          <w:rFonts w:hint="eastAsia" w:ascii="Times New Roman" w:hAnsi="Times New Roman" w:eastAsia="仿宋_GB2312" w:cs="Times New Roman"/>
          <w:sz w:val="32"/>
          <w:u w:val="none"/>
          <w:shd w:val="clear" w:color="auto" w:fill="FFFFFF"/>
          <w:lang w:val="en-US" w:eastAsia="zh-CN"/>
        </w:rPr>
        <w:t>无因公出国（境）经费；</w:t>
      </w:r>
      <w:r>
        <w:rPr>
          <w:rFonts w:ascii="Times New Roman" w:hAnsi="Times New Roman" w:eastAsia="仿宋_GB2312" w:cs="Times New Roman"/>
          <w:sz w:val="32"/>
          <w:u w:val="none"/>
          <w:shd w:val="clear" w:color="auto" w:fill="FFFFFF"/>
        </w:rPr>
        <w:t>公务用车购置及运行费</w:t>
      </w:r>
      <w:r>
        <w:rPr>
          <w:rFonts w:hint="eastAsia" w:ascii="Times New Roman" w:hAnsi="Times New Roman" w:eastAsia="仿宋_GB2312" w:cs="Times New Roman"/>
          <w:sz w:val="32"/>
          <w:u w:val="none"/>
          <w:shd w:val="clear" w:color="auto" w:fill="FFFFFF"/>
          <w:lang w:val="en-US" w:eastAsia="zh-CN"/>
        </w:rPr>
        <w:t>13.26</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Times New Roman" w:hAnsi="Times New Roman" w:eastAsia="仿宋_GB2312" w:cs="Times New Roman"/>
          <w:sz w:val="32"/>
          <w:u w:val="none"/>
          <w:shd w:val="clear" w:color="auto" w:fill="FFFFFF"/>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Times New Roman" w:hAnsi="Times New Roman" w:eastAsia="仿宋_GB2312" w:cs="Times New Roman"/>
          <w:sz w:val="32"/>
          <w:u w:val="none"/>
          <w:shd w:val="clear" w:color="auto" w:fill="FFFFFF"/>
          <w:lang w:val="en-US" w:eastAsia="zh-CN"/>
        </w:rPr>
        <w:t>13.26</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rPr>
        <w:t>。公务车保有量</w:t>
      </w:r>
      <w:r>
        <w:rPr>
          <w:rFonts w:hint="eastAsia" w:ascii="Times New Roman" w:hAnsi="Times New Roman" w:eastAsia="仿宋_GB2312" w:cs="Times New Roman"/>
          <w:sz w:val="32"/>
          <w:u w:val="none"/>
          <w:shd w:val="clear" w:color="auto" w:fill="FFFFFF"/>
          <w:lang w:val="en-US" w:eastAsia="zh-CN"/>
        </w:rPr>
        <w:t>9</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Times New Roman"/>
          <w:sz w:val="32"/>
          <w:szCs w:val="32"/>
          <w:u w:val="none"/>
          <w:lang w:val="en-US" w:eastAsia="zh-CN"/>
        </w:rPr>
        <w:t>1.20</w:t>
      </w:r>
      <w:r>
        <w:rPr>
          <w:rFonts w:ascii="Times New Roman" w:hAnsi="Times New Roman" w:eastAsia="仿宋_GB2312" w:cs="Times New Roman"/>
          <w:sz w:val="32"/>
          <w:u w:val="none"/>
          <w:shd w:val="clear" w:color="auto" w:fill="FFFFFF"/>
        </w:rPr>
        <w:t>万元，与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lang w:eastAsia="zh-CN"/>
        </w:rPr>
        <w:t>。</w:t>
      </w:r>
    </w:p>
    <w:p>
      <w:pPr>
        <w:numPr>
          <w:ilvl w:val="0"/>
          <w:numId w:val="7"/>
        </w:numPr>
        <w:ind w:firstLine="640" w:firstLineChars="200"/>
        <w:rPr>
          <w:rFonts w:hint="eastAsia" w:ascii="黑体" w:hAnsi="黑体" w:eastAsia="黑体" w:cs="Times New Roman"/>
          <w:sz w:val="32"/>
          <w:u w:val="none"/>
          <w:shd w:val="clear" w:color="auto" w:fill="FFFFFF"/>
          <w:lang w:val="en-US" w:eastAsia="zh-CN"/>
        </w:rPr>
      </w:pPr>
      <w:r>
        <w:rPr>
          <w:rFonts w:hint="eastAsia" w:ascii="黑体" w:hAnsi="黑体" w:eastAsia="黑体" w:cs="Times New Roman"/>
          <w:sz w:val="32"/>
          <w:u w:val="none"/>
          <w:shd w:val="clear" w:color="auto" w:fill="FFFFFF"/>
        </w:rPr>
        <w:t>关于</w:t>
      </w:r>
      <w:r>
        <w:rPr>
          <w:rFonts w:hint="eastAsia" w:ascii="黑体" w:hAnsi="黑体" w:eastAsia="黑体" w:cs="Times New Roman"/>
          <w:sz w:val="32"/>
          <w:u w:val="none"/>
          <w:shd w:val="clear" w:color="auto" w:fill="FFFFFF"/>
          <w:lang w:val="en-US" w:eastAsia="zh-CN"/>
        </w:rPr>
        <w:t>海南热带雨林国家公园管理局鹦哥岭分局2023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年政府性基金预算当年拨款</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cs="Times New Roman"/>
          <w:sz w:val="32"/>
          <w:u w:val="none"/>
          <w:shd w:val="clear" w:color="auto" w:fill="FFFFFF"/>
          <w:lang w:val="en-US" w:eastAsia="zh-CN"/>
        </w:rPr>
        <w:t>海南热带雨林国家公园管理局鹦哥岭分局2023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按照综合预算原则，</w:t>
      </w:r>
      <w:r>
        <w:rPr>
          <w:rFonts w:hint="eastAsia" w:ascii="仿宋_GB2312" w:hAnsi="黑体" w:eastAsia="仿宋_GB2312" w:cs="仿宋_GB2312"/>
          <w:sz w:val="32"/>
          <w:szCs w:val="32"/>
          <w:u w:val="none"/>
          <w:lang w:val="en-US" w:eastAsia="zh-CN"/>
        </w:rPr>
        <w:t>海南热带雨林国家公园管理局鹦哥岭分局</w:t>
      </w:r>
      <w:r>
        <w:rPr>
          <w:rFonts w:hint="eastAsia" w:ascii="仿宋_GB2312" w:hAnsi="黑体" w:eastAsia="仿宋_GB2312" w:cs="仿宋_GB2312"/>
          <w:sz w:val="32"/>
          <w:szCs w:val="32"/>
          <w:u w:val="none"/>
        </w:rPr>
        <w:t>所有收入和支出均纳入部门预算管理。收入包括：一般公共预算</w:t>
      </w:r>
      <w:r>
        <w:rPr>
          <w:rFonts w:hint="eastAsia" w:ascii="仿宋_GB2312" w:hAnsi="黑体" w:eastAsia="仿宋_GB2312" w:cs="仿宋_GB2312"/>
          <w:sz w:val="32"/>
          <w:szCs w:val="32"/>
          <w:u w:val="none"/>
          <w:lang w:val="en-US" w:eastAsia="zh-CN"/>
        </w:rPr>
        <w:t>拨款</w:t>
      </w:r>
      <w:r>
        <w:rPr>
          <w:rFonts w:hint="eastAsia" w:ascii="仿宋_GB2312" w:hAnsi="黑体" w:eastAsia="仿宋_GB2312" w:cs="仿宋_GB2312"/>
          <w:sz w:val="32"/>
          <w:szCs w:val="32"/>
          <w:u w:val="none"/>
        </w:rPr>
        <w:t>收入</w:t>
      </w:r>
      <w:r>
        <w:rPr>
          <w:rFonts w:hint="eastAsia" w:ascii="仿宋_GB2312" w:hAnsi="黑体" w:eastAsia="仿宋_GB2312"/>
          <w:sz w:val="32"/>
          <w:szCs w:val="32"/>
          <w:u w:val="none"/>
        </w:rPr>
        <w:t>；支出包括：</w:t>
      </w:r>
      <w:r>
        <w:rPr>
          <w:rFonts w:hint="eastAsia" w:ascii="仿宋_GB2312" w:hAnsi="黑体" w:eastAsia="仿宋_GB2312"/>
          <w:sz w:val="32"/>
          <w:szCs w:val="32"/>
          <w:u w:val="none"/>
          <w:lang w:val="en-US" w:eastAsia="zh-CN"/>
        </w:rPr>
        <w:t>社会保障和就业支出、卫生健康支出、节能环保支出、农林水支出、住房保障支出</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年收支总预算</w:t>
      </w:r>
      <w:r>
        <w:rPr>
          <w:rFonts w:hint="eastAsia" w:ascii="仿宋_GB2312" w:hAnsi="黑体" w:eastAsia="仿宋_GB2312"/>
          <w:sz w:val="32"/>
          <w:szCs w:val="32"/>
          <w:u w:val="none"/>
          <w:lang w:val="en-US" w:eastAsia="zh-CN"/>
        </w:rPr>
        <w:t>6661.68</w:t>
      </w:r>
      <w:r>
        <w:rPr>
          <w:rFonts w:hint="eastAsia" w:ascii="仿宋_GB2312" w:hAnsi="黑体" w:eastAsia="仿宋_GB2312"/>
          <w:sz w:val="32"/>
          <w:szCs w:val="32"/>
          <w:u w:val="none"/>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cs="Times New Roman"/>
          <w:sz w:val="32"/>
          <w:u w:val="none"/>
          <w:shd w:val="clear" w:color="auto" w:fill="FFFFFF"/>
          <w:lang w:val="en-US" w:eastAsia="zh-CN"/>
        </w:rPr>
        <w:t>海南热带雨林国家公园管理局鹦哥岭分局2023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年收入预算</w:t>
      </w:r>
      <w:r>
        <w:rPr>
          <w:rFonts w:hint="eastAsia" w:ascii="仿宋_GB2312" w:hAnsi="黑体" w:eastAsia="仿宋_GB2312"/>
          <w:sz w:val="32"/>
          <w:szCs w:val="32"/>
          <w:u w:val="none"/>
          <w:lang w:val="en-US" w:eastAsia="zh-CN"/>
        </w:rPr>
        <w:t>6661.68</w:t>
      </w:r>
      <w:r>
        <w:rPr>
          <w:rFonts w:hint="eastAsia" w:ascii="仿宋_GB2312" w:hAnsi="黑体" w:eastAsia="仿宋_GB2312"/>
          <w:sz w:val="32"/>
          <w:szCs w:val="32"/>
          <w:u w:val="none"/>
        </w:rPr>
        <w:t>万元，其中：上年结转</w:t>
      </w:r>
      <w:r>
        <w:rPr>
          <w:rFonts w:hint="eastAsia" w:ascii="仿宋_GB2312" w:hAnsi="黑体" w:eastAsia="仿宋_GB2312"/>
          <w:sz w:val="32"/>
          <w:szCs w:val="32"/>
          <w:u w:val="none"/>
          <w:lang w:val="en-US" w:eastAsia="zh-CN"/>
        </w:rPr>
        <w:t>1072.46</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16.10</w:t>
      </w:r>
      <w:r>
        <w:rPr>
          <w:rFonts w:hint="eastAsia" w:ascii="仿宋_GB2312" w:hAnsi="黑体" w:eastAsia="仿宋_GB2312"/>
          <w:sz w:val="32"/>
          <w:szCs w:val="32"/>
          <w:u w:val="none"/>
        </w:rPr>
        <w:t>%；经费拨款收入</w:t>
      </w:r>
      <w:r>
        <w:rPr>
          <w:rFonts w:hint="eastAsia" w:ascii="仿宋_GB2312" w:hAnsi="黑体" w:eastAsia="仿宋_GB2312"/>
          <w:sz w:val="32"/>
          <w:szCs w:val="32"/>
          <w:u w:val="none"/>
          <w:lang w:val="en-US" w:eastAsia="zh-CN"/>
        </w:rPr>
        <w:t>5589.22</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83.90</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992.76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2023事业单位人员经费增加、热带雨林国家公园项目、林业生态保护恢复资金、林业有害生物防治项目资金结转到本年使用。</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cs="Times New Roman"/>
          <w:sz w:val="32"/>
          <w:u w:val="none"/>
          <w:shd w:val="clear" w:color="auto" w:fill="FFFFFF"/>
          <w:lang w:val="en-US" w:eastAsia="zh-CN"/>
        </w:rPr>
        <w:t>海南热带雨林国家公园管理局鹦哥岭分局2023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val="en-US" w:eastAsia="zh-CN"/>
        </w:rPr>
        <w:t>海南热带雨林国家公园管理局鹦哥岭分局2023</w:t>
      </w:r>
      <w:r>
        <w:rPr>
          <w:rFonts w:hint="eastAsia" w:ascii="仿宋_GB2312" w:hAnsi="黑体" w:eastAsia="仿宋_GB2312"/>
          <w:sz w:val="32"/>
          <w:szCs w:val="32"/>
          <w:u w:val="none"/>
        </w:rPr>
        <w:t>年支出预算</w:t>
      </w:r>
      <w:r>
        <w:rPr>
          <w:rFonts w:hint="eastAsia" w:ascii="仿宋_GB2312" w:hAnsi="黑体" w:eastAsia="仿宋_GB2312"/>
          <w:sz w:val="32"/>
          <w:szCs w:val="32"/>
          <w:u w:val="none"/>
          <w:lang w:val="en-US" w:eastAsia="zh-CN"/>
        </w:rPr>
        <w:t>6661.68</w:t>
      </w:r>
      <w:r>
        <w:rPr>
          <w:rFonts w:hint="eastAsia" w:ascii="仿宋_GB2312" w:hAnsi="黑体" w:eastAsia="仿宋_GB2312"/>
          <w:sz w:val="32"/>
          <w:szCs w:val="32"/>
          <w:u w:val="none"/>
        </w:rPr>
        <w:t>万元，其中：基本支出</w:t>
      </w:r>
      <w:r>
        <w:rPr>
          <w:rFonts w:hint="eastAsia" w:ascii="仿宋_GB2312" w:hAnsi="黑体" w:eastAsia="仿宋_GB2312"/>
          <w:sz w:val="32"/>
          <w:szCs w:val="32"/>
          <w:u w:val="none"/>
          <w:lang w:val="en-US" w:eastAsia="zh-CN"/>
        </w:rPr>
        <w:t>1040.04</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15.61</w:t>
      </w:r>
      <w:r>
        <w:rPr>
          <w:rFonts w:hint="eastAsia" w:ascii="仿宋_GB2312" w:hAnsi="黑体" w:eastAsia="仿宋_GB2312"/>
          <w:sz w:val="32"/>
          <w:szCs w:val="32"/>
          <w:u w:val="none"/>
        </w:rPr>
        <w:t>%；项目支出</w:t>
      </w:r>
      <w:r>
        <w:rPr>
          <w:rFonts w:hint="eastAsia" w:ascii="仿宋_GB2312" w:hAnsi="黑体" w:eastAsia="仿宋_GB2312"/>
          <w:sz w:val="32"/>
          <w:szCs w:val="32"/>
          <w:u w:val="none"/>
          <w:lang w:val="en-US" w:eastAsia="zh-CN"/>
        </w:rPr>
        <w:t>5621.64</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84.39</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992.76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热带雨林国家公园项目、林业生态保护恢复资金、林业有害生物防治项目资金结转到本年使用</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（一）机关运行经费</w:t>
      </w:r>
      <w:r>
        <w:rPr>
          <w:rFonts w:hint="eastAsia" w:ascii="楷体" w:hAnsi="楷体" w:eastAsia="楷体"/>
          <w:sz w:val="32"/>
          <w:szCs w:val="32"/>
          <w:u w:val="none"/>
          <w:lang w:val="en-US" w:eastAsia="zh-CN"/>
        </w:rPr>
        <w:t>（</w:t>
      </w:r>
      <w:r>
        <w:rPr>
          <w:rFonts w:hint="eastAsia" w:ascii="楷体" w:hAnsi="楷体" w:eastAsia="楷体"/>
          <w:sz w:val="32"/>
          <w:szCs w:val="32"/>
          <w:u w:val="none"/>
        </w:rPr>
        <w:t>行政单位</w:t>
      </w:r>
      <w:r>
        <w:rPr>
          <w:rFonts w:hint="eastAsia" w:ascii="楷体" w:hAnsi="楷体" w:eastAsia="楷体"/>
          <w:sz w:val="32"/>
          <w:szCs w:val="32"/>
          <w:u w:val="none"/>
          <w:lang w:eastAsia="zh-CN"/>
        </w:rPr>
        <w:t>、</w:t>
      </w:r>
      <w:r>
        <w:rPr>
          <w:rFonts w:hint="eastAsia" w:ascii="楷体" w:hAnsi="楷体" w:eastAsia="楷体"/>
          <w:sz w:val="32"/>
          <w:szCs w:val="32"/>
          <w:u w:val="none"/>
        </w:rPr>
        <w:t>参照公务员法管理的事业单位</w:t>
      </w:r>
      <w:r>
        <w:rPr>
          <w:rFonts w:hint="eastAsia" w:ascii="楷体" w:hAnsi="楷体" w:eastAsia="楷体"/>
          <w:sz w:val="32"/>
          <w:szCs w:val="32"/>
          <w:u w:val="none"/>
          <w:lang w:eastAsia="zh-CN"/>
        </w:rPr>
        <w:t>需说明，其他单位不需要说明</w:t>
      </w:r>
      <w:r>
        <w:rPr>
          <w:rFonts w:hint="eastAsia" w:ascii="楷体" w:hAnsi="楷体" w:eastAsia="楷体"/>
          <w:sz w:val="32"/>
          <w:szCs w:val="32"/>
          <w:u w:val="none"/>
          <w:lang w:val="en-US" w:eastAsia="zh-CN"/>
        </w:rPr>
        <w:t>）</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海南热带雨林国家公园管理局鹦哥岭分局不是行政单位</w:t>
      </w:r>
      <w:r>
        <w:rPr>
          <w:rFonts w:hint="eastAsia" w:ascii="仿宋_GB2312" w:hAnsi="黑体" w:eastAsia="仿宋_GB2312" w:cs="仿宋_GB2312"/>
          <w:sz w:val="32"/>
          <w:szCs w:val="32"/>
          <w:u w:val="none"/>
        </w:rPr>
        <w:t>、</w:t>
      </w:r>
      <w:r>
        <w:rPr>
          <w:rFonts w:hint="eastAsia" w:ascii="仿宋_GB2312" w:hAnsi="黑体" w:eastAsia="仿宋_GB2312" w:cs="仿宋_GB2312"/>
          <w:sz w:val="32"/>
          <w:szCs w:val="32"/>
          <w:u w:val="none"/>
          <w:lang w:val="en-US" w:eastAsia="zh-CN"/>
        </w:rPr>
        <w:t>参照公务员法管理的事业单位，无需说明。</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w:t>
      </w:r>
      <w:r>
        <w:rPr>
          <w:rFonts w:hint="eastAsia" w:ascii="仿宋_GB2312" w:hAnsi="黑体" w:eastAsia="仿宋_GB2312"/>
          <w:sz w:val="32"/>
          <w:szCs w:val="32"/>
          <w:u w:val="none"/>
          <w:lang w:val="en-US" w:eastAsia="zh-CN"/>
        </w:rPr>
        <w:t>海南热带雨林国家公园管理局鹦哥岭分局</w:t>
      </w:r>
      <w:r>
        <w:rPr>
          <w:rFonts w:hint="eastAsia" w:ascii="仿宋_GB2312" w:hAnsi="黑体" w:eastAsia="仿宋_GB2312" w:cs="仿宋_GB2312"/>
          <w:sz w:val="32"/>
          <w:szCs w:val="32"/>
          <w:u w:val="none"/>
        </w:rPr>
        <w:t>政府采购预算总额</w:t>
      </w:r>
      <w:r>
        <w:rPr>
          <w:rFonts w:hint="eastAsia" w:ascii="仿宋_GB2312" w:hAnsi="黑体" w:eastAsia="仿宋_GB2312" w:cs="仿宋_GB2312"/>
          <w:sz w:val="32"/>
          <w:szCs w:val="32"/>
          <w:u w:val="none"/>
          <w:lang w:val="en-US" w:eastAsia="zh-CN"/>
        </w:rPr>
        <w:t>10.40</w:t>
      </w:r>
      <w:r>
        <w:rPr>
          <w:rFonts w:hint="eastAsia" w:ascii="仿宋_GB2312" w:hAnsi="黑体" w:eastAsia="仿宋_GB2312"/>
          <w:sz w:val="32"/>
          <w:szCs w:val="32"/>
          <w:u w:val="none"/>
        </w:rPr>
        <w:t>万元，其中：政府采购货物预算</w:t>
      </w:r>
      <w:r>
        <w:rPr>
          <w:rFonts w:hint="eastAsia" w:ascii="仿宋_GB2312" w:hAnsi="黑体" w:eastAsia="仿宋_GB2312"/>
          <w:sz w:val="32"/>
          <w:szCs w:val="32"/>
          <w:u w:val="none"/>
          <w:lang w:val="en-US" w:eastAsia="zh-CN"/>
        </w:rPr>
        <w:t>10.4</w:t>
      </w:r>
      <w:r>
        <w:rPr>
          <w:rFonts w:hint="eastAsia" w:ascii="仿宋_GB2312" w:hAnsi="黑体" w:eastAsia="仿宋_GB2312"/>
          <w:sz w:val="32"/>
          <w:szCs w:val="32"/>
          <w:u w:val="none"/>
        </w:rPr>
        <w:t>万元，政府采购工程预算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万元，政府采购服务预算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年12月31日，</w:t>
      </w:r>
      <w:r>
        <w:rPr>
          <w:rFonts w:hint="eastAsia" w:ascii="仿宋_GB2312" w:hAnsi="黑体" w:eastAsia="仿宋_GB2312"/>
          <w:sz w:val="32"/>
          <w:szCs w:val="32"/>
          <w:u w:val="none"/>
          <w:lang w:val="en-US" w:eastAsia="zh-CN"/>
        </w:rPr>
        <w:t>海南热带雨林国家公园管理局鹦哥岭分局</w:t>
      </w:r>
      <w:r>
        <w:rPr>
          <w:rFonts w:hint="eastAsia" w:ascii="仿宋_GB2312" w:hAnsi="黑体" w:eastAsia="仿宋_GB2312" w:cs="仿宋_GB2312"/>
          <w:sz w:val="32"/>
          <w:szCs w:val="32"/>
          <w:u w:val="none"/>
        </w:rPr>
        <w:t>预算单位共有车辆</w:t>
      </w:r>
      <w:r>
        <w:rPr>
          <w:rFonts w:hint="eastAsia" w:ascii="仿宋_GB2312" w:hAnsi="黑体" w:eastAsia="仿宋_GB2312" w:cs="仿宋_GB2312"/>
          <w:sz w:val="32"/>
          <w:szCs w:val="32"/>
          <w:u w:val="none"/>
          <w:lang w:val="en-US" w:eastAsia="zh-CN"/>
        </w:rPr>
        <w:t>9</w:t>
      </w:r>
      <w:r>
        <w:rPr>
          <w:rFonts w:hint="eastAsia" w:ascii="仿宋_GB2312" w:hAnsi="黑体" w:eastAsia="仿宋_GB2312" w:cs="仿宋_GB2312"/>
          <w:sz w:val="32"/>
          <w:szCs w:val="32"/>
          <w:u w:val="none"/>
        </w:rPr>
        <w:t>辆，其中，领导干部用车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辆，机要通信应急用车</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8</w:t>
      </w:r>
      <w:bookmarkStart w:id="0" w:name="_GoBack"/>
      <w:bookmarkEnd w:id="0"/>
      <w:r>
        <w:rPr>
          <w:rFonts w:hint="eastAsia" w:ascii="仿宋_GB2312" w:hAnsi="黑体" w:eastAsia="仿宋_GB2312" w:cs="仿宋_GB2312"/>
          <w:sz w:val="32"/>
          <w:szCs w:val="32"/>
          <w:u w:val="none"/>
        </w:rPr>
        <w:t>辆。单位价值100万元以上设备</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u w:val="none"/>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w:t>
      </w:r>
      <w:r>
        <w:rPr>
          <w:rFonts w:hint="eastAsia" w:ascii="仿宋_GB2312" w:hAnsi="黑体" w:eastAsia="仿宋_GB2312"/>
          <w:sz w:val="32"/>
          <w:szCs w:val="32"/>
          <w:u w:val="none"/>
          <w:lang w:val="en-US" w:eastAsia="zh-CN"/>
        </w:rPr>
        <w:t>海南热带雨林国家公园管理局鹦哥岭分局15</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5589.22</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1.林业改革发展资金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2560.97</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lang w:val="en-US" w:eastAsia="zh-CN"/>
        </w:rPr>
        <w:t>天保和公益林管护人员经费及公用经费</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lang w:val="en-US" w:eastAsia="zh-CN"/>
        </w:rPr>
        <w:t>鹦哥岭分局公益面积104.57万亩、天保面积38.71万亩森林资源得到有效保护，确保森林资源不受破坏，维护生态平衡，加强护林防火及安全生产宣传，完善管理站点设施维护及建设，提高一线护林员生产及生活质量</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2.生态保护支撑体系</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463.00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lang w:val="en-US" w:eastAsia="zh-CN"/>
        </w:rPr>
        <w:t>新建护林站点房屋、维修站点道路、购置设备</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lang w:val="en-US" w:eastAsia="zh-CN"/>
        </w:rPr>
        <w:t>完成新建管理站480平方米、管护点480平方米、检查站600平方米，维修道路9公里，新建固定样地4个，购置巡护、监测等设备一批，完善保护区基础设施</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3.林业生态保护恢复项目，预算安排1460.41万元，主要用于天保人员工资及社保费，绩效目标是完成天保职工工资发放及社保缴费。</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4.事业机构人员经费项目，预算安排879.82万元，主要用于在编人员工资奖金津补贴、基本养老、职业年金、医疗保险、公务员医疗补助、住房公积金，绩效目标是严格执行相关政策，完成工资奖金津补贴、基本养老、职业年金、医疗保险、公务员医疗补助、住房公积金缴费。</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5.事业机构人员公用支出项目</w:t>
      </w:r>
      <w:r>
        <w:rPr>
          <w:rFonts w:hint="eastAsia" w:ascii="仿宋_GB2312" w:hAnsi="黑体" w:eastAsia="仿宋_GB2312" w:cs="仿宋_GB2312"/>
          <w:sz w:val="32"/>
          <w:szCs w:val="32"/>
          <w:u w:val="none"/>
          <w:lang w:eastAsia="zh-CN"/>
        </w:rPr>
        <w:t>，</w:t>
      </w:r>
      <w:r>
        <w:rPr>
          <w:rFonts w:hint="eastAsia" w:ascii="仿宋_GB2312" w:hAnsi="黑体" w:eastAsia="仿宋_GB2312" w:cs="仿宋_GB2312"/>
          <w:sz w:val="32"/>
          <w:szCs w:val="32"/>
          <w:u w:val="none"/>
          <w:lang w:val="en-US" w:eastAsia="zh-CN"/>
        </w:rPr>
        <w:t>预算安排160.24万元，主要是保障单位日常运转，绩效目标是严格执行预算，完成保障单位日常运转。</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OHS3HHRAQAApQMAAA4AAAAAAAAAAQAgAAAAHgEAAGRy&#10;cy9lMm9Eb2MueG1sUEsFBgAAAAAGAAYAWQEAAGE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left" w:pos="7232"/>
      </w:tabs>
      <w:jc w:val="left"/>
      <w:rPr>
        <w:rFonts w:hint="eastAsia" w:eastAsia="宋体"/>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6B86D8"/>
    <w:multiLevelType w:val="singleLevel"/>
    <w:tmpl w:val="EF6B86D8"/>
    <w:lvl w:ilvl="0" w:tentative="0">
      <w:start w:val="1"/>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78EB0B5"/>
    <w:multiLevelType w:val="singleLevel"/>
    <w:tmpl w:val="078EB0B5"/>
    <w:lvl w:ilvl="0" w:tentative="0">
      <w:start w:val="5"/>
      <w:numFmt w:val="chineseCounting"/>
      <w:suff w:val="nothing"/>
      <w:lvlText w:val="%1、"/>
      <w:lvlJc w:val="left"/>
      <w:rPr>
        <w:rFonts w:hint="eastAsia"/>
      </w:r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5"/>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ZGFkY2YwMDNjZmY0MzVlYjU5NjEwODQzMDU0MmEifQ=="/>
    <w:docVar w:name="KSO_WPS_MARK_KEY" w:val="8a914c24-6369-4ba0-8607-4c4a4a21b488"/>
  </w:docVars>
  <w:rsids>
    <w:rsidRoot w:val="00000000"/>
    <w:rsid w:val="00465BBB"/>
    <w:rsid w:val="01205D5C"/>
    <w:rsid w:val="01611AD6"/>
    <w:rsid w:val="04763EE5"/>
    <w:rsid w:val="053F077B"/>
    <w:rsid w:val="0560309A"/>
    <w:rsid w:val="06744987"/>
    <w:rsid w:val="06D81C07"/>
    <w:rsid w:val="06E67100"/>
    <w:rsid w:val="084F33CB"/>
    <w:rsid w:val="091F1E7A"/>
    <w:rsid w:val="09CF47C3"/>
    <w:rsid w:val="0B275F39"/>
    <w:rsid w:val="0BF40511"/>
    <w:rsid w:val="0C6F29F5"/>
    <w:rsid w:val="0CE40585"/>
    <w:rsid w:val="0D3E4D20"/>
    <w:rsid w:val="0D52406F"/>
    <w:rsid w:val="0DA6583B"/>
    <w:rsid w:val="0EB71C6C"/>
    <w:rsid w:val="108F6A5A"/>
    <w:rsid w:val="10CF32FA"/>
    <w:rsid w:val="10E9341A"/>
    <w:rsid w:val="1191235E"/>
    <w:rsid w:val="130F6965"/>
    <w:rsid w:val="156A35F2"/>
    <w:rsid w:val="16B95FEF"/>
    <w:rsid w:val="1792734A"/>
    <w:rsid w:val="1805023C"/>
    <w:rsid w:val="183A54FD"/>
    <w:rsid w:val="189F285F"/>
    <w:rsid w:val="19B34578"/>
    <w:rsid w:val="1AB62E35"/>
    <w:rsid w:val="1C940EC8"/>
    <w:rsid w:val="1D397314"/>
    <w:rsid w:val="1EAD68A1"/>
    <w:rsid w:val="1F066139"/>
    <w:rsid w:val="1F882D05"/>
    <w:rsid w:val="1FFC5812"/>
    <w:rsid w:val="20914128"/>
    <w:rsid w:val="2100305C"/>
    <w:rsid w:val="22E36792"/>
    <w:rsid w:val="23400B8B"/>
    <w:rsid w:val="23CE4359"/>
    <w:rsid w:val="240E0922"/>
    <w:rsid w:val="242D4168"/>
    <w:rsid w:val="24BE1264"/>
    <w:rsid w:val="253E477B"/>
    <w:rsid w:val="25A94B3C"/>
    <w:rsid w:val="26565DFD"/>
    <w:rsid w:val="288204BD"/>
    <w:rsid w:val="2AC91E98"/>
    <w:rsid w:val="2AE9690F"/>
    <w:rsid w:val="2C0954BB"/>
    <w:rsid w:val="2C11611D"/>
    <w:rsid w:val="2C3B72BE"/>
    <w:rsid w:val="2C7D2559"/>
    <w:rsid w:val="2CFFD3C3"/>
    <w:rsid w:val="2E6851C0"/>
    <w:rsid w:val="2EA63495"/>
    <w:rsid w:val="2ED26038"/>
    <w:rsid w:val="2F633134"/>
    <w:rsid w:val="2FC31E25"/>
    <w:rsid w:val="31434FCB"/>
    <w:rsid w:val="31C87300"/>
    <w:rsid w:val="31CF4AB1"/>
    <w:rsid w:val="3220530C"/>
    <w:rsid w:val="3252078B"/>
    <w:rsid w:val="325B00F2"/>
    <w:rsid w:val="32C4038E"/>
    <w:rsid w:val="32F522F5"/>
    <w:rsid w:val="33134E71"/>
    <w:rsid w:val="34750405"/>
    <w:rsid w:val="350045CF"/>
    <w:rsid w:val="36017203"/>
    <w:rsid w:val="368A2107"/>
    <w:rsid w:val="36D52B69"/>
    <w:rsid w:val="37AD5C7F"/>
    <w:rsid w:val="37DF1B78"/>
    <w:rsid w:val="38FE702F"/>
    <w:rsid w:val="39B747A8"/>
    <w:rsid w:val="3A150724"/>
    <w:rsid w:val="3B0D21A6"/>
    <w:rsid w:val="3D332398"/>
    <w:rsid w:val="3E261EFC"/>
    <w:rsid w:val="3E67031B"/>
    <w:rsid w:val="3E8D5AD7"/>
    <w:rsid w:val="40FD104A"/>
    <w:rsid w:val="41A82C28"/>
    <w:rsid w:val="41ED5500"/>
    <w:rsid w:val="44D2766F"/>
    <w:rsid w:val="456B74A4"/>
    <w:rsid w:val="45C02C36"/>
    <w:rsid w:val="47017063"/>
    <w:rsid w:val="471E5276"/>
    <w:rsid w:val="48AE551F"/>
    <w:rsid w:val="4A34774F"/>
    <w:rsid w:val="4AE37F01"/>
    <w:rsid w:val="4B02784D"/>
    <w:rsid w:val="4B5D42F6"/>
    <w:rsid w:val="4D616AAD"/>
    <w:rsid w:val="4E2436F3"/>
    <w:rsid w:val="4E3C3076"/>
    <w:rsid w:val="503D0C15"/>
    <w:rsid w:val="507A47DF"/>
    <w:rsid w:val="50AB003F"/>
    <w:rsid w:val="50B67110"/>
    <w:rsid w:val="512A7441"/>
    <w:rsid w:val="518F170F"/>
    <w:rsid w:val="51BC3DEC"/>
    <w:rsid w:val="51FE3331"/>
    <w:rsid w:val="527032EE"/>
    <w:rsid w:val="53733D02"/>
    <w:rsid w:val="540168F4"/>
    <w:rsid w:val="56D952C7"/>
    <w:rsid w:val="581F667C"/>
    <w:rsid w:val="594D6137"/>
    <w:rsid w:val="597F0880"/>
    <w:rsid w:val="5B8A4697"/>
    <w:rsid w:val="5BC8419B"/>
    <w:rsid w:val="5C255771"/>
    <w:rsid w:val="5D011713"/>
    <w:rsid w:val="5E714676"/>
    <w:rsid w:val="5EE457F5"/>
    <w:rsid w:val="6054424F"/>
    <w:rsid w:val="606721D5"/>
    <w:rsid w:val="609E371C"/>
    <w:rsid w:val="60AF76D8"/>
    <w:rsid w:val="60DE7851"/>
    <w:rsid w:val="61E72AFE"/>
    <w:rsid w:val="63D01E3F"/>
    <w:rsid w:val="65600071"/>
    <w:rsid w:val="65BA4B55"/>
    <w:rsid w:val="68294213"/>
    <w:rsid w:val="68BF2482"/>
    <w:rsid w:val="68C6035A"/>
    <w:rsid w:val="695E1C9B"/>
    <w:rsid w:val="6C317F53"/>
    <w:rsid w:val="6D9914F3"/>
    <w:rsid w:val="6E494CC8"/>
    <w:rsid w:val="6E8B1743"/>
    <w:rsid w:val="6E8E4DD0"/>
    <w:rsid w:val="6F7B35A7"/>
    <w:rsid w:val="6FDB1131"/>
    <w:rsid w:val="70313C65"/>
    <w:rsid w:val="70531E2E"/>
    <w:rsid w:val="713734FD"/>
    <w:rsid w:val="73CF45A9"/>
    <w:rsid w:val="7456013E"/>
    <w:rsid w:val="74F811F5"/>
    <w:rsid w:val="75426C07"/>
    <w:rsid w:val="75BA46FD"/>
    <w:rsid w:val="75C723B8"/>
    <w:rsid w:val="762A0848"/>
    <w:rsid w:val="76AC673B"/>
    <w:rsid w:val="780816DE"/>
    <w:rsid w:val="781F21F0"/>
    <w:rsid w:val="787F0250"/>
    <w:rsid w:val="7883527A"/>
    <w:rsid w:val="7B3960C4"/>
    <w:rsid w:val="7B580C40"/>
    <w:rsid w:val="7BF736D2"/>
    <w:rsid w:val="7C2B0102"/>
    <w:rsid w:val="7C2D5C29"/>
    <w:rsid w:val="7C3568EE"/>
    <w:rsid w:val="7CA37C99"/>
    <w:rsid w:val="7DD47D74"/>
    <w:rsid w:val="7E0C2F15"/>
    <w:rsid w:val="7E755665"/>
    <w:rsid w:val="7EFDD520"/>
    <w:rsid w:val="7F3E639F"/>
    <w:rsid w:val="7FDF618C"/>
    <w:rsid w:val="7FFFDC33"/>
    <w:rsid w:val="ABBF3834"/>
    <w:rsid w:val="D97F626E"/>
    <w:rsid w:val="EF4F270F"/>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4922</Words>
  <Characters>5403</Characters>
  <Lines>27</Lines>
  <Paragraphs>7</Paragraphs>
  <TotalTime>114</TotalTime>
  <ScaleCrop>false</ScaleCrop>
  <LinksUpToDate>false</LinksUpToDate>
  <CharactersWithSpaces>5429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M410</cp:lastModifiedBy>
  <cp:lastPrinted>2023-01-28T06:54:00Z</cp:lastPrinted>
  <dcterms:modified xsi:type="dcterms:W3CDTF">2023-02-15T08:26:29Z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473D5AA9FB2C43729CD44461A5CE4A39</vt:lpwstr>
  </property>
</Properties>
</file>