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b w:val="0"/>
          <w:bCs w:val="0"/>
          <w:color w:val="333333"/>
          <w:sz w:val="52"/>
          <w:szCs w:val="52"/>
        </w:rPr>
      </w:pP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b w:val="0"/>
          <w:bCs w:val="0"/>
          <w:color w:val="333333"/>
          <w:sz w:val="52"/>
          <w:szCs w:val="52"/>
        </w:rPr>
      </w:pPr>
      <w:r>
        <w:rPr>
          <w:rFonts w:hint="eastAsia" w:ascii="方正小标宋简体" w:hAnsi="方正小标宋简体" w:eastAsia="方正小标宋简体" w:cs="方正小标宋简体"/>
          <w:b w:val="0"/>
          <w:bCs w:val="0"/>
          <w:color w:val="333333"/>
          <w:sz w:val="52"/>
          <w:szCs w:val="52"/>
        </w:rPr>
        <w:t>202</w:t>
      </w:r>
      <w:r>
        <w:rPr>
          <w:rFonts w:hint="eastAsia" w:ascii="方正小标宋简体" w:hAnsi="方正小标宋简体" w:eastAsia="方正小标宋简体" w:cs="方正小标宋简体"/>
          <w:b w:val="0"/>
          <w:bCs w:val="0"/>
          <w:color w:val="333333"/>
          <w:sz w:val="52"/>
          <w:szCs w:val="52"/>
          <w:lang w:val="en-US" w:eastAsia="zh-CN"/>
        </w:rPr>
        <w:t>3</w:t>
      </w:r>
      <w:r>
        <w:rPr>
          <w:rFonts w:hint="eastAsia" w:ascii="方正小标宋简体" w:hAnsi="方正小标宋简体" w:eastAsia="方正小标宋简体" w:cs="方正小标宋简体"/>
          <w:b w:val="0"/>
          <w:bCs w:val="0"/>
          <w:color w:val="333333"/>
          <w:sz w:val="52"/>
          <w:szCs w:val="52"/>
        </w:rPr>
        <w:t>年海南</w:t>
      </w:r>
      <w:r>
        <w:rPr>
          <w:rFonts w:hint="eastAsia" w:ascii="方正小标宋简体" w:hAnsi="方正小标宋简体" w:eastAsia="方正小标宋简体" w:cs="方正小标宋简体"/>
          <w:b w:val="0"/>
          <w:bCs w:val="0"/>
          <w:color w:val="333333"/>
          <w:sz w:val="52"/>
          <w:szCs w:val="52"/>
          <w:lang w:eastAsia="zh-CN"/>
        </w:rPr>
        <w:t>番加</w:t>
      </w:r>
      <w:r>
        <w:rPr>
          <w:rFonts w:hint="eastAsia" w:ascii="方正小标宋简体" w:hAnsi="方正小标宋简体" w:eastAsia="方正小标宋简体" w:cs="方正小标宋简体"/>
          <w:b w:val="0"/>
          <w:bCs w:val="0"/>
          <w:color w:val="333333"/>
          <w:sz w:val="52"/>
          <w:szCs w:val="52"/>
        </w:rPr>
        <w:t>省级自然</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b w:val="0"/>
          <w:bCs w:val="0"/>
          <w:color w:val="333333"/>
          <w:sz w:val="52"/>
          <w:szCs w:val="52"/>
        </w:rPr>
      </w:pPr>
      <w:r>
        <w:rPr>
          <w:rFonts w:hint="eastAsia" w:ascii="方正小标宋简体" w:hAnsi="方正小标宋简体" w:eastAsia="方正小标宋简体" w:cs="方正小标宋简体"/>
          <w:b w:val="0"/>
          <w:bCs w:val="0"/>
          <w:color w:val="333333"/>
          <w:sz w:val="52"/>
          <w:szCs w:val="52"/>
        </w:rPr>
        <w:t>保护区管理站预算</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1680"/>
        <w:jc w:val="center"/>
        <w:textAlignment w:val="auto"/>
        <w:rPr>
          <w:rFonts w:ascii="微软雅黑" w:hAnsi="微软雅黑" w:eastAsia="微软雅黑"/>
          <w:color w:val="333333"/>
          <w:sz w:val="21"/>
          <w:szCs w:val="21"/>
        </w:rPr>
      </w:pPr>
      <w:r>
        <w:rPr>
          <w:rFonts w:ascii="Calibri" w:hAnsi="Calibri" w:eastAsia="微软雅黑" w:cs="Calibri"/>
          <w:color w:val="333333"/>
          <w:sz w:val="84"/>
          <w:szCs w:val="84"/>
        </w:rPr>
        <w:t> </w:t>
      </w:r>
    </w:p>
    <w:p>
      <w:pPr>
        <w:pStyle w:val="4"/>
        <w:shd w:val="clear" w:color="auto" w:fill="FFFFFF"/>
        <w:ind w:firstLine="1680"/>
        <w:jc w:val="both"/>
        <w:rPr>
          <w:rFonts w:ascii="Calibri" w:hAnsi="Calibri" w:eastAsia="微软雅黑" w:cs="Calibri"/>
          <w:color w:val="333333"/>
          <w:sz w:val="84"/>
          <w:szCs w:val="84"/>
        </w:rPr>
      </w:pPr>
    </w:p>
    <w:p>
      <w:pPr>
        <w:pStyle w:val="4"/>
        <w:shd w:val="clear" w:color="auto" w:fill="FFFFFF"/>
        <w:ind w:firstLine="1680"/>
        <w:jc w:val="both"/>
        <w:rPr>
          <w:rFonts w:ascii="Calibri" w:hAnsi="Calibri" w:eastAsia="微软雅黑" w:cs="Calibri"/>
          <w:color w:val="333333"/>
          <w:sz w:val="84"/>
          <w:szCs w:val="84"/>
        </w:rPr>
      </w:pPr>
    </w:p>
    <w:p>
      <w:pPr>
        <w:pStyle w:val="4"/>
        <w:shd w:val="clear" w:color="auto" w:fill="FFFFFF"/>
        <w:ind w:firstLine="1680"/>
        <w:jc w:val="both"/>
        <w:rPr>
          <w:rFonts w:ascii="Calibri" w:hAnsi="Calibri" w:eastAsia="微软雅黑" w:cs="Calibri"/>
          <w:color w:val="333333"/>
          <w:sz w:val="84"/>
          <w:szCs w:val="84"/>
        </w:rPr>
      </w:pPr>
    </w:p>
    <w:p>
      <w:pPr>
        <w:pStyle w:val="4"/>
        <w:shd w:val="clear" w:color="auto" w:fill="FFFFFF"/>
        <w:ind w:firstLine="1680"/>
        <w:jc w:val="both"/>
        <w:rPr>
          <w:rFonts w:ascii="Calibri" w:hAnsi="Calibri" w:eastAsia="微软雅黑" w:cs="Calibri"/>
          <w:color w:val="333333"/>
          <w:sz w:val="84"/>
          <w:szCs w:val="84"/>
        </w:rPr>
      </w:pPr>
    </w:p>
    <w:p>
      <w:pPr>
        <w:pStyle w:val="4"/>
        <w:shd w:val="clear" w:color="auto" w:fill="FFFFFF"/>
        <w:ind w:firstLine="1680"/>
        <w:jc w:val="both"/>
        <w:rPr>
          <w:rFonts w:ascii="Calibri" w:hAnsi="Calibri" w:eastAsia="微软雅黑" w:cs="Calibri"/>
          <w:color w:val="333333"/>
          <w:sz w:val="84"/>
          <w:szCs w:val="84"/>
        </w:rPr>
      </w:pPr>
    </w:p>
    <w:p>
      <w:pPr>
        <w:pStyle w:val="4"/>
        <w:shd w:val="clear" w:color="auto" w:fill="FFFFFF"/>
        <w:ind w:firstLine="1680"/>
        <w:jc w:val="both"/>
        <w:rPr>
          <w:rFonts w:ascii="Calibri" w:hAnsi="Calibri" w:eastAsia="微软雅黑" w:cs="Calibri"/>
          <w:color w:val="333333"/>
          <w:sz w:val="84"/>
          <w:szCs w:val="84"/>
        </w:rPr>
      </w:pPr>
    </w:p>
    <w:p>
      <w:pPr>
        <w:pStyle w:val="4"/>
        <w:shd w:val="clear" w:color="auto" w:fill="FFFFFF"/>
        <w:ind w:firstLine="1680"/>
        <w:jc w:val="both"/>
        <w:rPr>
          <w:rFonts w:ascii="微软雅黑" w:hAnsi="微软雅黑" w:eastAsia="微软雅黑"/>
          <w:color w:val="333333"/>
          <w:sz w:val="21"/>
          <w:szCs w:val="21"/>
        </w:rPr>
      </w:pPr>
      <w:r>
        <w:rPr>
          <w:rFonts w:ascii="Calibri" w:hAnsi="Calibri" w:eastAsia="微软雅黑" w:cs="Calibri"/>
          <w:color w:val="333333"/>
          <w:sz w:val="84"/>
          <w:szCs w:val="84"/>
        </w:rPr>
        <w:t>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center"/>
        <w:textAlignment w:val="auto"/>
        <w:rPr>
          <w:rFonts w:hint="eastAsia" w:ascii="黑体" w:hAnsi="黑体" w:eastAsia="黑体"/>
          <w:color w:val="333333"/>
          <w:sz w:val="44"/>
          <w:szCs w:val="44"/>
        </w:rPr>
      </w:pPr>
      <w:r>
        <w:rPr>
          <w:rFonts w:hint="eastAsia" w:ascii="黑体" w:hAnsi="黑体" w:eastAsia="黑体"/>
          <w:color w:val="333333"/>
          <w:sz w:val="44"/>
          <w:szCs w:val="44"/>
        </w:rPr>
        <w:t>目</w:t>
      </w:r>
      <w:r>
        <w:rPr>
          <w:rFonts w:hint="eastAsia" w:ascii="黑体" w:hAnsi="黑体" w:eastAsia="黑体"/>
          <w:color w:val="333333"/>
          <w:sz w:val="44"/>
          <w:szCs w:val="44"/>
          <w:lang w:val="en-US" w:eastAsia="zh-CN"/>
        </w:rPr>
        <w:t xml:space="preserve"> </w:t>
      </w:r>
      <w:r>
        <w:rPr>
          <w:rFonts w:hint="eastAsia" w:ascii="黑体" w:hAnsi="黑体" w:eastAsia="黑体"/>
          <w:color w:val="333333"/>
          <w:sz w:val="44"/>
          <w:szCs w:val="44"/>
        </w:rPr>
        <w:t>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center"/>
        <w:textAlignment w:val="auto"/>
        <w:rPr>
          <w:rFonts w:hint="eastAsia" w:ascii="黑体" w:hAnsi="黑体" w:eastAsia="黑体"/>
          <w:color w:val="333333"/>
          <w:sz w:val="44"/>
          <w:szCs w:val="44"/>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both"/>
        <w:textAlignment w:val="auto"/>
        <w:rPr>
          <w:rFonts w:hint="eastAsia" w:ascii="黑体" w:hAnsi="黑体" w:eastAsia="黑体"/>
          <w:color w:val="333333"/>
          <w:sz w:val="44"/>
          <w:szCs w:val="44"/>
        </w:rPr>
      </w:pPr>
      <w:r>
        <w:rPr>
          <w:rFonts w:hint="eastAsia" w:ascii="黑体" w:hAnsi="黑体" w:eastAsia="黑体"/>
          <w:color w:val="333333"/>
          <w:sz w:val="32"/>
          <w:szCs w:val="32"/>
        </w:rPr>
        <w:t>第</w:t>
      </w:r>
      <w:r>
        <w:rPr>
          <w:rFonts w:hint="eastAsia" w:ascii="黑体" w:hAnsi="黑体" w:eastAsia="黑体"/>
          <w:color w:val="333333"/>
          <w:sz w:val="32"/>
          <w:szCs w:val="32"/>
          <w:lang w:eastAsia="zh-CN"/>
        </w:rPr>
        <w:t>一</w:t>
      </w:r>
      <w:r>
        <w:rPr>
          <w:rFonts w:hint="eastAsia" w:ascii="黑体" w:hAnsi="黑体" w:eastAsia="黑体"/>
          <w:color w:val="333333"/>
          <w:sz w:val="32"/>
          <w:szCs w:val="32"/>
        </w:rPr>
        <w:t>部分 海南</w:t>
      </w:r>
      <w:r>
        <w:rPr>
          <w:rFonts w:hint="eastAsia" w:ascii="黑体" w:hAnsi="黑体" w:eastAsia="黑体"/>
          <w:color w:val="333333"/>
          <w:sz w:val="32"/>
          <w:szCs w:val="32"/>
          <w:lang w:eastAsia="zh-CN"/>
        </w:rPr>
        <w:t>番加</w:t>
      </w:r>
      <w:r>
        <w:rPr>
          <w:rFonts w:hint="eastAsia" w:ascii="黑体" w:hAnsi="黑体" w:eastAsia="黑体"/>
          <w:color w:val="333333"/>
          <w:sz w:val="32"/>
          <w:szCs w:val="32"/>
        </w:rPr>
        <w:t>省级自然保护区管理站</w:t>
      </w:r>
      <w:r>
        <w:rPr>
          <w:rFonts w:hint="eastAsia" w:ascii="黑体" w:hAnsi="黑体" w:eastAsia="黑体"/>
          <w:color w:val="333333"/>
          <w:sz w:val="32"/>
          <w:szCs w:val="32"/>
          <w:lang w:eastAsia="zh-CN"/>
        </w:rPr>
        <w:t>概况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3360" w:leftChars="0" w:hanging="3360" w:hangingChars="1050"/>
        <w:textAlignment w:val="auto"/>
        <w:rPr>
          <w:rFonts w:hint="eastAsia" w:ascii="黑体" w:hAnsi="黑体" w:eastAsia="黑体"/>
          <w:color w:val="333333"/>
          <w:sz w:val="32"/>
          <w:szCs w:val="32"/>
        </w:rPr>
      </w:pPr>
      <w:r>
        <w:rPr>
          <w:rFonts w:hint="eastAsia" w:ascii="黑体" w:hAnsi="黑体" w:eastAsia="黑体"/>
          <w:color w:val="333333"/>
          <w:sz w:val="32"/>
          <w:szCs w:val="32"/>
        </w:rPr>
        <w:t>第</w:t>
      </w:r>
      <w:r>
        <w:rPr>
          <w:rFonts w:hint="eastAsia" w:ascii="黑体" w:hAnsi="黑体" w:eastAsia="黑体"/>
          <w:color w:val="333333"/>
          <w:sz w:val="32"/>
          <w:szCs w:val="32"/>
          <w:lang w:eastAsia="zh-CN"/>
        </w:rPr>
        <w:t>二</w:t>
      </w:r>
      <w:r>
        <w:rPr>
          <w:rFonts w:hint="eastAsia" w:ascii="黑体" w:hAnsi="黑体" w:eastAsia="黑体"/>
          <w:color w:val="333333"/>
          <w:sz w:val="32"/>
          <w:szCs w:val="32"/>
        </w:rPr>
        <w:t>部分 海南</w:t>
      </w:r>
      <w:r>
        <w:rPr>
          <w:rFonts w:hint="eastAsia" w:ascii="黑体" w:hAnsi="黑体" w:eastAsia="黑体"/>
          <w:color w:val="333333"/>
          <w:sz w:val="32"/>
          <w:szCs w:val="32"/>
          <w:lang w:eastAsia="zh-CN"/>
        </w:rPr>
        <w:t>番加</w:t>
      </w:r>
      <w:r>
        <w:rPr>
          <w:rFonts w:hint="eastAsia" w:ascii="黑体" w:hAnsi="黑体" w:eastAsia="黑体"/>
          <w:color w:val="333333"/>
          <w:sz w:val="32"/>
          <w:szCs w:val="32"/>
        </w:rPr>
        <w:t xml:space="preserve">省级自然保护区管理站 </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w:t>
      </w:r>
      <w:r>
        <w:rPr>
          <w:rFonts w:hint="eastAsia" w:ascii="黑体" w:hAnsi="黑体" w:eastAsia="黑体"/>
          <w:color w:val="333333"/>
          <w:sz w:val="32"/>
          <w:szCs w:val="32"/>
          <w:lang w:eastAsia="zh-CN"/>
        </w:rPr>
        <w:t>单位</w:t>
      </w:r>
      <w:r>
        <w:rPr>
          <w:rFonts w:hint="eastAsia" w:ascii="黑体" w:hAnsi="黑体" w:eastAsia="黑体"/>
          <w:color w:val="333333"/>
          <w:sz w:val="32"/>
          <w:szCs w:val="32"/>
        </w:rPr>
        <w:t>预</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1600" w:firstLineChars="500"/>
        <w:textAlignment w:val="auto"/>
        <w:rPr>
          <w:rFonts w:hint="eastAsia" w:ascii="黑体" w:hAnsi="黑体" w:eastAsia="黑体"/>
          <w:color w:val="333333"/>
          <w:sz w:val="32"/>
          <w:szCs w:val="32"/>
        </w:rPr>
      </w:pPr>
      <w:r>
        <w:rPr>
          <w:rFonts w:hint="eastAsia" w:ascii="黑体" w:hAnsi="黑体" w:eastAsia="黑体"/>
          <w:color w:val="333333"/>
          <w:sz w:val="32"/>
          <w:szCs w:val="32"/>
        </w:rPr>
        <w:t>算表</w:t>
      </w:r>
      <w:r>
        <w:rPr>
          <w:rFonts w:hint="eastAsia" w:ascii="黑体" w:hAnsi="黑体" w:eastAsia="黑体"/>
          <w:color w:val="333333"/>
          <w:sz w:val="32"/>
          <w:szCs w:val="32"/>
          <w:lang w:val="en-US" w:eastAsia="zh-CN"/>
        </w:rPr>
        <w:t xml:space="preserve">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一、财政拨款收支总表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二、一般公共预算支出表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三、一般公共预算基本支出表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四、一般公共预算“三公”经费支出表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五、政府性基金预算支出表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六、政府性基金预算“三公”经费支出表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七、部门收支总表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八、部门收入总表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九、部门支出总表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十、项目支出绩效信息表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both"/>
        <w:textAlignment w:val="auto"/>
        <w:rPr>
          <w:rFonts w:hint="eastAsia" w:ascii="黑体" w:hAnsi="黑体" w:eastAsia="黑体"/>
          <w:color w:val="333333"/>
          <w:sz w:val="32"/>
          <w:szCs w:val="32"/>
          <w:lang w:val="en-US" w:eastAsia="zh-CN"/>
        </w:rPr>
      </w:pPr>
      <w:r>
        <w:rPr>
          <w:rFonts w:hint="eastAsia" w:ascii="黑体" w:hAnsi="黑体" w:eastAsia="黑体"/>
          <w:color w:val="333333"/>
          <w:sz w:val="32"/>
          <w:szCs w:val="32"/>
          <w:lang w:eastAsia="zh-CN"/>
        </w:rPr>
        <w:t>第三部分</w:t>
      </w:r>
      <w:r>
        <w:rPr>
          <w:rFonts w:hint="eastAsia" w:ascii="黑体" w:hAnsi="黑体" w:eastAsia="黑体"/>
          <w:color w:val="333333"/>
          <w:sz w:val="32"/>
          <w:szCs w:val="32"/>
          <w:lang w:val="en-US" w:eastAsia="zh-CN"/>
        </w:rPr>
        <w:t xml:space="preserve">  名词解释</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both"/>
        <w:textAlignment w:val="auto"/>
        <w:rPr>
          <w:rFonts w:hint="eastAsia" w:ascii="黑体" w:hAnsi="黑体" w:eastAsia="黑体"/>
          <w:color w:val="333333"/>
          <w:sz w:val="32"/>
          <w:szCs w:val="32"/>
          <w:lang w:val="en-US" w:eastAsia="zh-CN"/>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both"/>
        <w:textAlignment w:val="auto"/>
        <w:rPr>
          <w:rFonts w:hint="eastAsia" w:ascii="黑体" w:hAnsi="黑体" w:eastAsia="黑体"/>
          <w:color w:val="333333"/>
          <w:sz w:val="32"/>
          <w:szCs w:val="32"/>
          <w:lang w:val="en-US" w:eastAsia="zh-CN"/>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rPr>
        <w:t>（202</w:t>
      </w:r>
      <w:r>
        <w:rPr>
          <w:rFonts w:hint="eastAsia" w:asciiTheme="majorEastAsia" w:hAnsiTheme="majorEastAsia" w:eastAsiaTheme="majorEastAsia" w:cstheme="majorEastAsia"/>
          <w:color w:val="333333"/>
          <w:sz w:val="32"/>
          <w:szCs w:val="32"/>
          <w:lang w:val="en-US" w:eastAsia="zh-CN"/>
        </w:rPr>
        <w:t>3</w:t>
      </w:r>
      <w:r>
        <w:rPr>
          <w:rFonts w:hint="eastAsia" w:asciiTheme="majorEastAsia" w:hAnsiTheme="majorEastAsia" w:eastAsiaTheme="majorEastAsia" w:cstheme="majorEastAsia"/>
          <w:color w:val="333333"/>
          <w:sz w:val="32"/>
          <w:szCs w:val="32"/>
        </w:rPr>
        <w:t>年</w:t>
      </w:r>
      <w:r>
        <w:rPr>
          <w:rFonts w:hint="eastAsia" w:asciiTheme="majorEastAsia" w:hAnsiTheme="majorEastAsia" w:eastAsiaTheme="majorEastAsia" w:cstheme="majorEastAsia"/>
          <w:color w:val="333333"/>
          <w:sz w:val="32"/>
          <w:szCs w:val="32"/>
          <w:lang w:eastAsia="zh-CN"/>
        </w:rPr>
        <w:t>部门</w:t>
      </w:r>
      <w:r>
        <w:rPr>
          <w:rFonts w:hint="eastAsia" w:asciiTheme="majorEastAsia" w:hAnsiTheme="majorEastAsia" w:eastAsiaTheme="majorEastAsia" w:cstheme="majorEastAsia"/>
          <w:color w:val="333333"/>
          <w:sz w:val="32"/>
          <w:szCs w:val="32"/>
        </w:rPr>
        <w:t>预算公开表内容详见附表）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both"/>
        <w:textAlignment w:val="auto"/>
        <w:rPr>
          <w:rFonts w:hint="default" w:ascii="黑体" w:hAnsi="黑体" w:eastAsia="黑体"/>
          <w:color w:val="333333"/>
          <w:sz w:val="32"/>
          <w:szCs w:val="32"/>
          <w:lang w:val="en-US" w:eastAsia="zh-CN"/>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textAlignment w:val="auto"/>
        <w:rPr>
          <w:rFonts w:hint="eastAsia" w:asciiTheme="majorEastAsia" w:hAnsiTheme="majorEastAsia" w:eastAsiaTheme="majorEastAsia" w:cstheme="majorEastAsia"/>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textAlignment w:val="auto"/>
        <w:rPr>
          <w:rFonts w:hint="eastAsia" w:ascii="黑体" w:hAnsi="黑体" w:eastAsia="黑体"/>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textAlignment w:val="auto"/>
        <w:rPr>
          <w:rFonts w:hint="eastAsia" w:ascii="黑体" w:hAnsi="黑体" w:eastAsia="黑体"/>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textAlignment w:val="auto"/>
        <w:rPr>
          <w:rFonts w:hint="eastAsia" w:ascii="黑体" w:hAnsi="黑体" w:eastAsia="黑体"/>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textAlignment w:val="auto"/>
        <w:rPr>
          <w:rFonts w:hint="eastAsia" w:ascii="黑体" w:hAnsi="黑体" w:eastAsia="黑体"/>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center"/>
        <w:textAlignment w:val="auto"/>
        <w:rPr>
          <w:rFonts w:hint="eastAsia" w:ascii="黑体" w:hAnsi="黑体" w:eastAsia="黑体"/>
          <w:color w:val="333333"/>
          <w:sz w:val="44"/>
          <w:szCs w:val="44"/>
        </w:rPr>
      </w:pPr>
      <w:r>
        <w:rPr>
          <w:rFonts w:hint="eastAsia" w:ascii="黑体" w:hAnsi="黑体" w:eastAsia="黑体"/>
          <w:color w:val="333333"/>
          <w:sz w:val="32"/>
          <w:szCs w:val="32"/>
        </w:rPr>
        <w:t>第</w:t>
      </w:r>
      <w:r>
        <w:rPr>
          <w:rFonts w:hint="eastAsia" w:ascii="黑体" w:hAnsi="黑体" w:eastAsia="黑体"/>
          <w:color w:val="333333"/>
          <w:sz w:val="32"/>
          <w:szCs w:val="32"/>
          <w:lang w:eastAsia="zh-CN"/>
        </w:rPr>
        <w:t>一</w:t>
      </w:r>
      <w:r>
        <w:rPr>
          <w:rFonts w:hint="eastAsia" w:ascii="黑体" w:hAnsi="黑体" w:eastAsia="黑体"/>
          <w:color w:val="333333"/>
          <w:sz w:val="32"/>
          <w:szCs w:val="32"/>
        </w:rPr>
        <w:t>部分 海南</w:t>
      </w:r>
      <w:r>
        <w:rPr>
          <w:rFonts w:hint="eastAsia" w:ascii="黑体" w:hAnsi="黑体" w:eastAsia="黑体"/>
          <w:color w:val="333333"/>
          <w:sz w:val="32"/>
          <w:szCs w:val="32"/>
          <w:lang w:eastAsia="zh-CN"/>
        </w:rPr>
        <w:t>番加</w:t>
      </w:r>
      <w:r>
        <w:rPr>
          <w:rFonts w:hint="eastAsia" w:ascii="黑体" w:hAnsi="黑体" w:eastAsia="黑体"/>
          <w:color w:val="333333"/>
          <w:sz w:val="32"/>
          <w:szCs w:val="32"/>
        </w:rPr>
        <w:t>省级自然保护区管理站</w:t>
      </w:r>
      <w:r>
        <w:rPr>
          <w:rFonts w:hint="eastAsia" w:ascii="黑体" w:hAnsi="黑体" w:eastAsia="黑体"/>
          <w:color w:val="333333"/>
          <w:sz w:val="32"/>
          <w:szCs w:val="32"/>
          <w:lang w:eastAsia="zh-CN"/>
        </w:rPr>
        <w:t>概况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jc w:val="both"/>
        <w:textAlignment w:val="auto"/>
        <w:rPr>
          <w:rFonts w:hint="eastAsia" w:ascii="黑体" w:hAnsi="黑体" w:eastAsia="黑体"/>
          <w:color w:val="333333"/>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olor w:val="333333"/>
          <w:sz w:val="32"/>
          <w:szCs w:val="32"/>
        </w:rPr>
      </w:pPr>
      <w:r>
        <w:rPr>
          <w:rFonts w:hint="eastAsia" w:ascii="黑体" w:hAnsi="黑体" w:eastAsia="黑体"/>
          <w:color w:val="333333"/>
          <w:sz w:val="32"/>
          <w:szCs w:val="32"/>
          <w:lang w:eastAsia="zh-CN"/>
        </w:rPr>
        <w:t>主要职能：</w:t>
      </w:r>
      <w:r>
        <w:rPr>
          <w:rFonts w:hint="eastAsia" w:ascii="仿宋_GB2312" w:hAnsi="仿宋_GB2312" w:eastAsia="仿宋_GB2312" w:cs="仿宋_GB2312"/>
          <w:b w:val="0"/>
          <w:bCs w:val="0"/>
          <w:sz w:val="32"/>
          <w:szCs w:val="32"/>
          <w:lang w:eastAsia="zh-CN"/>
        </w:rPr>
        <w:t>贯彻执行国家和省有关自然保护区的法律、法规、规章和政策；制定自然保护区的各项管理制度，统一管理自然保护区</w:t>
      </w:r>
      <w:r>
        <w:rPr>
          <w:rStyle w:val="9"/>
          <w:rFonts w:hint="eastAsia" w:ascii="仿宋_GB2312" w:hAnsi="仿宋_GB2312" w:eastAsia="仿宋_GB2312" w:cs="仿宋_GB2312"/>
          <w:sz w:val="32"/>
          <w:szCs w:val="32"/>
        </w:rPr>
        <w:t>域内森林野生动植物</w:t>
      </w:r>
      <w:r>
        <w:rPr>
          <w:rStyle w:val="9"/>
          <w:rFonts w:hint="eastAsia" w:ascii="仿宋_GB2312" w:hAnsi="仿宋_GB2312" w:eastAsia="仿宋_GB2312" w:cs="仿宋_GB2312"/>
          <w:sz w:val="32"/>
          <w:szCs w:val="32"/>
          <w:lang w:eastAsia="zh-CN"/>
        </w:rPr>
        <w:t>资</w:t>
      </w:r>
      <w:r>
        <w:rPr>
          <w:rStyle w:val="9"/>
          <w:rFonts w:hint="eastAsia" w:ascii="仿宋_GB2312" w:hAnsi="仿宋_GB2312" w:eastAsia="仿宋_GB2312" w:cs="仿宋_GB2312"/>
          <w:sz w:val="32"/>
          <w:szCs w:val="32"/>
        </w:rPr>
        <w:t>源，维护生态平衡</w:t>
      </w:r>
      <w:r>
        <w:rPr>
          <w:rFonts w:hint="eastAsia" w:ascii="仿宋_GB2312" w:hAnsi="仿宋_GB2312" w:eastAsia="仿宋_GB2312" w:cs="仿宋_GB2312"/>
          <w:b w:val="0"/>
          <w:bCs w:val="0"/>
          <w:sz w:val="32"/>
          <w:szCs w:val="32"/>
          <w:lang w:eastAsia="zh-CN"/>
        </w:rPr>
        <w:t>；</w:t>
      </w:r>
      <w:r>
        <w:rPr>
          <w:rStyle w:val="9"/>
          <w:rFonts w:hint="eastAsia" w:ascii="仿宋_GB2312" w:hAnsi="仿宋_GB2312" w:eastAsia="仿宋_GB2312" w:cs="仿宋_GB2312"/>
          <w:sz w:val="32"/>
          <w:szCs w:val="32"/>
        </w:rPr>
        <w:t>区域内自然保护科学研究、森林保护与发展研究、湿地保护与发展研究、珍稀动植物物种拯救与保护研究、水土保持与生态平衡研究、动物资源调查与监测、野生动植物物种栖息地环境监测与治理、野生动植物物种基础数据收集分析</w:t>
      </w:r>
      <w:r>
        <w:rPr>
          <w:rStyle w:val="9"/>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eastAsia="zh-CN"/>
        </w:rPr>
        <w:t>建立自然保护区信息化管理体系；进行自然保护区的宣传教育。</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jc w:val="both"/>
        <w:textAlignment w:val="auto"/>
        <w:rPr>
          <w:rFonts w:hint="eastAsia" w:ascii="黑体" w:hAnsi="黑体" w:eastAsia="黑体"/>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jc w:val="center"/>
        <w:textAlignment w:val="auto"/>
        <w:rPr>
          <w:rFonts w:hint="eastAsia" w:ascii="黑体" w:hAnsi="黑体" w:eastAsia="黑体" w:cs="黑体"/>
          <w:color w:val="333333"/>
          <w:sz w:val="32"/>
          <w:szCs w:val="32"/>
        </w:rPr>
      </w:pPr>
      <w:r>
        <w:rPr>
          <w:rFonts w:hint="eastAsia" w:ascii="黑体" w:hAnsi="黑体" w:eastAsia="黑体" w:cs="黑体"/>
          <w:color w:val="333333"/>
          <w:sz w:val="32"/>
          <w:szCs w:val="32"/>
        </w:rPr>
        <w:t>第二部分  海南</w:t>
      </w:r>
      <w:r>
        <w:rPr>
          <w:rFonts w:hint="eastAsia" w:ascii="黑体" w:hAnsi="黑体" w:eastAsia="黑体" w:cs="黑体"/>
          <w:color w:val="333333"/>
          <w:sz w:val="32"/>
          <w:szCs w:val="32"/>
          <w:lang w:eastAsia="zh-CN"/>
        </w:rPr>
        <w:t>番加</w:t>
      </w:r>
      <w:r>
        <w:rPr>
          <w:rFonts w:hint="eastAsia" w:ascii="黑体" w:hAnsi="黑体" w:eastAsia="黑体" w:cs="黑体"/>
          <w:color w:val="333333"/>
          <w:sz w:val="32"/>
          <w:szCs w:val="32"/>
        </w:rPr>
        <w:t>省级自然保护区管理站</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jc w:val="center"/>
        <w:textAlignment w:val="auto"/>
        <w:rPr>
          <w:rFonts w:hint="eastAsia" w:ascii="黑体" w:hAnsi="黑体" w:eastAsia="黑体" w:cs="黑体"/>
          <w:color w:val="333333"/>
          <w:sz w:val="32"/>
          <w:szCs w:val="32"/>
        </w:rPr>
      </w:pPr>
      <w:r>
        <w:rPr>
          <w:rFonts w:hint="eastAsia" w:ascii="黑体" w:hAnsi="黑体" w:eastAsia="黑体" w:cs="黑体"/>
          <w:color w:val="333333"/>
          <w:sz w:val="32"/>
          <w:szCs w:val="32"/>
          <w:lang w:val="en-US" w:eastAsia="zh-CN"/>
        </w:rPr>
        <w:t xml:space="preserve">      </w:t>
      </w:r>
      <w:bookmarkStart w:id="0" w:name="_GoBack"/>
      <w:bookmarkEnd w:id="0"/>
      <w:r>
        <w:rPr>
          <w:rFonts w:hint="eastAsia" w:ascii="黑体" w:hAnsi="黑体" w:eastAsia="黑体" w:cs="黑体"/>
          <w:color w:val="333333"/>
          <w:sz w:val="32"/>
          <w:szCs w:val="32"/>
        </w:rPr>
        <w:t>202</w:t>
      </w:r>
      <w:r>
        <w:rPr>
          <w:rFonts w:hint="eastAsia" w:ascii="黑体" w:hAnsi="黑体" w:eastAsia="黑体" w:cs="黑体"/>
          <w:color w:val="333333"/>
          <w:sz w:val="32"/>
          <w:szCs w:val="32"/>
          <w:lang w:val="en-US" w:eastAsia="zh-CN"/>
        </w:rPr>
        <w:t>3</w:t>
      </w:r>
      <w:r>
        <w:rPr>
          <w:rFonts w:hint="eastAsia" w:ascii="黑体" w:hAnsi="黑体" w:eastAsia="黑体" w:cs="黑体"/>
          <w:color w:val="333333"/>
          <w:sz w:val="32"/>
          <w:szCs w:val="32"/>
        </w:rPr>
        <w:t>年</w:t>
      </w:r>
      <w:r>
        <w:rPr>
          <w:rFonts w:hint="eastAsia" w:ascii="黑体" w:hAnsi="黑体" w:eastAsia="黑体" w:cs="黑体"/>
          <w:color w:val="333333"/>
          <w:sz w:val="32"/>
          <w:szCs w:val="32"/>
          <w:lang w:eastAsia="zh-CN"/>
        </w:rPr>
        <w:t>部门</w:t>
      </w:r>
      <w:r>
        <w:rPr>
          <w:rFonts w:hint="eastAsia" w:ascii="黑体" w:hAnsi="黑体" w:eastAsia="黑体" w:cs="黑体"/>
          <w:color w:val="333333"/>
          <w:sz w:val="32"/>
          <w:szCs w:val="32"/>
        </w:rPr>
        <w:t>预算情况说明 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2720" w:leftChars="0" w:hanging="2720" w:hangingChars="850"/>
        <w:jc w:val="both"/>
        <w:textAlignment w:val="auto"/>
        <w:rPr>
          <w:rFonts w:hint="eastAsia" w:ascii="黑体" w:hAnsi="黑体" w:eastAsia="黑体"/>
          <w:color w:val="333333"/>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ascii="微软雅黑" w:hAnsi="微软雅黑" w:eastAsia="微软雅黑"/>
          <w:color w:val="333333"/>
          <w:sz w:val="21"/>
          <w:szCs w:val="21"/>
        </w:rPr>
      </w:pPr>
      <w:r>
        <w:rPr>
          <w:rFonts w:hint="eastAsia" w:ascii="黑体" w:hAnsi="黑体" w:eastAsia="黑体"/>
          <w:color w:val="333333"/>
          <w:sz w:val="32"/>
          <w:szCs w:val="32"/>
        </w:rPr>
        <w:t>一、海南</w:t>
      </w:r>
      <w:r>
        <w:rPr>
          <w:rFonts w:hint="eastAsia" w:ascii="黑体" w:hAnsi="黑体" w:eastAsia="黑体"/>
          <w:color w:val="333333"/>
          <w:sz w:val="32"/>
          <w:szCs w:val="32"/>
          <w:lang w:eastAsia="zh-CN"/>
        </w:rPr>
        <w:t>番加</w:t>
      </w:r>
      <w:r>
        <w:rPr>
          <w:rFonts w:hint="eastAsia" w:ascii="黑体" w:hAnsi="黑体" w:eastAsia="黑体"/>
          <w:color w:val="333333"/>
          <w:sz w:val="32"/>
          <w:szCs w:val="32"/>
        </w:rPr>
        <w:t>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年财政拨款收支预算情况的总体说明</w:t>
      </w:r>
    </w:p>
    <w:p>
      <w:pPr>
        <w:ind w:firstLine="640" w:firstLineChars="200"/>
        <w:jc w:val="both"/>
        <w:rPr>
          <w:rFonts w:hint="default" w:ascii="仿宋_GB2312" w:hAnsi="黑体" w:eastAsia="仿宋_GB2312"/>
          <w:color w:val="auto"/>
          <w:sz w:val="32"/>
          <w:szCs w:val="32"/>
          <w:lang w:val="en-US" w:eastAsia="zh-CN"/>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年财政拨款收支总预算</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163.52万元</w:t>
      </w:r>
      <w:r>
        <w:rPr>
          <w:rFonts w:hint="eastAsia" w:ascii="仿宋_GB2312" w:hAnsi="黑体" w:eastAsia="仿宋_GB2312" w:cs="仿宋_GB2312"/>
          <w:sz w:val="32"/>
          <w:szCs w:val="32"/>
          <w:u w:val="none"/>
          <w:lang w:eastAsia="zh-CN"/>
        </w:rPr>
        <w:t>，</w:t>
      </w:r>
      <w:r>
        <w:rPr>
          <w:rFonts w:hint="eastAsia" w:ascii="仿宋_GB2312" w:hAnsi="黑体" w:eastAsia="仿宋_GB2312"/>
          <w:color w:val="000000"/>
          <w:sz w:val="32"/>
          <w:szCs w:val="32"/>
        </w:rPr>
        <w:t>主要原因</w:t>
      </w:r>
      <w:r>
        <w:rPr>
          <w:rFonts w:hint="eastAsia" w:ascii="仿宋_GB2312" w:hAnsi="黑体" w:eastAsia="仿宋_GB2312"/>
          <w:color w:val="000000"/>
          <w:sz w:val="32"/>
          <w:szCs w:val="32"/>
          <w:lang w:eastAsia="zh-CN"/>
        </w:rPr>
        <w:t>：</w:t>
      </w:r>
      <w:r>
        <w:rPr>
          <w:rFonts w:hint="eastAsia" w:ascii="仿宋_GB2312" w:hAnsi="黑体" w:eastAsia="仿宋_GB2312"/>
          <w:color w:val="auto"/>
          <w:sz w:val="32"/>
          <w:szCs w:val="32"/>
        </w:rPr>
        <w:t>一是</w:t>
      </w:r>
      <w:r>
        <w:rPr>
          <w:rFonts w:hint="eastAsia" w:ascii="仿宋_GB2312" w:hAnsi="黑体" w:eastAsia="仿宋_GB2312"/>
          <w:color w:val="auto"/>
          <w:sz w:val="32"/>
          <w:szCs w:val="32"/>
          <w:lang w:eastAsia="zh-CN"/>
        </w:rPr>
        <w:t>基本支出</w:t>
      </w:r>
      <w:r>
        <w:rPr>
          <w:rFonts w:hint="eastAsia" w:ascii="仿宋_GB2312" w:hAnsi="黑体" w:eastAsia="仿宋_GB2312"/>
          <w:color w:val="auto"/>
          <w:sz w:val="32"/>
          <w:szCs w:val="32"/>
        </w:rPr>
        <w:t>比上年</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65.11</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,主要是人员工资晋升,调资,补个人职业年金等</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二是</w:t>
      </w:r>
      <w:r>
        <w:rPr>
          <w:rFonts w:hint="eastAsia" w:ascii="仿宋_GB2312" w:hAnsi="黑体" w:eastAsia="仿宋_GB2312"/>
          <w:color w:val="auto"/>
          <w:sz w:val="32"/>
          <w:szCs w:val="32"/>
          <w:lang w:val="en-US" w:eastAsia="zh-CN"/>
        </w:rPr>
        <w:t>项目支出比上年增加98.41</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,主要是新增3项目。</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 xml:space="preserve">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hint="eastAsia" w:ascii="仿宋_GB2312" w:hAnsi="微软雅黑" w:eastAsia="仿宋_GB2312"/>
          <w:color w:val="333333"/>
          <w:sz w:val="32"/>
          <w:szCs w:val="32"/>
        </w:rPr>
      </w:pPr>
      <w:r>
        <w:rPr>
          <w:rFonts w:hint="eastAsia" w:ascii="仿宋_GB2312" w:hAnsi="微软雅黑" w:eastAsia="仿宋_GB2312"/>
          <w:color w:val="333333"/>
          <w:sz w:val="32"/>
          <w:szCs w:val="32"/>
        </w:rPr>
        <w:t>其中，收入总计</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万元，包括一般公共预算拨款收入</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万元。支出总计</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万元，包括：社会保障和就业支出</w:t>
      </w:r>
      <w:r>
        <w:rPr>
          <w:rFonts w:hint="eastAsia" w:ascii="仿宋_GB2312" w:hAnsi="微软雅黑" w:eastAsia="仿宋_GB2312"/>
          <w:color w:val="333333"/>
          <w:sz w:val="32"/>
          <w:szCs w:val="32"/>
          <w:lang w:val="en-US" w:eastAsia="zh-CN"/>
        </w:rPr>
        <w:t>47.36</w:t>
      </w:r>
      <w:r>
        <w:rPr>
          <w:rFonts w:hint="eastAsia" w:ascii="仿宋_GB2312" w:hAnsi="微软雅黑" w:eastAsia="仿宋_GB2312"/>
          <w:color w:val="333333"/>
          <w:sz w:val="32"/>
          <w:szCs w:val="32"/>
        </w:rPr>
        <w:t>万元、卫生健康支出</w:t>
      </w:r>
      <w:r>
        <w:rPr>
          <w:rFonts w:hint="eastAsia" w:ascii="仿宋_GB2312" w:hAnsi="微软雅黑" w:eastAsia="仿宋_GB2312"/>
          <w:color w:val="333333"/>
          <w:sz w:val="32"/>
          <w:szCs w:val="32"/>
          <w:lang w:val="en-US" w:eastAsia="zh-CN"/>
        </w:rPr>
        <w:t>28.59</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节能环保支出</w:t>
      </w:r>
      <w:r>
        <w:rPr>
          <w:rFonts w:hint="eastAsia" w:ascii="仿宋_GB2312" w:hAnsi="微软雅黑" w:eastAsia="仿宋_GB2312"/>
          <w:color w:val="333333"/>
          <w:sz w:val="32"/>
          <w:szCs w:val="32"/>
          <w:lang w:val="en-US" w:eastAsia="zh-CN"/>
        </w:rPr>
        <w:t>99.71万元、</w:t>
      </w:r>
      <w:r>
        <w:rPr>
          <w:rFonts w:hint="eastAsia" w:ascii="仿宋_GB2312" w:hAnsi="微软雅黑" w:eastAsia="仿宋_GB2312"/>
          <w:color w:val="333333"/>
          <w:sz w:val="32"/>
          <w:szCs w:val="32"/>
        </w:rPr>
        <w:t>农林水支出</w:t>
      </w:r>
      <w:r>
        <w:rPr>
          <w:rFonts w:hint="eastAsia" w:ascii="仿宋_GB2312" w:hAnsi="微软雅黑" w:eastAsia="仿宋_GB2312"/>
          <w:color w:val="333333"/>
          <w:sz w:val="32"/>
          <w:szCs w:val="32"/>
          <w:lang w:val="en-US" w:eastAsia="zh-CN"/>
        </w:rPr>
        <w:t>368.59</w:t>
      </w:r>
      <w:r>
        <w:rPr>
          <w:rFonts w:hint="eastAsia" w:ascii="仿宋_GB2312" w:hAnsi="微软雅黑" w:eastAsia="仿宋_GB2312"/>
          <w:color w:val="333333"/>
          <w:sz w:val="32"/>
          <w:szCs w:val="32"/>
        </w:rPr>
        <w:t>万元、住房保障支出</w:t>
      </w:r>
      <w:r>
        <w:rPr>
          <w:rFonts w:hint="eastAsia" w:ascii="仿宋_GB2312" w:hAnsi="微软雅黑" w:eastAsia="仿宋_GB2312"/>
          <w:color w:val="333333"/>
          <w:sz w:val="32"/>
          <w:szCs w:val="32"/>
          <w:lang w:val="en-US" w:eastAsia="zh-CN"/>
        </w:rPr>
        <w:t>20.04</w:t>
      </w:r>
      <w:r>
        <w:rPr>
          <w:rFonts w:hint="eastAsia" w:ascii="仿宋_GB2312" w:hAnsi="微软雅黑" w:eastAsia="仿宋_GB2312"/>
          <w:color w:val="333333"/>
          <w:sz w:val="32"/>
          <w:szCs w:val="32"/>
        </w:rPr>
        <w:t>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ascii="微软雅黑" w:hAnsi="微软雅黑" w:eastAsia="微软雅黑"/>
          <w:color w:val="333333"/>
          <w:sz w:val="21"/>
          <w:szCs w:val="21"/>
        </w:rPr>
      </w:pPr>
      <w:r>
        <w:rPr>
          <w:rFonts w:hint="eastAsia" w:ascii="黑体" w:hAnsi="黑体" w:eastAsia="黑体"/>
          <w:color w:val="333333"/>
          <w:sz w:val="32"/>
          <w:szCs w:val="32"/>
        </w:rPr>
        <w:t>二、海南</w:t>
      </w:r>
      <w:r>
        <w:rPr>
          <w:rFonts w:hint="eastAsia" w:ascii="黑体" w:hAnsi="黑体" w:eastAsia="黑体"/>
          <w:color w:val="333333"/>
          <w:sz w:val="32"/>
          <w:szCs w:val="32"/>
          <w:lang w:eastAsia="zh-CN"/>
        </w:rPr>
        <w:t>番加</w:t>
      </w:r>
      <w:r>
        <w:rPr>
          <w:rFonts w:hint="eastAsia" w:ascii="黑体" w:hAnsi="黑体" w:eastAsia="黑体"/>
          <w:color w:val="333333"/>
          <w:sz w:val="32"/>
          <w:szCs w:val="32"/>
        </w:rPr>
        <w:t>省级自然保护区管理站</w:t>
      </w:r>
      <w:r>
        <w:rPr>
          <w:rFonts w:hint="eastAsia" w:ascii="黑体" w:hAnsi="黑体" w:eastAsia="黑体"/>
          <w:color w:val="333333"/>
          <w:sz w:val="32"/>
          <w:szCs w:val="32"/>
          <w:lang w:eastAsia="zh-CN"/>
        </w:rPr>
        <w:t>202</w:t>
      </w:r>
      <w:r>
        <w:rPr>
          <w:rFonts w:hint="eastAsia" w:ascii="黑体" w:hAnsi="黑体" w:eastAsia="黑体"/>
          <w:color w:val="333333"/>
          <w:sz w:val="32"/>
          <w:szCs w:val="32"/>
          <w:lang w:val="en-US" w:eastAsia="zh-CN"/>
        </w:rPr>
        <w:t>3</w:t>
      </w:r>
      <w:r>
        <w:rPr>
          <w:rFonts w:hint="eastAsia" w:ascii="黑体" w:hAnsi="黑体" w:eastAsia="黑体"/>
          <w:color w:val="333333"/>
          <w:sz w:val="32"/>
          <w:szCs w:val="32"/>
        </w:rPr>
        <w:t>年一般公共预算当年拨款情况说明</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ascii="微软雅黑" w:hAnsi="微软雅黑" w:eastAsia="微软雅黑"/>
          <w:color w:val="333333"/>
          <w:sz w:val="21"/>
          <w:szCs w:val="21"/>
        </w:rPr>
      </w:pPr>
      <w:r>
        <w:rPr>
          <w:rFonts w:hint="eastAsia" w:ascii="楷体" w:hAnsi="楷体" w:eastAsia="楷体"/>
          <w:color w:val="333333"/>
          <w:sz w:val="32"/>
          <w:szCs w:val="32"/>
        </w:rPr>
        <w:t>（一）一般公共预算当年规模变化情况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hint="eastAsia" w:ascii="仿宋_GB2312" w:hAnsi="微软雅黑" w:eastAsia="仿宋_GB2312"/>
          <w:color w:val="333333"/>
          <w:sz w:val="32"/>
          <w:szCs w:val="32"/>
          <w:highlight w:val="none"/>
          <w:lang w:eastAsia="zh-CN"/>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年一</w:t>
      </w:r>
      <w:r>
        <w:rPr>
          <w:rFonts w:hint="eastAsia" w:ascii="仿宋_GB2312" w:hAnsi="微软雅黑" w:eastAsia="仿宋_GB2312"/>
          <w:color w:val="auto"/>
          <w:sz w:val="32"/>
          <w:szCs w:val="32"/>
        </w:rPr>
        <w:t>般公共预算当年拨款</w:t>
      </w:r>
      <w:r>
        <w:rPr>
          <w:rFonts w:hint="eastAsia" w:ascii="仿宋_GB2312" w:hAnsi="微软雅黑" w:eastAsia="仿宋_GB2312"/>
          <w:color w:val="auto"/>
          <w:sz w:val="32"/>
          <w:szCs w:val="32"/>
          <w:lang w:val="en-US" w:eastAsia="zh-CN"/>
        </w:rPr>
        <w:t>564.28</w:t>
      </w:r>
      <w:r>
        <w:rPr>
          <w:rFonts w:hint="eastAsia" w:ascii="仿宋_GB2312" w:hAnsi="微软雅黑" w:eastAsia="仿宋_GB2312"/>
          <w:color w:val="auto"/>
          <w:sz w:val="32"/>
          <w:szCs w:val="32"/>
        </w:rPr>
        <w:t>万元，比上年预算数增加</w:t>
      </w:r>
      <w:r>
        <w:rPr>
          <w:rFonts w:hint="eastAsia" w:ascii="仿宋_GB2312" w:hAnsi="微软雅黑" w:eastAsia="仿宋_GB2312"/>
          <w:color w:val="auto"/>
          <w:sz w:val="32"/>
          <w:szCs w:val="32"/>
          <w:lang w:val="en-US" w:eastAsia="zh-CN"/>
        </w:rPr>
        <w:t xml:space="preserve"> </w:t>
      </w:r>
      <w:r>
        <w:rPr>
          <w:rFonts w:hint="eastAsia" w:ascii="仿宋_GB2312" w:hAnsi="黑体" w:eastAsia="仿宋_GB2312" w:cs="仿宋_GB2312"/>
          <w:sz w:val="32"/>
          <w:szCs w:val="32"/>
          <w:u w:val="none"/>
          <w:lang w:val="en-US" w:eastAsia="zh-CN"/>
        </w:rPr>
        <w:t>163.52</w:t>
      </w:r>
      <w:r>
        <w:rPr>
          <w:rFonts w:hint="eastAsia" w:ascii="仿宋_GB2312" w:hAnsi="微软雅黑" w:eastAsia="仿宋_GB2312"/>
          <w:color w:val="auto"/>
          <w:sz w:val="32"/>
          <w:szCs w:val="32"/>
          <w:highlight w:val="none"/>
        </w:rPr>
        <w:t>万元，主要原因：一是“社会保障和就业支出”项目资金比上年增加</w:t>
      </w:r>
      <w:r>
        <w:rPr>
          <w:rFonts w:hint="eastAsia" w:ascii="仿宋_GB2312" w:hAnsi="微软雅黑" w:eastAsia="仿宋_GB2312"/>
          <w:color w:val="auto"/>
          <w:sz w:val="32"/>
          <w:szCs w:val="32"/>
          <w:highlight w:val="none"/>
          <w:lang w:val="en-US" w:eastAsia="zh-CN"/>
        </w:rPr>
        <w:t xml:space="preserve">26.62 </w:t>
      </w:r>
      <w:r>
        <w:rPr>
          <w:rFonts w:hint="eastAsia" w:ascii="仿宋_GB2312" w:hAnsi="微软雅黑" w:eastAsia="仿宋_GB2312"/>
          <w:color w:val="auto"/>
          <w:sz w:val="32"/>
          <w:szCs w:val="32"/>
          <w:highlight w:val="none"/>
        </w:rPr>
        <w:t>万元;二是</w:t>
      </w:r>
      <w:r>
        <w:rPr>
          <w:rFonts w:hint="eastAsia" w:ascii="仿宋_GB2312" w:hAnsi="微软雅黑" w:eastAsia="仿宋_GB2312"/>
          <w:color w:val="auto"/>
          <w:sz w:val="32"/>
          <w:szCs w:val="32"/>
          <w:highlight w:val="none"/>
          <w:lang w:eastAsia="zh-CN"/>
        </w:rPr>
        <w:t>“</w:t>
      </w:r>
      <w:r>
        <w:rPr>
          <w:rFonts w:hint="eastAsia" w:ascii="仿宋_GB2312" w:hAnsi="微软雅黑" w:eastAsia="仿宋_GB2312"/>
          <w:color w:val="333333"/>
          <w:sz w:val="32"/>
          <w:szCs w:val="32"/>
        </w:rPr>
        <w:t>卫生健康支出</w:t>
      </w:r>
      <w:r>
        <w:rPr>
          <w:rFonts w:hint="eastAsia" w:ascii="仿宋_GB2312" w:hAnsi="微软雅黑" w:eastAsia="仿宋_GB2312"/>
          <w:color w:val="auto"/>
          <w:sz w:val="32"/>
          <w:szCs w:val="32"/>
          <w:highlight w:val="none"/>
          <w:lang w:eastAsia="zh-CN"/>
        </w:rPr>
        <w:t>”</w:t>
      </w:r>
      <w:r>
        <w:rPr>
          <w:rFonts w:hint="eastAsia" w:ascii="仿宋_GB2312" w:hAnsi="微软雅黑" w:eastAsia="仿宋_GB2312"/>
          <w:color w:val="auto"/>
          <w:sz w:val="32"/>
          <w:szCs w:val="32"/>
          <w:highlight w:val="none"/>
        </w:rPr>
        <w:t>项目资金比上年增加</w:t>
      </w:r>
      <w:r>
        <w:rPr>
          <w:rFonts w:hint="eastAsia" w:ascii="仿宋_GB2312" w:hAnsi="微软雅黑" w:eastAsia="仿宋_GB2312"/>
          <w:color w:val="auto"/>
          <w:sz w:val="32"/>
          <w:szCs w:val="32"/>
          <w:highlight w:val="none"/>
          <w:lang w:val="en-US" w:eastAsia="zh-CN"/>
        </w:rPr>
        <w:t>7万元；三是节能环保支出项目</w:t>
      </w:r>
      <w:r>
        <w:rPr>
          <w:rFonts w:hint="eastAsia" w:ascii="仿宋_GB2312" w:hAnsi="微软雅黑" w:eastAsia="仿宋_GB2312"/>
          <w:color w:val="auto"/>
          <w:sz w:val="32"/>
          <w:szCs w:val="32"/>
          <w:highlight w:val="none"/>
        </w:rPr>
        <w:t>资金比上年增加</w:t>
      </w:r>
      <w:r>
        <w:rPr>
          <w:rFonts w:hint="eastAsia" w:ascii="仿宋_GB2312" w:hAnsi="微软雅黑" w:eastAsia="仿宋_GB2312"/>
          <w:color w:val="auto"/>
          <w:sz w:val="32"/>
          <w:szCs w:val="32"/>
          <w:highlight w:val="none"/>
          <w:lang w:val="en-US" w:eastAsia="zh-CN"/>
        </w:rPr>
        <w:t>99.71</w:t>
      </w:r>
      <w:r>
        <w:rPr>
          <w:rFonts w:hint="eastAsia" w:ascii="仿宋_GB2312" w:hAnsi="微软雅黑" w:eastAsia="仿宋_GB2312"/>
          <w:color w:val="auto"/>
          <w:sz w:val="32"/>
          <w:szCs w:val="32"/>
          <w:highlight w:val="none"/>
        </w:rPr>
        <w:t>万元；</w:t>
      </w:r>
      <w:r>
        <w:rPr>
          <w:rFonts w:hint="eastAsia" w:ascii="仿宋_GB2312" w:hAnsi="微软雅黑" w:eastAsia="仿宋_GB2312"/>
          <w:color w:val="auto"/>
          <w:sz w:val="32"/>
          <w:szCs w:val="32"/>
          <w:highlight w:val="none"/>
          <w:lang w:eastAsia="zh-CN"/>
        </w:rPr>
        <w:t>四</w:t>
      </w:r>
      <w:r>
        <w:rPr>
          <w:rFonts w:hint="eastAsia" w:ascii="仿宋_GB2312" w:hAnsi="微软雅黑" w:eastAsia="仿宋_GB2312"/>
          <w:color w:val="auto"/>
          <w:sz w:val="32"/>
          <w:szCs w:val="32"/>
          <w:highlight w:val="none"/>
        </w:rPr>
        <w:t>是“农林水支出”项目资金比上年增加</w:t>
      </w:r>
      <w:r>
        <w:rPr>
          <w:rFonts w:hint="eastAsia" w:ascii="仿宋_GB2312" w:hAnsi="微软雅黑" w:eastAsia="仿宋_GB2312"/>
          <w:color w:val="auto"/>
          <w:sz w:val="32"/>
          <w:szCs w:val="32"/>
          <w:highlight w:val="none"/>
          <w:lang w:val="en-US" w:eastAsia="zh-CN"/>
        </w:rPr>
        <w:t>23.47</w:t>
      </w:r>
      <w:r>
        <w:rPr>
          <w:rFonts w:hint="eastAsia" w:ascii="仿宋_GB2312" w:hAnsi="微软雅黑" w:eastAsia="仿宋_GB2312"/>
          <w:color w:val="auto"/>
          <w:sz w:val="32"/>
          <w:szCs w:val="32"/>
          <w:highlight w:val="none"/>
        </w:rPr>
        <w:t>万元；</w:t>
      </w:r>
      <w:r>
        <w:rPr>
          <w:rFonts w:hint="eastAsia" w:ascii="仿宋_GB2312" w:hAnsi="微软雅黑" w:eastAsia="仿宋_GB2312"/>
          <w:color w:val="auto"/>
          <w:sz w:val="32"/>
          <w:szCs w:val="32"/>
          <w:highlight w:val="none"/>
          <w:lang w:eastAsia="zh-CN"/>
        </w:rPr>
        <w:t>五</w:t>
      </w:r>
      <w:r>
        <w:rPr>
          <w:rFonts w:hint="eastAsia" w:ascii="仿宋_GB2312" w:hAnsi="微软雅黑" w:eastAsia="仿宋_GB2312"/>
          <w:color w:val="auto"/>
          <w:sz w:val="32"/>
          <w:szCs w:val="32"/>
          <w:highlight w:val="none"/>
        </w:rPr>
        <w:t>是“住房保障支出”项目资金比上年增加</w:t>
      </w:r>
      <w:r>
        <w:rPr>
          <w:rFonts w:hint="eastAsia" w:ascii="仿宋_GB2312" w:hAnsi="微软雅黑" w:eastAsia="仿宋_GB2312"/>
          <w:color w:val="auto"/>
          <w:sz w:val="32"/>
          <w:szCs w:val="32"/>
          <w:highlight w:val="none"/>
          <w:lang w:val="en-US" w:eastAsia="zh-CN"/>
        </w:rPr>
        <w:t>6.73</w:t>
      </w:r>
      <w:r>
        <w:rPr>
          <w:rFonts w:hint="eastAsia" w:ascii="仿宋_GB2312" w:hAnsi="微软雅黑" w:eastAsia="仿宋_GB2312"/>
          <w:color w:val="auto"/>
          <w:sz w:val="32"/>
          <w:szCs w:val="32"/>
          <w:highlight w:val="none"/>
        </w:rPr>
        <w:t>万</w:t>
      </w:r>
      <w:r>
        <w:rPr>
          <w:rFonts w:hint="eastAsia" w:ascii="仿宋_GB2312" w:hAnsi="微软雅黑" w:eastAsia="仿宋_GB2312"/>
          <w:color w:val="333333"/>
          <w:sz w:val="32"/>
          <w:szCs w:val="32"/>
          <w:highlight w:val="none"/>
        </w:rPr>
        <w:t>元</w:t>
      </w:r>
      <w:r>
        <w:rPr>
          <w:rFonts w:hint="eastAsia" w:ascii="仿宋_GB2312" w:hAnsi="微软雅黑" w:eastAsia="仿宋_GB2312"/>
          <w:color w:val="333333"/>
          <w:sz w:val="32"/>
          <w:szCs w:val="32"/>
          <w:highlight w:val="none"/>
          <w:lang w:eastAsia="zh-CN"/>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ascii="微软雅黑" w:hAnsi="微软雅黑" w:eastAsia="微软雅黑"/>
          <w:color w:val="333333"/>
          <w:sz w:val="21"/>
          <w:szCs w:val="21"/>
        </w:rPr>
      </w:pPr>
      <w:r>
        <w:rPr>
          <w:rFonts w:hint="eastAsia" w:ascii="楷体" w:hAnsi="楷体" w:eastAsia="楷体"/>
          <w:color w:val="333333"/>
          <w:sz w:val="32"/>
          <w:szCs w:val="32"/>
        </w:rPr>
        <w:t>（二）一般公共预算当年拨款结构情况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320" w:firstLineChars="100"/>
        <w:jc w:val="both"/>
        <w:textAlignment w:val="auto"/>
        <w:rPr>
          <w:rFonts w:ascii="微软雅黑" w:hAnsi="微软雅黑" w:eastAsia="微软雅黑"/>
          <w:color w:val="333333"/>
          <w:sz w:val="21"/>
          <w:szCs w:val="21"/>
        </w:rPr>
      </w:pPr>
      <w:r>
        <w:rPr>
          <w:rFonts w:hint="eastAsia" w:ascii="仿宋_GB2312" w:hAnsi="微软雅黑" w:eastAsia="仿宋_GB2312"/>
          <w:color w:val="333333"/>
          <w:sz w:val="32"/>
          <w:szCs w:val="32"/>
        </w:rPr>
        <w:t>  社会保障和就业（类）支出</w:t>
      </w:r>
      <w:r>
        <w:rPr>
          <w:rFonts w:hint="eastAsia" w:ascii="仿宋_GB2312" w:hAnsi="微软雅黑" w:eastAsia="仿宋_GB2312"/>
          <w:color w:val="333333"/>
          <w:sz w:val="32"/>
          <w:szCs w:val="32"/>
          <w:lang w:val="en-US" w:eastAsia="zh-CN"/>
        </w:rPr>
        <w:t>47.36</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val="en-US" w:eastAsia="zh-CN"/>
        </w:rPr>
        <w:t>8.39</w:t>
      </w:r>
      <w:r>
        <w:rPr>
          <w:rFonts w:hint="eastAsia" w:ascii="仿宋_GB2312" w:hAnsi="微软雅黑" w:eastAsia="仿宋_GB2312"/>
          <w:color w:val="333333"/>
          <w:sz w:val="32"/>
          <w:szCs w:val="32"/>
        </w:rPr>
        <w:t>%；卫生健康（类）支出</w:t>
      </w:r>
      <w:r>
        <w:rPr>
          <w:rFonts w:hint="eastAsia" w:ascii="仿宋_GB2312" w:hAnsi="微软雅黑" w:eastAsia="仿宋_GB2312"/>
          <w:color w:val="333333"/>
          <w:sz w:val="32"/>
          <w:szCs w:val="32"/>
          <w:lang w:val="en-US" w:eastAsia="zh-CN"/>
        </w:rPr>
        <w:t>28.59</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val="en-US" w:eastAsia="zh-CN"/>
        </w:rPr>
        <w:t>5.07</w:t>
      </w:r>
      <w:r>
        <w:rPr>
          <w:rFonts w:hint="eastAsia" w:ascii="仿宋_GB2312" w:hAnsi="微软雅黑" w:eastAsia="仿宋_GB2312"/>
          <w:color w:val="333333"/>
          <w:sz w:val="32"/>
          <w:szCs w:val="32"/>
        </w:rPr>
        <w:t>%；</w:t>
      </w:r>
      <w:r>
        <w:rPr>
          <w:rFonts w:hint="eastAsia" w:ascii="仿宋_GB2312" w:hAnsi="微软雅黑" w:eastAsia="仿宋_GB2312"/>
          <w:color w:val="auto"/>
          <w:sz w:val="32"/>
          <w:szCs w:val="32"/>
          <w:highlight w:val="none"/>
          <w:lang w:val="en-US" w:eastAsia="zh-CN"/>
        </w:rPr>
        <w:t>节能环保</w:t>
      </w:r>
      <w:r>
        <w:rPr>
          <w:rFonts w:hint="eastAsia" w:ascii="仿宋_GB2312" w:hAnsi="微软雅黑" w:eastAsia="仿宋_GB2312"/>
          <w:color w:val="333333"/>
          <w:sz w:val="32"/>
          <w:szCs w:val="32"/>
        </w:rPr>
        <w:t>（类）</w:t>
      </w:r>
      <w:r>
        <w:rPr>
          <w:rFonts w:hint="eastAsia" w:ascii="仿宋_GB2312" w:hAnsi="微软雅黑" w:eastAsia="仿宋_GB2312"/>
          <w:color w:val="333333"/>
          <w:sz w:val="32"/>
          <w:szCs w:val="32"/>
          <w:lang w:eastAsia="zh-CN"/>
        </w:rPr>
        <w:t>支出</w:t>
      </w:r>
      <w:r>
        <w:rPr>
          <w:rFonts w:hint="eastAsia" w:ascii="仿宋_GB2312" w:hAnsi="微软雅黑" w:eastAsia="仿宋_GB2312"/>
          <w:color w:val="333333"/>
          <w:sz w:val="32"/>
          <w:szCs w:val="32"/>
          <w:lang w:val="en-US" w:eastAsia="zh-CN"/>
        </w:rPr>
        <w:t>99.71万元，</w:t>
      </w:r>
      <w:r>
        <w:rPr>
          <w:rFonts w:hint="eastAsia" w:ascii="仿宋_GB2312" w:hAnsi="微软雅黑" w:eastAsia="仿宋_GB2312"/>
          <w:color w:val="333333"/>
          <w:sz w:val="32"/>
          <w:szCs w:val="32"/>
        </w:rPr>
        <w:t>占</w:t>
      </w:r>
      <w:r>
        <w:rPr>
          <w:rFonts w:hint="eastAsia" w:ascii="仿宋_GB2312" w:hAnsi="微软雅黑" w:eastAsia="仿宋_GB2312"/>
          <w:color w:val="333333"/>
          <w:sz w:val="32"/>
          <w:szCs w:val="32"/>
          <w:lang w:val="en-US" w:eastAsia="zh-CN"/>
        </w:rPr>
        <w:t>17.67</w:t>
      </w:r>
      <w:r>
        <w:rPr>
          <w:rFonts w:hint="eastAsia" w:ascii="仿宋_GB2312" w:hAnsi="微软雅黑" w:eastAsia="仿宋_GB2312"/>
          <w:color w:val="333333"/>
          <w:sz w:val="32"/>
          <w:szCs w:val="32"/>
        </w:rPr>
        <w:t>%；农林水（类）支出</w:t>
      </w:r>
      <w:r>
        <w:rPr>
          <w:rFonts w:hint="eastAsia" w:ascii="仿宋_GB2312" w:hAnsi="微软雅黑" w:eastAsia="仿宋_GB2312"/>
          <w:color w:val="333333"/>
          <w:sz w:val="32"/>
          <w:szCs w:val="32"/>
          <w:lang w:val="en-US" w:eastAsia="zh-CN"/>
        </w:rPr>
        <w:t>368.59</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val="en-US" w:eastAsia="zh-CN"/>
        </w:rPr>
        <w:t>65.32</w:t>
      </w:r>
      <w:r>
        <w:rPr>
          <w:rFonts w:hint="eastAsia" w:ascii="仿宋_GB2312" w:hAnsi="微软雅黑" w:eastAsia="仿宋_GB2312"/>
          <w:color w:val="333333"/>
          <w:sz w:val="32"/>
          <w:szCs w:val="32"/>
        </w:rPr>
        <w:t>%；住房保障（类）支出</w:t>
      </w:r>
      <w:r>
        <w:rPr>
          <w:rFonts w:hint="eastAsia" w:ascii="仿宋_GB2312" w:hAnsi="微软雅黑" w:eastAsia="仿宋_GB2312"/>
          <w:color w:val="333333"/>
          <w:sz w:val="32"/>
          <w:szCs w:val="32"/>
          <w:lang w:val="en-US" w:eastAsia="zh-CN"/>
        </w:rPr>
        <w:t>20.04</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val="en-US" w:eastAsia="zh-CN"/>
        </w:rPr>
        <w:t>3.55</w:t>
      </w:r>
      <w:r>
        <w:rPr>
          <w:rFonts w:hint="eastAsia" w:ascii="仿宋_GB2312" w:hAnsi="微软雅黑" w:eastAsia="仿宋_GB2312"/>
          <w:color w:val="333333"/>
          <w:sz w:val="32"/>
          <w:szCs w:val="32"/>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5"/>
        <w:jc w:val="both"/>
        <w:textAlignment w:val="auto"/>
        <w:rPr>
          <w:rFonts w:ascii="微软雅黑" w:hAnsi="微软雅黑" w:eastAsia="微软雅黑"/>
          <w:color w:val="auto"/>
          <w:sz w:val="21"/>
          <w:szCs w:val="21"/>
        </w:rPr>
      </w:pPr>
      <w:r>
        <w:rPr>
          <w:rFonts w:hint="eastAsia" w:ascii="楷体" w:hAnsi="楷体" w:eastAsia="楷体"/>
          <w:color w:val="auto"/>
          <w:sz w:val="32"/>
          <w:szCs w:val="32"/>
        </w:rPr>
        <w:t>（三）一般公共预算当年拨款具体使用情况</w:t>
      </w:r>
    </w:p>
    <w:p>
      <w:pPr>
        <w:widowControl/>
        <w:shd w:val="clear" w:color="auto" w:fill="FFFFFF"/>
        <w:ind w:firstLine="645"/>
        <w:jc w:val="both"/>
        <w:textAlignment w:val="baseline"/>
        <w:rPr>
          <w:rFonts w:hint="eastAsia" w:ascii="仿宋_GB2312" w:hAnsi="黑体" w:eastAsia="仿宋_GB2312"/>
          <w:color w:val="auto"/>
          <w:sz w:val="32"/>
          <w:szCs w:val="32"/>
          <w:lang w:eastAsia="zh-CN"/>
        </w:rPr>
      </w:pPr>
      <w:r>
        <w:rPr>
          <w:rFonts w:hint="eastAsia" w:ascii="仿宋_GB2312" w:hAnsi="微软雅黑" w:eastAsia="仿宋_GB2312"/>
          <w:color w:val="333333"/>
          <w:sz w:val="32"/>
          <w:szCs w:val="32"/>
        </w:rPr>
        <w:t>1.社会保障和就业（类）行政事业单位机关事业单位基本养老保险缴费支出（项）</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年预算数为</w:t>
      </w:r>
      <w:r>
        <w:rPr>
          <w:rFonts w:hint="eastAsia" w:ascii="仿宋_GB2312" w:hAnsi="微软雅黑" w:eastAsia="仿宋_GB2312"/>
          <w:color w:val="333333"/>
          <w:sz w:val="32"/>
          <w:szCs w:val="32"/>
          <w:lang w:val="en-US" w:eastAsia="zh-CN"/>
        </w:rPr>
        <w:t>23.93</w:t>
      </w:r>
      <w:r>
        <w:rPr>
          <w:rFonts w:hint="eastAsia" w:ascii="仿宋_GB2312" w:hAnsi="微软雅黑" w:eastAsia="仿宋_GB2312"/>
          <w:color w:val="333333"/>
          <w:sz w:val="32"/>
          <w:szCs w:val="32"/>
        </w:rPr>
        <w:t>万元，比上年预算数增加</w:t>
      </w:r>
      <w:r>
        <w:rPr>
          <w:rFonts w:hint="eastAsia" w:ascii="仿宋_GB2312" w:hAnsi="微软雅黑" w:eastAsia="仿宋_GB2312"/>
          <w:color w:val="333333"/>
          <w:sz w:val="32"/>
          <w:szCs w:val="32"/>
          <w:lang w:val="en-US" w:eastAsia="zh-CN"/>
        </w:rPr>
        <w:t>6.79</w:t>
      </w:r>
      <w:r>
        <w:rPr>
          <w:rFonts w:hint="eastAsia" w:ascii="仿宋_GB2312" w:hAnsi="微软雅黑" w:eastAsia="仿宋_GB2312"/>
          <w:color w:val="333333"/>
          <w:sz w:val="32"/>
          <w:szCs w:val="32"/>
        </w:rPr>
        <w:t>万元</w:t>
      </w:r>
      <w:r>
        <w:rPr>
          <w:rFonts w:hint="eastAsia" w:ascii="仿宋_GB2312" w:hAnsi="微软雅黑" w:eastAsia="仿宋_GB2312" w:cs="宋体"/>
          <w:color w:val="333333"/>
          <w:kern w:val="0"/>
          <w:sz w:val="32"/>
          <w:szCs w:val="32"/>
        </w:rPr>
        <w:t>，主要原因是</w:t>
      </w:r>
      <w:r>
        <w:rPr>
          <w:rFonts w:hint="eastAsia" w:ascii="仿宋_GB2312" w:hAnsi="黑体" w:eastAsia="仿宋_GB2312"/>
          <w:color w:val="auto"/>
          <w:sz w:val="32"/>
          <w:szCs w:val="32"/>
        </w:rPr>
        <w:t>人员正常调动、</w:t>
      </w:r>
      <w:r>
        <w:rPr>
          <w:rFonts w:hint="eastAsia" w:ascii="仿宋_GB2312" w:hAnsi="黑体" w:eastAsia="仿宋_GB2312"/>
          <w:color w:val="auto"/>
          <w:sz w:val="32"/>
          <w:szCs w:val="32"/>
          <w:lang w:eastAsia="zh-CN"/>
        </w:rPr>
        <w:t>晋升工资、绩效工资</w:t>
      </w:r>
      <w:r>
        <w:rPr>
          <w:rFonts w:hint="eastAsia" w:ascii="仿宋_GB2312" w:hAnsi="黑体" w:eastAsia="仿宋_GB2312"/>
          <w:color w:val="auto"/>
          <w:sz w:val="32"/>
          <w:szCs w:val="32"/>
        </w:rPr>
        <w:t>等</w:t>
      </w:r>
      <w:r>
        <w:rPr>
          <w:rFonts w:hint="eastAsia" w:ascii="仿宋_GB2312" w:hAnsi="黑体" w:eastAsia="仿宋_GB2312"/>
          <w:color w:val="auto"/>
          <w:sz w:val="32"/>
          <w:szCs w:val="32"/>
          <w:lang w:eastAsia="zh-CN"/>
        </w:rPr>
        <w:t>增加。</w:t>
      </w:r>
    </w:p>
    <w:p>
      <w:pPr>
        <w:ind w:firstLine="640" w:firstLineChars="200"/>
        <w:jc w:val="both"/>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.社会保障和就业（类）行政事业单位养老（款）机关事业单位职业年金缴费支出（项）202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23.43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19.83</w:t>
      </w:r>
      <w:r>
        <w:rPr>
          <w:rFonts w:hint="eastAsia" w:ascii="仿宋_GB2312" w:hAnsi="黑体" w:eastAsia="仿宋_GB2312" w:cs="仿宋_GB2312"/>
          <w:color w:val="auto"/>
          <w:sz w:val="32"/>
          <w:szCs w:val="32"/>
        </w:rPr>
        <w:t>万元，</w:t>
      </w:r>
      <w:r>
        <w:rPr>
          <w:rFonts w:hint="eastAsia" w:ascii="仿宋_GB2312" w:hAnsi="黑体" w:eastAsia="仿宋_GB2312"/>
          <w:color w:val="auto"/>
          <w:sz w:val="32"/>
          <w:szCs w:val="32"/>
        </w:rPr>
        <w:t>主要是人员调动</w:t>
      </w:r>
      <w:r>
        <w:rPr>
          <w:rFonts w:hint="eastAsia" w:ascii="仿宋_GB2312" w:hAnsi="黑体" w:eastAsia="仿宋_GB2312"/>
          <w:color w:val="auto"/>
          <w:sz w:val="32"/>
          <w:szCs w:val="32"/>
          <w:lang w:eastAsia="zh-CN"/>
        </w:rPr>
        <w:t>、调整工资</w:t>
      </w:r>
      <w:r>
        <w:rPr>
          <w:rFonts w:hint="eastAsia" w:ascii="仿宋_GB2312" w:hAnsi="黑体" w:eastAsia="仿宋_GB2312"/>
          <w:color w:val="auto"/>
          <w:sz w:val="32"/>
          <w:szCs w:val="32"/>
        </w:rPr>
        <w:t>等影响缴费基数</w:t>
      </w:r>
      <w:r>
        <w:rPr>
          <w:rFonts w:hint="eastAsia" w:ascii="仿宋_GB2312" w:hAnsi="黑体" w:eastAsia="仿宋_GB2312"/>
          <w:color w:val="auto"/>
          <w:sz w:val="32"/>
          <w:szCs w:val="32"/>
          <w:lang w:eastAsia="zh-CN"/>
        </w:rPr>
        <w:t>提高及</w:t>
      </w:r>
      <w:r>
        <w:rPr>
          <w:rFonts w:hint="eastAsia" w:ascii="仿宋_GB2312" w:hAnsi="黑体" w:eastAsia="仿宋_GB2312"/>
          <w:color w:val="auto"/>
          <w:sz w:val="32"/>
          <w:szCs w:val="32"/>
          <w:lang w:val="en-US" w:eastAsia="zh-CN"/>
        </w:rPr>
        <w:t>记实历年的个人职业年金</w:t>
      </w:r>
      <w:r>
        <w:rPr>
          <w:rFonts w:hint="eastAsia" w:ascii="仿宋_GB2312" w:hAnsi="黑体" w:eastAsia="仿宋_GB2312"/>
          <w:color w:val="auto"/>
          <w:sz w:val="32"/>
          <w:szCs w:val="32"/>
        </w:rPr>
        <w:t>。</w:t>
      </w:r>
    </w:p>
    <w:p>
      <w:pPr>
        <w:widowControl/>
        <w:shd w:val="clear" w:color="auto" w:fill="FFFFFF"/>
        <w:ind w:firstLine="645"/>
        <w:jc w:val="both"/>
        <w:textAlignment w:val="baseline"/>
        <w:rPr>
          <w:rFonts w:hint="eastAsia" w:ascii="仿宋_GB2312" w:hAnsi="微软雅黑" w:eastAsia="仿宋_GB2312" w:cs="宋体"/>
          <w:color w:val="333333"/>
          <w:kern w:val="0"/>
          <w:sz w:val="32"/>
          <w:szCs w:val="32"/>
          <w:lang w:eastAsia="zh-CN"/>
        </w:rPr>
      </w:pPr>
      <w:r>
        <w:rPr>
          <w:rFonts w:hint="eastAsia" w:ascii="仿宋_GB2312" w:hAnsi="微软雅黑" w:eastAsia="仿宋_GB2312" w:cs="宋体"/>
          <w:color w:val="333333"/>
          <w:kern w:val="0"/>
          <w:sz w:val="32"/>
          <w:szCs w:val="32"/>
          <w:lang w:val="en-US" w:eastAsia="zh-CN"/>
        </w:rPr>
        <w:t>3</w:t>
      </w:r>
      <w:r>
        <w:rPr>
          <w:rFonts w:hint="eastAsia" w:ascii="仿宋_GB2312" w:hAnsi="微软雅黑" w:eastAsia="仿宋_GB2312" w:cs="宋体"/>
          <w:color w:val="333333"/>
          <w:kern w:val="0"/>
          <w:sz w:val="32"/>
          <w:szCs w:val="32"/>
        </w:rPr>
        <w:t>.卫生健康（类）行政事业单位医疗（款）事业单位医疗（项）</w:t>
      </w:r>
      <w:r>
        <w:rPr>
          <w:rFonts w:hint="eastAsia" w:ascii="仿宋_GB2312" w:hAnsi="微软雅黑" w:eastAsia="仿宋_GB2312" w:cs="宋体"/>
          <w:color w:val="333333"/>
          <w:kern w:val="0"/>
          <w:sz w:val="32"/>
          <w:szCs w:val="32"/>
          <w:lang w:eastAsia="zh-CN"/>
        </w:rPr>
        <w:t>202</w:t>
      </w:r>
      <w:r>
        <w:rPr>
          <w:rFonts w:hint="eastAsia" w:ascii="仿宋_GB2312" w:hAnsi="微软雅黑" w:eastAsia="仿宋_GB2312" w:cs="宋体"/>
          <w:color w:val="333333"/>
          <w:kern w:val="0"/>
          <w:sz w:val="32"/>
          <w:szCs w:val="32"/>
          <w:lang w:val="en-US" w:eastAsia="zh-CN"/>
        </w:rPr>
        <w:t>3</w:t>
      </w:r>
      <w:r>
        <w:rPr>
          <w:rFonts w:hint="eastAsia" w:ascii="仿宋_GB2312" w:hAnsi="微软雅黑" w:eastAsia="仿宋_GB2312" w:cs="宋体"/>
          <w:color w:val="333333"/>
          <w:kern w:val="0"/>
          <w:sz w:val="32"/>
          <w:szCs w:val="32"/>
        </w:rPr>
        <w:t>年预算数为</w:t>
      </w:r>
      <w:r>
        <w:rPr>
          <w:rFonts w:hint="eastAsia" w:ascii="仿宋_GB2312" w:hAnsi="微软雅黑" w:eastAsia="仿宋_GB2312" w:cs="宋体"/>
          <w:color w:val="333333"/>
          <w:kern w:val="0"/>
          <w:sz w:val="32"/>
          <w:szCs w:val="32"/>
          <w:lang w:val="en-US" w:eastAsia="zh-CN"/>
        </w:rPr>
        <w:t>10.49</w:t>
      </w:r>
      <w:r>
        <w:rPr>
          <w:rFonts w:hint="eastAsia" w:ascii="仿宋_GB2312" w:hAnsi="微软雅黑" w:eastAsia="仿宋_GB2312" w:cs="宋体"/>
          <w:color w:val="333333"/>
          <w:kern w:val="0"/>
          <w:sz w:val="32"/>
          <w:szCs w:val="32"/>
        </w:rPr>
        <w:t>万元，比上年预算数</w:t>
      </w:r>
      <w:r>
        <w:rPr>
          <w:rFonts w:hint="eastAsia" w:ascii="仿宋_GB2312" w:hAnsi="微软雅黑" w:eastAsia="仿宋_GB2312" w:cs="宋体"/>
          <w:color w:val="333333"/>
          <w:kern w:val="0"/>
          <w:sz w:val="32"/>
          <w:szCs w:val="32"/>
          <w:lang w:eastAsia="zh-CN"/>
        </w:rPr>
        <w:t>增加了</w:t>
      </w:r>
      <w:r>
        <w:rPr>
          <w:rFonts w:hint="eastAsia" w:ascii="仿宋_GB2312" w:hAnsi="微软雅黑" w:eastAsia="仿宋_GB2312" w:cs="宋体"/>
          <w:color w:val="333333"/>
          <w:kern w:val="0"/>
          <w:sz w:val="32"/>
          <w:szCs w:val="32"/>
          <w:lang w:val="en-US" w:eastAsia="zh-CN"/>
        </w:rPr>
        <w:t>1.39</w:t>
      </w:r>
      <w:r>
        <w:rPr>
          <w:rFonts w:hint="eastAsia" w:ascii="仿宋_GB2312" w:hAnsi="微软雅黑" w:eastAsia="仿宋_GB2312" w:cs="宋体"/>
          <w:color w:val="333333"/>
          <w:kern w:val="0"/>
          <w:sz w:val="32"/>
          <w:szCs w:val="32"/>
        </w:rPr>
        <w:t>万元，主要原因是</w:t>
      </w:r>
      <w:r>
        <w:rPr>
          <w:rFonts w:hint="eastAsia" w:ascii="仿宋_GB2312" w:hAnsi="微软雅黑" w:eastAsia="仿宋_GB2312" w:cs="宋体"/>
          <w:color w:val="333333"/>
          <w:kern w:val="0"/>
          <w:sz w:val="32"/>
          <w:szCs w:val="32"/>
          <w:lang w:eastAsia="zh-CN"/>
        </w:rPr>
        <w:t>人员调动及</w:t>
      </w:r>
      <w:r>
        <w:rPr>
          <w:rFonts w:hint="eastAsia" w:ascii="仿宋_GB2312" w:hAnsi="微软雅黑" w:eastAsia="仿宋_GB2312" w:cs="宋体"/>
          <w:color w:val="333333"/>
          <w:kern w:val="0"/>
          <w:sz w:val="32"/>
          <w:szCs w:val="32"/>
        </w:rPr>
        <w:t>缴费基数正常变动</w:t>
      </w:r>
      <w:r>
        <w:rPr>
          <w:rFonts w:hint="eastAsia" w:ascii="仿宋_GB2312" w:hAnsi="微软雅黑" w:eastAsia="仿宋_GB2312" w:cs="宋体"/>
          <w:color w:val="333333"/>
          <w:kern w:val="0"/>
          <w:sz w:val="32"/>
          <w:szCs w:val="32"/>
          <w:lang w:eastAsia="zh-CN"/>
        </w:rPr>
        <w:t>。</w:t>
      </w:r>
    </w:p>
    <w:p>
      <w:pPr>
        <w:ind w:firstLine="640" w:firstLineChars="200"/>
        <w:jc w:val="both"/>
        <w:rPr>
          <w:rFonts w:hint="eastAsia"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w:t>
      </w:r>
      <w:r>
        <w:rPr>
          <w:rFonts w:hint="eastAsia" w:ascii="仿宋_GB2312" w:hAnsi="黑体" w:eastAsia="仿宋_GB2312"/>
          <w:color w:val="auto"/>
          <w:sz w:val="32"/>
          <w:szCs w:val="32"/>
        </w:rPr>
        <w:t>卫生健康</w:t>
      </w:r>
      <w:r>
        <w:rPr>
          <w:rFonts w:hint="eastAsia" w:ascii="仿宋_GB2312" w:hAnsi="黑体" w:eastAsia="仿宋_GB2312" w:cs="仿宋_GB2312"/>
          <w:color w:val="auto"/>
          <w:sz w:val="32"/>
          <w:szCs w:val="32"/>
        </w:rPr>
        <w:t>（类）行政事业单位医疗（款） 公务员医疗补助（项）202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18.10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5.61</w:t>
      </w:r>
      <w:r>
        <w:rPr>
          <w:rFonts w:hint="eastAsia" w:ascii="仿宋_GB2312" w:hAnsi="黑体" w:eastAsia="仿宋_GB2312"/>
          <w:color w:val="auto"/>
          <w:sz w:val="32"/>
          <w:szCs w:val="32"/>
        </w:rPr>
        <w:t>万元，主要是人员</w:t>
      </w:r>
      <w:r>
        <w:rPr>
          <w:rFonts w:hint="eastAsia" w:ascii="仿宋_GB2312" w:hAnsi="黑体" w:eastAsia="仿宋_GB2312"/>
          <w:color w:val="auto"/>
          <w:sz w:val="32"/>
          <w:szCs w:val="32"/>
          <w:lang w:eastAsia="zh-CN"/>
        </w:rPr>
        <w:t>调动、</w:t>
      </w:r>
      <w:r>
        <w:rPr>
          <w:rFonts w:hint="eastAsia" w:ascii="仿宋_GB2312" w:hAnsi="黑体" w:eastAsia="仿宋_GB2312"/>
          <w:color w:val="auto"/>
          <w:sz w:val="32"/>
          <w:szCs w:val="32"/>
        </w:rPr>
        <w:t>工资晋升、调资等影响缴费基数提高。</w:t>
      </w:r>
    </w:p>
    <w:p>
      <w:pPr>
        <w:ind w:firstLine="640" w:firstLineChars="200"/>
        <w:jc w:val="both"/>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节能环保</w:t>
      </w:r>
      <w:r>
        <w:rPr>
          <w:rFonts w:hint="eastAsia" w:ascii="仿宋_GB2312" w:hAnsi="黑体" w:eastAsia="仿宋_GB2312" w:cs="仿宋_GB2312"/>
          <w:color w:val="auto"/>
          <w:sz w:val="32"/>
          <w:szCs w:val="32"/>
        </w:rPr>
        <w:t>（类）自然</w:t>
      </w:r>
      <w:r>
        <w:rPr>
          <w:rFonts w:ascii="仿宋_GB2312" w:hAnsi="黑体" w:eastAsia="仿宋_GB2312" w:cs="仿宋_GB2312"/>
          <w:color w:val="auto"/>
          <w:sz w:val="32"/>
          <w:szCs w:val="32"/>
        </w:rPr>
        <w:t>生态</w:t>
      </w:r>
      <w:r>
        <w:rPr>
          <w:rFonts w:hint="eastAsia" w:ascii="仿宋_GB2312" w:hAnsi="黑体" w:eastAsia="仿宋_GB2312" w:cs="仿宋_GB2312"/>
          <w:color w:val="auto"/>
          <w:sz w:val="32"/>
          <w:szCs w:val="32"/>
        </w:rPr>
        <w:t>保护（款）</w:t>
      </w:r>
      <w:r>
        <w:rPr>
          <w:rFonts w:hint="eastAsia" w:ascii="仿宋_GB2312" w:hAnsi="黑体" w:eastAsia="仿宋_GB2312" w:cs="仿宋_GB2312"/>
          <w:color w:val="auto"/>
          <w:sz w:val="32"/>
          <w:szCs w:val="32"/>
          <w:lang w:eastAsia="zh-CN"/>
        </w:rPr>
        <w:t>生物及物种资源保护</w:t>
      </w:r>
      <w:r>
        <w:rPr>
          <w:rFonts w:hint="eastAsia" w:ascii="仿宋_GB2312" w:hAnsi="黑体" w:eastAsia="仿宋_GB2312" w:cs="仿宋_GB2312"/>
          <w:color w:val="auto"/>
          <w:sz w:val="32"/>
          <w:szCs w:val="32"/>
        </w:rPr>
        <w:t>（项）202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76.76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76.76</w:t>
      </w:r>
      <w:r>
        <w:rPr>
          <w:rFonts w:hint="eastAsia" w:ascii="仿宋_GB2312" w:hAnsi="黑体" w:eastAsia="仿宋_GB2312" w:cs="仿宋_GB2312"/>
          <w:color w:val="auto"/>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是新增猛禽调查与监测项目。</w:t>
      </w:r>
    </w:p>
    <w:p>
      <w:pPr>
        <w:ind w:firstLine="640" w:firstLineChars="200"/>
        <w:jc w:val="both"/>
        <w:rPr>
          <w:rFonts w:hint="eastAsia" w:ascii="仿宋_GB2312" w:hAnsi="黑体" w:eastAsia="仿宋_GB2312" w:cs="仿宋_GB2312"/>
          <w:color w:val="auto"/>
          <w:sz w:val="32"/>
          <w:szCs w:val="32"/>
        </w:rPr>
      </w:pPr>
      <w:r>
        <w:rPr>
          <w:rFonts w:hint="eastAsia" w:ascii="仿宋_GB2312" w:hAnsi="黑体" w:eastAsia="仿宋_GB2312"/>
          <w:color w:val="auto"/>
          <w:sz w:val="32"/>
          <w:szCs w:val="32"/>
          <w:lang w:val="en-US" w:eastAsia="zh-CN"/>
        </w:rPr>
        <w:t>6.</w:t>
      </w:r>
      <w:r>
        <w:rPr>
          <w:rFonts w:hint="eastAsia" w:ascii="仿宋_GB2312" w:hAnsi="黑体" w:eastAsia="仿宋_GB2312"/>
          <w:color w:val="auto"/>
          <w:sz w:val="32"/>
          <w:szCs w:val="32"/>
        </w:rPr>
        <w:t>节能环保</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天然林</w:t>
      </w:r>
      <w:r>
        <w:rPr>
          <w:rFonts w:hint="eastAsia" w:ascii="仿宋_GB2312" w:hAnsi="黑体" w:eastAsia="仿宋_GB2312" w:cs="仿宋_GB2312"/>
          <w:color w:val="auto"/>
          <w:sz w:val="32"/>
          <w:szCs w:val="32"/>
        </w:rPr>
        <w:t>保护（款）</w:t>
      </w:r>
      <w:r>
        <w:rPr>
          <w:rFonts w:hint="eastAsia" w:ascii="仿宋_GB2312" w:hAnsi="黑体" w:eastAsia="仿宋_GB2312" w:cs="仿宋_GB2312"/>
          <w:color w:val="auto"/>
          <w:sz w:val="32"/>
          <w:szCs w:val="32"/>
          <w:lang w:eastAsia="zh-CN"/>
        </w:rPr>
        <w:t>森林管护</w:t>
      </w:r>
      <w:r>
        <w:rPr>
          <w:rFonts w:hint="eastAsia" w:ascii="仿宋_GB2312" w:hAnsi="黑体" w:eastAsia="仿宋_GB2312" w:cs="仿宋_GB2312"/>
          <w:color w:val="auto"/>
          <w:sz w:val="32"/>
          <w:szCs w:val="32"/>
        </w:rPr>
        <w:t>（项）202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22.95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22.95</w:t>
      </w:r>
      <w:r>
        <w:rPr>
          <w:rFonts w:hint="eastAsia" w:ascii="仿宋_GB2312" w:hAnsi="黑体" w:eastAsia="仿宋_GB2312" w:cs="仿宋_GB2312"/>
          <w:color w:val="auto"/>
          <w:sz w:val="32"/>
          <w:szCs w:val="32"/>
        </w:rPr>
        <w:t>万元</w:t>
      </w:r>
      <w:r>
        <w:rPr>
          <w:rFonts w:hint="eastAsia" w:ascii="仿宋_GB2312" w:hAnsi="黑体" w:eastAsia="仿宋_GB2312"/>
          <w:color w:val="auto"/>
          <w:sz w:val="32"/>
          <w:szCs w:val="32"/>
        </w:rPr>
        <w:t>，主要原因是</w:t>
      </w:r>
      <w:r>
        <w:rPr>
          <w:rFonts w:hint="eastAsia" w:ascii="仿宋_GB2312" w:hAnsi="黑体" w:eastAsia="仿宋_GB2312"/>
          <w:color w:val="auto"/>
          <w:sz w:val="32"/>
          <w:szCs w:val="32"/>
          <w:lang w:eastAsia="zh-CN"/>
        </w:rPr>
        <w:t>生态公益林管护面积重新</w:t>
      </w:r>
      <w:r>
        <w:rPr>
          <w:rFonts w:hint="eastAsia" w:ascii="仿宋_GB2312" w:hAnsi="黑体" w:eastAsia="仿宋_GB2312"/>
          <w:color w:val="auto"/>
          <w:sz w:val="32"/>
          <w:szCs w:val="32"/>
        </w:rPr>
        <w:t>区划调整等</w:t>
      </w:r>
      <w:r>
        <w:rPr>
          <w:rFonts w:ascii="仿宋_GB2312" w:hAnsi="黑体" w:eastAsia="仿宋_GB2312"/>
          <w:color w:val="auto"/>
          <w:sz w:val="32"/>
          <w:szCs w:val="32"/>
        </w:rPr>
        <w:t>因素</w:t>
      </w:r>
      <w:r>
        <w:rPr>
          <w:rFonts w:hint="eastAsia" w:ascii="仿宋_GB2312" w:hAnsi="黑体" w:eastAsia="仿宋_GB2312"/>
          <w:color w:val="auto"/>
          <w:sz w:val="32"/>
          <w:szCs w:val="32"/>
        </w:rPr>
        <w:t>影响</w:t>
      </w:r>
      <w:r>
        <w:rPr>
          <w:rFonts w:hint="eastAsia" w:ascii="仿宋_GB2312" w:hAnsi="黑体" w:eastAsia="仿宋_GB2312" w:cs="仿宋_GB2312"/>
          <w:color w:val="auto"/>
          <w:sz w:val="32"/>
          <w:szCs w:val="32"/>
        </w:rPr>
        <w:t>。</w:t>
      </w:r>
    </w:p>
    <w:p>
      <w:pPr>
        <w:ind w:firstLine="640" w:firstLineChars="200"/>
        <w:jc w:val="both"/>
        <w:rPr>
          <w:rFonts w:hint="eastAsia" w:ascii="仿宋_GB2312" w:hAnsi="黑体" w:eastAsia="仿宋_GB2312"/>
          <w:color w:val="auto"/>
          <w:sz w:val="32"/>
          <w:szCs w:val="32"/>
          <w:lang w:eastAsia="zh-CN"/>
        </w:rPr>
      </w:pPr>
      <w:r>
        <w:rPr>
          <w:rFonts w:hint="eastAsia" w:ascii="仿宋_GB2312" w:hAnsi="微软雅黑" w:eastAsia="仿宋_GB2312" w:cs="宋体"/>
          <w:color w:val="333333"/>
          <w:kern w:val="0"/>
          <w:sz w:val="32"/>
          <w:szCs w:val="32"/>
          <w:lang w:val="en-US" w:eastAsia="zh-CN"/>
        </w:rPr>
        <w:t>7.</w:t>
      </w:r>
      <w:r>
        <w:rPr>
          <w:rFonts w:hint="eastAsia" w:ascii="仿宋_GB2312" w:hAnsi="微软雅黑" w:eastAsia="仿宋_GB2312" w:cs="宋体"/>
          <w:color w:val="333333"/>
          <w:kern w:val="0"/>
          <w:sz w:val="32"/>
          <w:szCs w:val="32"/>
        </w:rPr>
        <w:t>农林水（类）林业和草原（款）事业机构（项）</w:t>
      </w:r>
      <w:r>
        <w:rPr>
          <w:rFonts w:hint="eastAsia" w:ascii="仿宋_GB2312" w:hAnsi="微软雅黑" w:eastAsia="仿宋_GB2312" w:cs="宋体"/>
          <w:color w:val="333333"/>
          <w:kern w:val="0"/>
          <w:sz w:val="32"/>
          <w:szCs w:val="32"/>
          <w:lang w:eastAsia="zh-CN"/>
        </w:rPr>
        <w:t>202</w:t>
      </w:r>
      <w:r>
        <w:rPr>
          <w:rFonts w:hint="eastAsia" w:ascii="仿宋_GB2312" w:hAnsi="微软雅黑" w:eastAsia="仿宋_GB2312" w:cs="宋体"/>
          <w:color w:val="333333"/>
          <w:kern w:val="0"/>
          <w:sz w:val="32"/>
          <w:szCs w:val="32"/>
          <w:lang w:val="en-US" w:eastAsia="zh-CN"/>
        </w:rPr>
        <w:t>3</w:t>
      </w:r>
      <w:r>
        <w:rPr>
          <w:rFonts w:hint="eastAsia" w:ascii="仿宋_GB2312" w:hAnsi="微软雅黑" w:eastAsia="仿宋_GB2312" w:cs="宋体"/>
          <w:color w:val="333333"/>
          <w:kern w:val="0"/>
          <w:sz w:val="32"/>
          <w:szCs w:val="32"/>
        </w:rPr>
        <w:t>年预算数为</w:t>
      </w:r>
      <w:r>
        <w:rPr>
          <w:rFonts w:hint="eastAsia" w:ascii="仿宋_GB2312" w:hAnsi="微软雅黑" w:eastAsia="仿宋_GB2312" w:cs="宋体"/>
          <w:color w:val="333333"/>
          <w:kern w:val="0"/>
          <w:sz w:val="32"/>
          <w:szCs w:val="32"/>
          <w:lang w:val="en-US" w:eastAsia="zh-CN"/>
        </w:rPr>
        <w:t>249.76</w:t>
      </w:r>
      <w:r>
        <w:rPr>
          <w:rFonts w:hint="eastAsia" w:ascii="仿宋_GB2312" w:hAnsi="微软雅黑" w:eastAsia="仿宋_GB2312" w:cs="宋体"/>
          <w:color w:val="333333"/>
          <w:kern w:val="0"/>
          <w:sz w:val="32"/>
          <w:szCs w:val="32"/>
        </w:rPr>
        <w:t>万元，比上年预算数增加</w:t>
      </w:r>
      <w:r>
        <w:rPr>
          <w:rFonts w:hint="eastAsia" w:ascii="仿宋_GB2312" w:hAnsi="微软雅黑" w:eastAsia="仿宋_GB2312" w:cs="宋体"/>
          <w:color w:val="333333"/>
          <w:kern w:val="0"/>
          <w:sz w:val="32"/>
          <w:szCs w:val="32"/>
          <w:lang w:val="en-US" w:eastAsia="zh-CN"/>
        </w:rPr>
        <w:t>49.77</w:t>
      </w:r>
      <w:r>
        <w:rPr>
          <w:rFonts w:hint="eastAsia" w:ascii="仿宋_GB2312" w:hAnsi="微软雅黑" w:eastAsia="仿宋_GB2312" w:cs="宋体"/>
          <w:color w:val="333333"/>
          <w:kern w:val="0"/>
          <w:sz w:val="32"/>
          <w:szCs w:val="32"/>
        </w:rPr>
        <w:t>万元，</w:t>
      </w:r>
      <w:r>
        <w:rPr>
          <w:rFonts w:hint="eastAsia" w:ascii="仿宋_GB2312" w:hAnsi="黑体" w:eastAsia="仿宋_GB2312"/>
          <w:color w:val="auto"/>
          <w:sz w:val="32"/>
          <w:szCs w:val="32"/>
        </w:rPr>
        <w:t>主要是因人员正常调动、工资</w:t>
      </w:r>
      <w:r>
        <w:rPr>
          <w:rFonts w:hint="eastAsia" w:ascii="仿宋_GB2312" w:hAnsi="黑体" w:eastAsia="仿宋_GB2312"/>
          <w:color w:val="auto"/>
          <w:sz w:val="32"/>
          <w:szCs w:val="32"/>
          <w:lang w:eastAsia="zh-CN"/>
        </w:rPr>
        <w:t>晋升</w:t>
      </w:r>
      <w:r>
        <w:rPr>
          <w:rFonts w:hint="eastAsia" w:ascii="仿宋_GB2312" w:hAnsi="黑体" w:eastAsia="仿宋_GB2312"/>
          <w:color w:val="auto"/>
          <w:sz w:val="32"/>
          <w:szCs w:val="32"/>
        </w:rPr>
        <w:t>以及相应增加的工资、日常公用经费</w:t>
      </w:r>
      <w:r>
        <w:rPr>
          <w:rFonts w:hint="eastAsia" w:ascii="仿宋_GB2312" w:hAnsi="黑体" w:eastAsia="仿宋_GB2312"/>
          <w:color w:val="auto"/>
          <w:sz w:val="32"/>
          <w:szCs w:val="32"/>
          <w:lang w:eastAsia="zh-CN"/>
        </w:rPr>
        <w:t>和新增一个安全饮水项目。</w:t>
      </w:r>
    </w:p>
    <w:p>
      <w:pPr>
        <w:ind w:firstLine="640" w:firstLineChars="200"/>
        <w:jc w:val="both"/>
        <w:rPr>
          <w:rFonts w:hint="eastAsia" w:ascii="仿宋_GB2312" w:hAnsi="黑体" w:eastAsia="仿宋_GB2312" w:cs="仿宋_GB2312"/>
          <w:color w:val="auto"/>
          <w:sz w:val="32"/>
          <w:szCs w:val="32"/>
        </w:rPr>
      </w:pPr>
      <w:r>
        <w:rPr>
          <w:rFonts w:hint="eastAsia" w:ascii="仿宋_GB2312" w:hAnsi="微软雅黑" w:eastAsia="仿宋_GB2312" w:cs="宋体"/>
          <w:color w:val="333333"/>
          <w:kern w:val="0"/>
          <w:sz w:val="32"/>
          <w:szCs w:val="32"/>
          <w:lang w:val="en-US" w:eastAsia="zh-CN"/>
        </w:rPr>
        <w:t>8.</w:t>
      </w:r>
      <w:r>
        <w:rPr>
          <w:rFonts w:hint="eastAsia" w:ascii="仿宋_GB2312" w:hAnsi="微软雅黑" w:eastAsia="仿宋_GB2312" w:cs="宋体"/>
          <w:color w:val="333333"/>
          <w:kern w:val="0"/>
          <w:sz w:val="32"/>
          <w:szCs w:val="32"/>
        </w:rPr>
        <w:t>农林水（类）林业和草原（款）</w:t>
      </w:r>
      <w:r>
        <w:rPr>
          <w:rFonts w:hint="eastAsia" w:ascii="仿宋_GB2312" w:hAnsi="微软雅黑" w:eastAsia="仿宋_GB2312" w:cs="宋体"/>
          <w:color w:val="333333"/>
          <w:kern w:val="0"/>
          <w:sz w:val="32"/>
          <w:szCs w:val="32"/>
          <w:lang w:eastAsia="zh-CN"/>
        </w:rPr>
        <w:t>森林生态效益补偿</w:t>
      </w:r>
      <w:r>
        <w:rPr>
          <w:rFonts w:hint="eastAsia" w:ascii="仿宋_GB2312" w:hAnsi="微软雅黑" w:eastAsia="仿宋_GB2312" w:cs="宋体"/>
          <w:color w:val="333333"/>
          <w:kern w:val="0"/>
          <w:sz w:val="32"/>
          <w:szCs w:val="32"/>
        </w:rPr>
        <w:t>（项）</w:t>
      </w:r>
      <w:r>
        <w:rPr>
          <w:rFonts w:hint="eastAsia" w:ascii="仿宋_GB2312" w:hAnsi="微软雅黑" w:eastAsia="仿宋_GB2312" w:cs="宋体"/>
          <w:color w:val="333333"/>
          <w:kern w:val="0"/>
          <w:sz w:val="32"/>
          <w:szCs w:val="32"/>
          <w:lang w:eastAsia="zh-CN"/>
        </w:rPr>
        <w:t>202</w:t>
      </w:r>
      <w:r>
        <w:rPr>
          <w:rFonts w:hint="eastAsia" w:ascii="仿宋_GB2312" w:hAnsi="微软雅黑" w:eastAsia="仿宋_GB2312" w:cs="宋体"/>
          <w:color w:val="333333"/>
          <w:kern w:val="0"/>
          <w:sz w:val="32"/>
          <w:szCs w:val="32"/>
          <w:lang w:val="en-US" w:eastAsia="zh-CN"/>
        </w:rPr>
        <w:t>3</w:t>
      </w:r>
      <w:r>
        <w:rPr>
          <w:rFonts w:hint="eastAsia" w:ascii="仿宋_GB2312" w:hAnsi="微软雅黑" w:eastAsia="仿宋_GB2312" w:cs="宋体"/>
          <w:color w:val="333333"/>
          <w:kern w:val="0"/>
          <w:sz w:val="32"/>
          <w:szCs w:val="32"/>
        </w:rPr>
        <w:t>年预算数为</w:t>
      </w:r>
      <w:r>
        <w:rPr>
          <w:rFonts w:hint="eastAsia" w:ascii="仿宋_GB2312" w:hAnsi="微软雅黑" w:eastAsia="仿宋_GB2312" w:cs="宋体"/>
          <w:color w:val="333333"/>
          <w:kern w:val="0"/>
          <w:sz w:val="32"/>
          <w:szCs w:val="32"/>
          <w:lang w:val="en-US" w:eastAsia="zh-CN"/>
        </w:rPr>
        <w:t>105.02万元，</w:t>
      </w:r>
      <w:r>
        <w:rPr>
          <w:rFonts w:hint="eastAsia" w:ascii="仿宋_GB2312" w:hAnsi="微软雅黑" w:eastAsia="仿宋_GB2312" w:cs="宋体"/>
          <w:color w:val="333333"/>
          <w:kern w:val="0"/>
          <w:sz w:val="32"/>
          <w:szCs w:val="32"/>
        </w:rPr>
        <w:t>比上年预算数</w:t>
      </w:r>
      <w:r>
        <w:rPr>
          <w:rFonts w:hint="eastAsia" w:ascii="仿宋_GB2312" w:hAnsi="微软雅黑" w:eastAsia="仿宋_GB2312" w:cs="宋体"/>
          <w:color w:val="333333"/>
          <w:kern w:val="0"/>
          <w:sz w:val="32"/>
          <w:szCs w:val="32"/>
          <w:lang w:eastAsia="zh-CN"/>
        </w:rPr>
        <w:t>减少了</w:t>
      </w:r>
      <w:r>
        <w:rPr>
          <w:rFonts w:hint="eastAsia" w:ascii="仿宋_GB2312" w:hAnsi="微软雅黑" w:eastAsia="仿宋_GB2312" w:cs="宋体"/>
          <w:color w:val="333333"/>
          <w:kern w:val="0"/>
          <w:sz w:val="32"/>
          <w:szCs w:val="32"/>
          <w:lang w:val="en-US" w:eastAsia="zh-CN"/>
        </w:rPr>
        <w:t>22.62</w:t>
      </w:r>
      <w:r>
        <w:rPr>
          <w:rFonts w:hint="eastAsia" w:ascii="仿宋_GB2312" w:hAnsi="微软雅黑" w:eastAsia="仿宋_GB2312" w:cs="宋体"/>
          <w:color w:val="333333"/>
          <w:kern w:val="0"/>
          <w:sz w:val="32"/>
          <w:szCs w:val="32"/>
        </w:rPr>
        <w:t>万元，</w:t>
      </w:r>
      <w:r>
        <w:rPr>
          <w:rFonts w:hint="eastAsia" w:ascii="仿宋_GB2312" w:hAnsi="黑体" w:eastAsia="仿宋_GB2312"/>
          <w:color w:val="auto"/>
          <w:sz w:val="32"/>
          <w:szCs w:val="32"/>
        </w:rPr>
        <w:t>主要原因是</w:t>
      </w:r>
      <w:r>
        <w:rPr>
          <w:rFonts w:hint="eastAsia" w:ascii="仿宋_GB2312" w:hAnsi="黑体" w:eastAsia="仿宋_GB2312"/>
          <w:color w:val="auto"/>
          <w:sz w:val="32"/>
          <w:szCs w:val="32"/>
          <w:lang w:eastAsia="zh-CN"/>
        </w:rPr>
        <w:t>生态公益林管护面积重新</w:t>
      </w:r>
      <w:r>
        <w:rPr>
          <w:rFonts w:hint="eastAsia" w:ascii="仿宋_GB2312" w:hAnsi="黑体" w:eastAsia="仿宋_GB2312"/>
          <w:color w:val="auto"/>
          <w:sz w:val="32"/>
          <w:szCs w:val="32"/>
        </w:rPr>
        <w:t>区划调整等</w:t>
      </w:r>
      <w:r>
        <w:rPr>
          <w:rFonts w:ascii="仿宋_GB2312" w:hAnsi="黑体" w:eastAsia="仿宋_GB2312"/>
          <w:color w:val="auto"/>
          <w:sz w:val="32"/>
          <w:szCs w:val="32"/>
        </w:rPr>
        <w:t>因素</w:t>
      </w:r>
      <w:r>
        <w:rPr>
          <w:rFonts w:hint="eastAsia" w:ascii="仿宋_GB2312" w:hAnsi="黑体" w:eastAsia="仿宋_GB2312"/>
          <w:color w:val="auto"/>
          <w:sz w:val="32"/>
          <w:szCs w:val="32"/>
        </w:rPr>
        <w:t>影响</w:t>
      </w:r>
      <w:r>
        <w:rPr>
          <w:rFonts w:hint="eastAsia" w:ascii="仿宋_GB2312" w:hAnsi="黑体" w:eastAsia="仿宋_GB2312" w:cs="仿宋_GB2312"/>
          <w:color w:val="auto"/>
          <w:sz w:val="32"/>
          <w:szCs w:val="32"/>
        </w:rPr>
        <w:t>。</w:t>
      </w:r>
    </w:p>
    <w:p>
      <w:pPr>
        <w:widowControl/>
        <w:numPr>
          <w:ilvl w:val="0"/>
          <w:numId w:val="0"/>
        </w:numPr>
        <w:shd w:val="clear" w:color="auto" w:fill="FFFFFF"/>
        <w:spacing w:line="240" w:lineRule="auto"/>
        <w:ind w:firstLine="640" w:firstLineChars="200"/>
        <w:jc w:val="both"/>
        <w:textAlignment w:val="baseline"/>
        <w:rPr>
          <w:rFonts w:hint="default" w:ascii="仿宋_GB2312" w:hAnsi="微软雅黑" w:eastAsia="仿宋_GB2312" w:cs="宋体"/>
          <w:color w:val="333333"/>
          <w:kern w:val="0"/>
          <w:sz w:val="32"/>
          <w:szCs w:val="32"/>
          <w:lang w:val="en-US" w:eastAsia="zh-CN"/>
        </w:rPr>
      </w:pPr>
      <w:r>
        <w:rPr>
          <w:rFonts w:hint="eastAsia" w:ascii="仿宋_GB2312" w:hAnsi="微软雅黑" w:eastAsia="仿宋_GB2312" w:cs="宋体"/>
          <w:color w:val="auto"/>
          <w:kern w:val="0"/>
          <w:sz w:val="32"/>
          <w:szCs w:val="32"/>
          <w:lang w:val="en-US" w:eastAsia="zh-CN"/>
        </w:rPr>
        <w:t>9.</w:t>
      </w:r>
      <w:r>
        <w:rPr>
          <w:rFonts w:hint="eastAsia" w:ascii="仿宋_GB2312" w:hAnsi="微软雅黑" w:eastAsia="仿宋_GB2312" w:cs="宋体"/>
          <w:color w:val="333333"/>
          <w:kern w:val="0"/>
          <w:sz w:val="32"/>
          <w:szCs w:val="32"/>
        </w:rPr>
        <w:t>农林水（类）林业和草原（款）</w:t>
      </w:r>
      <w:r>
        <w:rPr>
          <w:rFonts w:hint="eastAsia" w:ascii="仿宋_GB2312" w:hAnsi="微软雅黑" w:eastAsia="仿宋_GB2312" w:cs="宋体"/>
          <w:color w:val="333333"/>
          <w:kern w:val="0"/>
          <w:sz w:val="32"/>
          <w:szCs w:val="32"/>
          <w:lang w:eastAsia="zh-CN"/>
        </w:rPr>
        <w:t>动植物保护</w:t>
      </w:r>
      <w:r>
        <w:rPr>
          <w:rFonts w:hint="eastAsia" w:ascii="仿宋_GB2312" w:hAnsi="微软雅黑" w:eastAsia="仿宋_GB2312" w:cs="宋体"/>
          <w:color w:val="333333"/>
          <w:kern w:val="0"/>
          <w:sz w:val="32"/>
          <w:szCs w:val="32"/>
        </w:rPr>
        <w:t>（项）</w:t>
      </w:r>
      <w:r>
        <w:rPr>
          <w:rFonts w:hint="eastAsia" w:ascii="仿宋_GB2312" w:hAnsi="微软雅黑" w:eastAsia="仿宋_GB2312" w:cs="宋体"/>
          <w:color w:val="333333"/>
          <w:kern w:val="0"/>
          <w:sz w:val="32"/>
          <w:szCs w:val="32"/>
          <w:lang w:eastAsia="zh-CN"/>
        </w:rPr>
        <w:t>202</w:t>
      </w:r>
      <w:r>
        <w:rPr>
          <w:rFonts w:hint="eastAsia" w:ascii="仿宋_GB2312" w:hAnsi="微软雅黑" w:eastAsia="仿宋_GB2312" w:cs="宋体"/>
          <w:color w:val="333333"/>
          <w:kern w:val="0"/>
          <w:sz w:val="32"/>
          <w:szCs w:val="32"/>
          <w:lang w:val="en-US" w:eastAsia="zh-CN"/>
        </w:rPr>
        <w:t>3</w:t>
      </w:r>
      <w:r>
        <w:rPr>
          <w:rFonts w:hint="eastAsia" w:ascii="仿宋_GB2312" w:hAnsi="微软雅黑" w:eastAsia="仿宋_GB2312" w:cs="宋体"/>
          <w:color w:val="333333"/>
          <w:kern w:val="0"/>
          <w:sz w:val="32"/>
          <w:szCs w:val="32"/>
        </w:rPr>
        <w:t>年预算数为</w:t>
      </w:r>
      <w:r>
        <w:rPr>
          <w:rFonts w:hint="eastAsia" w:ascii="仿宋_GB2312" w:hAnsi="微软雅黑" w:eastAsia="仿宋_GB2312" w:cs="宋体"/>
          <w:color w:val="333333"/>
          <w:kern w:val="0"/>
          <w:sz w:val="32"/>
          <w:szCs w:val="32"/>
          <w:lang w:val="en-US" w:eastAsia="zh-CN"/>
        </w:rPr>
        <w:t>13.81万元，比上年</w:t>
      </w:r>
      <w:r>
        <w:rPr>
          <w:rFonts w:hint="eastAsia" w:ascii="仿宋_GB2312" w:hAnsi="微软雅黑" w:eastAsia="仿宋_GB2312" w:cs="宋体"/>
          <w:color w:val="333333"/>
          <w:kern w:val="0"/>
          <w:sz w:val="32"/>
          <w:szCs w:val="32"/>
        </w:rPr>
        <w:t>预算数</w:t>
      </w:r>
      <w:r>
        <w:rPr>
          <w:rFonts w:hint="eastAsia" w:ascii="仿宋_GB2312" w:hAnsi="微软雅黑" w:eastAsia="仿宋_GB2312" w:cs="宋体"/>
          <w:color w:val="333333"/>
          <w:kern w:val="0"/>
          <w:sz w:val="32"/>
          <w:szCs w:val="32"/>
          <w:lang w:eastAsia="zh-CN"/>
        </w:rPr>
        <w:t>增加</w:t>
      </w:r>
      <w:r>
        <w:rPr>
          <w:rFonts w:hint="eastAsia" w:ascii="仿宋_GB2312" w:hAnsi="微软雅黑" w:eastAsia="仿宋_GB2312" w:cs="宋体"/>
          <w:color w:val="333333"/>
          <w:kern w:val="0"/>
          <w:sz w:val="32"/>
          <w:szCs w:val="32"/>
          <w:lang w:val="en-US" w:eastAsia="zh-CN"/>
        </w:rPr>
        <w:t>13.81万元，主要原因是用于支付特殊林木培育基地等其他林业基础设施项目尾款。</w:t>
      </w:r>
    </w:p>
    <w:p>
      <w:pPr>
        <w:ind w:firstLine="640" w:firstLineChars="200"/>
        <w:jc w:val="both"/>
        <w:rPr>
          <w:rFonts w:hint="eastAsia" w:ascii="微软雅黑" w:hAnsi="微软雅黑" w:eastAsia="微软雅黑" w:cs="宋体"/>
          <w:color w:val="333333"/>
          <w:kern w:val="0"/>
          <w:szCs w:val="21"/>
        </w:rPr>
      </w:pPr>
      <w:r>
        <w:rPr>
          <w:rFonts w:hint="eastAsia" w:ascii="仿宋_GB2312" w:hAnsi="微软雅黑" w:eastAsia="仿宋_GB2312" w:cs="宋体"/>
          <w:color w:val="333333"/>
          <w:kern w:val="0"/>
          <w:sz w:val="32"/>
          <w:szCs w:val="32"/>
          <w:lang w:val="en-US" w:eastAsia="zh-CN"/>
        </w:rPr>
        <w:t>10</w:t>
      </w:r>
      <w:r>
        <w:rPr>
          <w:rFonts w:hint="eastAsia" w:ascii="仿宋_GB2312" w:hAnsi="微软雅黑" w:eastAsia="仿宋_GB2312" w:cs="宋体"/>
          <w:color w:val="333333"/>
          <w:kern w:val="0"/>
          <w:sz w:val="32"/>
          <w:szCs w:val="32"/>
        </w:rPr>
        <w:t>.住房保障（类）住房改革支出（款）住房公积金（项）</w:t>
      </w:r>
      <w:r>
        <w:rPr>
          <w:rFonts w:hint="eastAsia" w:ascii="仿宋_GB2312" w:hAnsi="微软雅黑" w:eastAsia="仿宋_GB2312" w:cs="宋体"/>
          <w:color w:val="333333"/>
          <w:kern w:val="0"/>
          <w:sz w:val="32"/>
          <w:szCs w:val="32"/>
          <w:lang w:eastAsia="zh-CN"/>
        </w:rPr>
        <w:t>202</w:t>
      </w:r>
      <w:r>
        <w:rPr>
          <w:rFonts w:hint="eastAsia" w:ascii="仿宋_GB2312" w:hAnsi="微软雅黑" w:eastAsia="仿宋_GB2312" w:cs="宋体"/>
          <w:color w:val="333333"/>
          <w:kern w:val="0"/>
          <w:sz w:val="32"/>
          <w:szCs w:val="32"/>
          <w:lang w:val="en-US" w:eastAsia="zh-CN"/>
        </w:rPr>
        <w:t>3</w:t>
      </w:r>
      <w:r>
        <w:rPr>
          <w:rFonts w:hint="eastAsia" w:ascii="仿宋_GB2312" w:hAnsi="微软雅黑" w:eastAsia="仿宋_GB2312" w:cs="宋体"/>
          <w:color w:val="333333"/>
          <w:kern w:val="0"/>
          <w:sz w:val="32"/>
          <w:szCs w:val="32"/>
        </w:rPr>
        <w:t>年预算数</w:t>
      </w:r>
      <w:r>
        <w:rPr>
          <w:rFonts w:hint="eastAsia" w:ascii="仿宋_GB2312" w:hAnsi="微软雅黑" w:eastAsia="仿宋_GB2312" w:cs="宋体"/>
          <w:color w:val="333333"/>
          <w:kern w:val="0"/>
          <w:sz w:val="32"/>
          <w:szCs w:val="32"/>
          <w:lang w:val="en-US" w:eastAsia="zh-CN"/>
        </w:rPr>
        <w:t>20.04</w:t>
      </w:r>
      <w:r>
        <w:rPr>
          <w:rFonts w:hint="eastAsia" w:ascii="仿宋_GB2312" w:hAnsi="微软雅黑" w:eastAsia="仿宋_GB2312" w:cs="宋体"/>
          <w:color w:val="333333"/>
          <w:kern w:val="0"/>
          <w:sz w:val="32"/>
          <w:szCs w:val="32"/>
        </w:rPr>
        <w:t>万元，比上年预算数增加</w:t>
      </w:r>
      <w:r>
        <w:rPr>
          <w:rFonts w:hint="eastAsia" w:ascii="仿宋_GB2312" w:hAnsi="微软雅黑" w:eastAsia="仿宋_GB2312" w:cs="宋体"/>
          <w:color w:val="333333"/>
          <w:kern w:val="0"/>
          <w:sz w:val="32"/>
          <w:szCs w:val="32"/>
          <w:lang w:val="en-US" w:eastAsia="zh-CN"/>
        </w:rPr>
        <w:t>6.73</w:t>
      </w:r>
      <w:r>
        <w:rPr>
          <w:rFonts w:hint="eastAsia" w:ascii="仿宋_GB2312" w:hAnsi="微软雅黑" w:eastAsia="仿宋_GB2312" w:cs="宋体"/>
          <w:color w:val="333333"/>
          <w:kern w:val="0"/>
          <w:sz w:val="32"/>
          <w:szCs w:val="32"/>
        </w:rPr>
        <w:t>万元，</w:t>
      </w:r>
      <w:r>
        <w:rPr>
          <w:rFonts w:hint="eastAsia" w:ascii="仿宋_GB2312" w:hAnsi="黑体" w:eastAsia="仿宋_GB2312"/>
          <w:color w:val="auto"/>
          <w:sz w:val="32"/>
          <w:szCs w:val="32"/>
        </w:rPr>
        <w:t>主要</w:t>
      </w:r>
      <w:r>
        <w:rPr>
          <w:rFonts w:hint="eastAsia" w:ascii="Times New Roman" w:hAnsi="Times New Roman" w:eastAsia="仿宋_GB2312"/>
          <w:color w:val="auto"/>
          <w:sz w:val="32"/>
          <w:shd w:val="clear" w:color="auto" w:fill="FFFFFF"/>
        </w:rPr>
        <w:t>是</w:t>
      </w:r>
      <w:r>
        <w:rPr>
          <w:rFonts w:hint="eastAsia" w:ascii="仿宋_GB2312" w:hAnsi="黑体" w:eastAsia="仿宋_GB2312"/>
          <w:color w:val="auto"/>
          <w:sz w:val="32"/>
          <w:szCs w:val="32"/>
        </w:rPr>
        <w:t>在职人员调动</w:t>
      </w:r>
      <w:r>
        <w:rPr>
          <w:rFonts w:hint="eastAsia" w:ascii="仿宋_GB2312" w:hAnsi="黑体" w:eastAsia="仿宋_GB2312"/>
          <w:color w:val="auto"/>
          <w:sz w:val="32"/>
          <w:szCs w:val="32"/>
          <w:lang w:eastAsia="zh-CN"/>
        </w:rPr>
        <w:t>、晋升工资等</w:t>
      </w:r>
      <w:r>
        <w:rPr>
          <w:rFonts w:hint="eastAsia" w:ascii="Times New Roman" w:hAnsi="Times New Roman" w:eastAsia="仿宋_GB2312"/>
          <w:color w:val="auto"/>
          <w:sz w:val="32"/>
          <w:shd w:val="clear" w:color="auto" w:fill="FFFFFF"/>
        </w:rPr>
        <w:t>住房公积金缴费基数</w:t>
      </w:r>
      <w:r>
        <w:rPr>
          <w:rFonts w:hint="eastAsia" w:ascii="Times New Roman" w:hAnsi="Times New Roman" w:eastAsia="仿宋_GB2312"/>
          <w:color w:val="auto"/>
          <w:sz w:val="32"/>
          <w:shd w:val="clear" w:color="auto" w:fill="FFFFFF"/>
          <w:lang w:eastAsia="zh-CN"/>
        </w:rPr>
        <w:t>增加影响</w:t>
      </w:r>
      <w:r>
        <w:rPr>
          <w:rFonts w:hint="eastAsia" w:ascii="仿宋_GB2312" w:hAnsi="黑体" w:eastAsia="仿宋_GB2312"/>
          <w:color w:val="auto"/>
          <w:sz w:val="32"/>
          <w:szCs w:val="32"/>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ascii="微软雅黑" w:hAnsi="微软雅黑" w:eastAsia="微软雅黑"/>
          <w:color w:val="333333"/>
          <w:sz w:val="21"/>
          <w:szCs w:val="21"/>
        </w:rPr>
      </w:pPr>
      <w:r>
        <w:rPr>
          <w:rFonts w:hint="eastAsia" w:ascii="黑体" w:hAnsi="黑体" w:eastAsia="黑体"/>
          <w:color w:val="333333"/>
          <w:sz w:val="32"/>
          <w:szCs w:val="32"/>
        </w:rPr>
        <w:t>三、海南</w:t>
      </w:r>
      <w:r>
        <w:rPr>
          <w:rFonts w:hint="eastAsia" w:ascii="黑体" w:hAnsi="黑体" w:eastAsia="黑体"/>
          <w:color w:val="333333"/>
          <w:sz w:val="32"/>
          <w:szCs w:val="32"/>
          <w:lang w:eastAsia="zh-CN"/>
        </w:rPr>
        <w:t>番加</w:t>
      </w:r>
      <w:r>
        <w:rPr>
          <w:rFonts w:hint="eastAsia" w:ascii="黑体" w:hAnsi="黑体" w:eastAsia="黑体"/>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年一般公共预算基本支出情况说明</w:t>
      </w:r>
    </w:p>
    <w:p>
      <w:pPr>
        <w:ind w:firstLine="640" w:firstLineChars="200"/>
        <w:jc w:val="both"/>
        <w:rPr>
          <w:rFonts w:hint="eastAsia" w:ascii="仿宋_GB2312" w:hAnsi="微软雅黑" w:eastAsia="仿宋_GB2312"/>
          <w:color w:val="333333"/>
          <w:sz w:val="32"/>
          <w:szCs w:val="32"/>
          <w:lang w:eastAsia="zh-CN"/>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年一般公共预算基本支出为</w:t>
      </w:r>
      <w:r>
        <w:rPr>
          <w:rFonts w:hint="eastAsia" w:ascii="仿宋_GB2312" w:hAnsi="微软雅黑" w:eastAsia="仿宋_GB2312"/>
          <w:color w:val="333333"/>
          <w:sz w:val="32"/>
          <w:szCs w:val="32"/>
          <w:lang w:val="en-US" w:eastAsia="zh-CN"/>
        </w:rPr>
        <w:t>320.74</w:t>
      </w:r>
      <w:r>
        <w:rPr>
          <w:rFonts w:hint="eastAsia" w:ascii="仿宋_GB2312" w:hAnsi="微软雅黑" w:eastAsia="仿宋_GB2312"/>
          <w:color w:val="333333"/>
          <w:sz w:val="32"/>
          <w:szCs w:val="32"/>
        </w:rPr>
        <w:t>万元，其中：人员经费</w:t>
      </w:r>
      <w:r>
        <w:rPr>
          <w:rFonts w:hint="eastAsia" w:ascii="仿宋_GB2312" w:hAnsi="微软雅黑" w:eastAsia="仿宋_GB2312"/>
          <w:color w:val="333333"/>
          <w:sz w:val="32"/>
          <w:szCs w:val="32"/>
          <w:lang w:val="en-US" w:eastAsia="zh-CN"/>
        </w:rPr>
        <w:t>272.50</w:t>
      </w:r>
      <w:r>
        <w:rPr>
          <w:rFonts w:hint="eastAsia" w:ascii="仿宋_GB2312" w:hAnsi="微软雅黑" w:eastAsia="仿宋_GB2312"/>
          <w:color w:val="333333"/>
          <w:sz w:val="32"/>
          <w:szCs w:val="32"/>
        </w:rPr>
        <w:t>万元，主要包括：基本工资、津贴补贴、绩效工资、社会保障缴费、</w:t>
      </w:r>
      <w:r>
        <w:rPr>
          <w:rFonts w:hint="eastAsia" w:ascii="仿宋_GB2312" w:hAnsi="微软雅黑" w:eastAsia="仿宋_GB2312"/>
          <w:color w:val="333333"/>
          <w:sz w:val="32"/>
          <w:szCs w:val="32"/>
          <w:lang w:eastAsia="zh-CN"/>
        </w:rPr>
        <w:t>职业年金、</w:t>
      </w:r>
      <w:r>
        <w:rPr>
          <w:rFonts w:hint="eastAsia" w:ascii="仿宋_GB2312" w:hAnsi="微软雅黑" w:eastAsia="仿宋_GB2312"/>
          <w:color w:val="333333"/>
          <w:sz w:val="32"/>
          <w:szCs w:val="32"/>
        </w:rPr>
        <w:t>公务员医疗补助、</w:t>
      </w:r>
      <w:r>
        <w:rPr>
          <w:rFonts w:hint="eastAsia" w:ascii="仿宋_GB2312" w:hAnsi="微软雅黑" w:eastAsia="仿宋_GB2312"/>
          <w:color w:val="333333"/>
          <w:sz w:val="32"/>
          <w:szCs w:val="32"/>
          <w:lang w:eastAsia="zh-CN"/>
        </w:rPr>
        <w:t>住房</w:t>
      </w:r>
      <w:r>
        <w:rPr>
          <w:rFonts w:hint="eastAsia" w:ascii="仿宋_GB2312" w:hAnsi="微软雅黑" w:eastAsia="仿宋_GB2312"/>
          <w:color w:val="333333"/>
          <w:sz w:val="32"/>
          <w:szCs w:val="32"/>
        </w:rPr>
        <w:t>公积金、</w:t>
      </w:r>
      <w:r>
        <w:rPr>
          <w:rFonts w:hint="eastAsia" w:ascii="仿宋_GB2312" w:hAnsi="黑体" w:eastAsia="仿宋_GB2312"/>
          <w:color w:val="auto"/>
          <w:sz w:val="32"/>
          <w:szCs w:val="32"/>
        </w:rPr>
        <w:t>以及</w:t>
      </w:r>
      <w:r>
        <w:rPr>
          <w:rFonts w:hint="eastAsia" w:ascii="仿宋_GB2312" w:hAnsi="微软雅黑" w:eastAsia="仿宋_GB2312"/>
          <w:color w:val="333333"/>
          <w:sz w:val="32"/>
          <w:szCs w:val="32"/>
        </w:rPr>
        <w:t>医疗费</w:t>
      </w:r>
      <w:r>
        <w:rPr>
          <w:rFonts w:hint="eastAsia" w:ascii="仿宋_GB2312" w:hAnsi="微软雅黑" w:eastAsia="仿宋_GB2312"/>
          <w:color w:val="333333"/>
          <w:sz w:val="32"/>
          <w:szCs w:val="32"/>
          <w:lang w:eastAsia="zh-CN"/>
        </w:rPr>
        <w:t>。</w:t>
      </w:r>
    </w:p>
    <w:p>
      <w:pPr>
        <w:ind w:firstLine="640" w:firstLineChars="200"/>
        <w:jc w:val="both"/>
        <w:rPr>
          <w:rFonts w:hint="eastAsia" w:ascii="仿宋_GB2312" w:hAnsi="黑体" w:eastAsia="仿宋_GB2312"/>
          <w:color w:val="auto"/>
          <w:sz w:val="32"/>
          <w:szCs w:val="32"/>
          <w:lang w:eastAsia="zh-CN"/>
        </w:rPr>
      </w:pPr>
      <w:r>
        <w:rPr>
          <w:rFonts w:hint="eastAsia" w:ascii="仿宋_GB2312" w:hAnsi="微软雅黑" w:eastAsia="仿宋_GB2312"/>
          <w:color w:val="333333"/>
          <w:sz w:val="32"/>
          <w:szCs w:val="32"/>
        </w:rPr>
        <w:t>公用经费</w:t>
      </w:r>
      <w:r>
        <w:rPr>
          <w:rFonts w:hint="eastAsia" w:ascii="仿宋_GB2312" w:hAnsi="微软雅黑" w:eastAsia="仿宋_GB2312"/>
          <w:color w:val="333333"/>
          <w:sz w:val="32"/>
          <w:szCs w:val="32"/>
          <w:lang w:val="en-US" w:eastAsia="zh-CN"/>
        </w:rPr>
        <w:t>48.24</w:t>
      </w:r>
      <w:r>
        <w:rPr>
          <w:rFonts w:hint="eastAsia" w:ascii="仿宋_GB2312" w:hAnsi="微软雅黑" w:eastAsia="仿宋_GB2312"/>
          <w:color w:val="333333"/>
          <w:sz w:val="32"/>
          <w:szCs w:val="32"/>
        </w:rPr>
        <w:t>万元，主要包括：</w:t>
      </w:r>
      <w:r>
        <w:rPr>
          <w:rFonts w:hint="eastAsia" w:ascii="仿宋_GB2312" w:hAnsi="黑体" w:eastAsia="仿宋_GB2312"/>
          <w:color w:val="auto"/>
          <w:sz w:val="32"/>
          <w:szCs w:val="32"/>
        </w:rPr>
        <w:t>办公费、咨询费、手续费、水费、电费、邮电费、物业管理费、差旅费、维修(护)费、</w:t>
      </w:r>
      <w:r>
        <w:rPr>
          <w:rFonts w:hint="eastAsia" w:ascii="仿宋_GB2312" w:hAnsi="黑体" w:eastAsia="仿宋_GB2312"/>
          <w:color w:val="auto"/>
          <w:sz w:val="32"/>
          <w:szCs w:val="32"/>
          <w:lang w:eastAsia="zh-CN"/>
        </w:rPr>
        <w:t>租赁</w:t>
      </w:r>
      <w:r>
        <w:rPr>
          <w:rFonts w:hint="eastAsia" w:ascii="仿宋_GB2312" w:hAnsi="黑体" w:eastAsia="仿宋_GB2312"/>
          <w:color w:val="auto"/>
          <w:sz w:val="32"/>
          <w:szCs w:val="32"/>
        </w:rPr>
        <w:t>费、培训费、</w:t>
      </w:r>
      <w:r>
        <w:rPr>
          <w:rFonts w:hint="eastAsia" w:ascii="仿宋_GB2312" w:hAnsi="黑体" w:eastAsia="仿宋_GB2312"/>
          <w:color w:val="auto"/>
          <w:sz w:val="32"/>
          <w:szCs w:val="32"/>
          <w:lang w:eastAsia="zh-CN"/>
        </w:rPr>
        <w:t>劳务费、</w:t>
      </w:r>
      <w:r>
        <w:rPr>
          <w:rFonts w:hint="eastAsia" w:ascii="仿宋_GB2312" w:hAnsi="黑体" w:eastAsia="仿宋_GB2312"/>
          <w:color w:val="auto"/>
          <w:sz w:val="32"/>
          <w:szCs w:val="32"/>
        </w:rPr>
        <w:t>工会经费、公务用车运行维护费、其他交通费用、其他商品和服务支出</w:t>
      </w:r>
      <w:r>
        <w:rPr>
          <w:rFonts w:hint="eastAsia" w:ascii="仿宋_GB2312" w:hAnsi="黑体" w:eastAsia="仿宋_GB2312"/>
          <w:color w:val="auto"/>
          <w:sz w:val="32"/>
          <w:szCs w:val="32"/>
          <w:lang w:eastAsia="zh-CN"/>
        </w:rPr>
        <w:t>、生活补助、救济费、其他对个人和家庭的补助、</w:t>
      </w:r>
      <w:r>
        <w:rPr>
          <w:rFonts w:hint="eastAsia" w:ascii="仿宋_GB2312" w:hAnsi="黑体" w:eastAsia="仿宋_GB2312"/>
          <w:color w:val="auto"/>
          <w:sz w:val="32"/>
          <w:szCs w:val="32"/>
        </w:rPr>
        <w:t>办公设备购置</w:t>
      </w:r>
      <w:r>
        <w:rPr>
          <w:rFonts w:hint="eastAsia" w:ascii="仿宋_GB2312" w:hAnsi="黑体" w:eastAsia="仿宋_GB2312"/>
          <w:color w:val="auto"/>
          <w:sz w:val="32"/>
          <w:szCs w:val="32"/>
          <w:lang w:eastAsia="zh-CN"/>
        </w:rPr>
        <w:t>以及</w:t>
      </w:r>
      <w:r>
        <w:rPr>
          <w:rFonts w:hint="eastAsia" w:ascii="仿宋_GB2312" w:hAnsi="黑体" w:eastAsia="仿宋_GB2312"/>
          <w:color w:val="auto"/>
          <w:sz w:val="32"/>
          <w:szCs w:val="32"/>
        </w:rPr>
        <w:t>其他工资福利支出</w:t>
      </w:r>
      <w:r>
        <w:rPr>
          <w:rFonts w:hint="eastAsia" w:ascii="仿宋_GB2312" w:hAnsi="黑体" w:eastAsia="仿宋_GB2312"/>
          <w:color w:val="auto"/>
          <w:sz w:val="32"/>
          <w:szCs w:val="32"/>
          <w:lang w:eastAsia="zh-CN"/>
        </w:rPr>
        <w:t>。</w:t>
      </w:r>
    </w:p>
    <w:p>
      <w:pPr>
        <w:pStyle w:val="4"/>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0" w:firstLineChars="200"/>
        <w:jc w:val="both"/>
        <w:textAlignment w:val="auto"/>
        <w:rPr>
          <w:rFonts w:hint="eastAsia" w:ascii="黑体" w:hAnsi="黑体" w:eastAsia="黑体"/>
          <w:color w:val="333333"/>
          <w:sz w:val="32"/>
          <w:szCs w:val="32"/>
          <w:lang w:eastAsia="zh-CN"/>
        </w:rPr>
      </w:pPr>
      <w:r>
        <w:rPr>
          <w:rFonts w:hint="eastAsia" w:ascii="黑体" w:hAnsi="黑体" w:eastAsia="黑体"/>
          <w:color w:val="333333"/>
          <w:sz w:val="32"/>
          <w:szCs w:val="32"/>
          <w:shd w:val="clear" w:color="auto" w:fill="FFFFFF"/>
        </w:rPr>
        <w:t>海南</w:t>
      </w:r>
      <w:r>
        <w:rPr>
          <w:rFonts w:hint="eastAsia" w:ascii="黑体" w:hAnsi="黑体" w:eastAsia="黑体"/>
          <w:color w:val="333333"/>
          <w:sz w:val="32"/>
          <w:szCs w:val="32"/>
          <w:shd w:val="clear" w:color="auto" w:fill="FFFFFF"/>
          <w:lang w:eastAsia="zh-CN"/>
        </w:rPr>
        <w:t>番加</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w:t>
      </w:r>
      <w:r>
        <w:rPr>
          <w:rFonts w:hint="eastAsia" w:ascii="黑体" w:hAnsi="黑体" w:eastAsia="黑体"/>
          <w:color w:val="333333"/>
          <w:sz w:val="32"/>
          <w:szCs w:val="32"/>
        </w:rPr>
        <w:t>“三公”经费</w:t>
      </w:r>
      <w:r>
        <w:rPr>
          <w:rFonts w:hint="eastAsia" w:ascii="黑体" w:hAnsi="黑体" w:eastAsia="黑体"/>
          <w:color w:val="333333"/>
          <w:sz w:val="32"/>
          <w:szCs w:val="32"/>
          <w:lang w:eastAsia="zh-CN"/>
        </w:rPr>
        <w:t>预算情况说明</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eastAsia" w:ascii="仿宋_GB2312" w:hAnsi="微软雅黑" w:eastAsia="仿宋_GB2312"/>
          <w:color w:val="333333"/>
          <w:sz w:val="32"/>
          <w:szCs w:val="32"/>
          <w:lang w:eastAsia="zh-CN"/>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年一般公共预算“三公”经费</w:t>
      </w:r>
      <w:r>
        <w:rPr>
          <w:rFonts w:hint="eastAsia" w:ascii="仿宋_GB2312" w:hAnsi="微软雅黑" w:eastAsia="仿宋_GB2312"/>
          <w:color w:val="333333"/>
          <w:sz w:val="32"/>
          <w:szCs w:val="32"/>
          <w:lang w:eastAsia="zh-CN"/>
        </w:rPr>
        <w:t>预算数为</w:t>
      </w:r>
      <w:r>
        <w:rPr>
          <w:rFonts w:hint="eastAsia" w:ascii="仿宋_GB2312" w:hAnsi="微软雅黑" w:eastAsia="仿宋_GB2312"/>
          <w:color w:val="333333"/>
          <w:sz w:val="32"/>
          <w:szCs w:val="32"/>
          <w:lang w:val="en-US" w:eastAsia="zh-CN"/>
        </w:rPr>
        <w:t>2.55万元，</w:t>
      </w:r>
      <w:r>
        <w:rPr>
          <w:rFonts w:hint="eastAsia" w:ascii="仿宋_GB2312" w:hAnsi="微软雅黑" w:eastAsia="仿宋_GB2312"/>
          <w:color w:val="333333"/>
          <w:sz w:val="32"/>
          <w:szCs w:val="32"/>
          <w:lang w:eastAsia="zh-CN"/>
        </w:rPr>
        <w:t>公务用车运行费预算数为</w:t>
      </w:r>
      <w:r>
        <w:rPr>
          <w:rFonts w:hint="eastAsia" w:ascii="仿宋_GB2312" w:hAnsi="微软雅黑" w:eastAsia="仿宋_GB2312"/>
          <w:color w:val="333333"/>
          <w:sz w:val="32"/>
          <w:szCs w:val="32"/>
          <w:lang w:val="en-US" w:eastAsia="zh-CN"/>
        </w:rPr>
        <w:t>2.55万元</w:t>
      </w:r>
      <w:r>
        <w:rPr>
          <w:rFonts w:hint="eastAsia" w:ascii="仿宋_GB2312" w:hAnsi="微软雅黑" w:eastAsia="仿宋_GB2312"/>
          <w:color w:val="333333"/>
          <w:sz w:val="32"/>
          <w:szCs w:val="32"/>
          <w:lang w:eastAsia="zh-CN"/>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w:t>
      </w:r>
      <w:r>
        <w:rPr>
          <w:rFonts w:hint="eastAsia" w:ascii="仿宋_GB2312" w:hAnsi="微软雅黑" w:eastAsia="仿宋_GB2312"/>
          <w:color w:val="333333"/>
          <w:sz w:val="32"/>
          <w:szCs w:val="32"/>
          <w:lang w:eastAsia="zh-CN"/>
        </w:rPr>
        <w:t>无</w:t>
      </w:r>
      <w:r>
        <w:rPr>
          <w:rFonts w:ascii="Times New Roman" w:hAnsi="Times New Roman" w:eastAsia="仿宋_GB2312" w:cs="Times New Roman"/>
          <w:sz w:val="32"/>
          <w:shd w:val="clear" w:color="auto" w:fill="FFFFFF"/>
        </w:rPr>
        <w:t>因公出国（境）经费</w:t>
      </w:r>
      <w:r>
        <w:rPr>
          <w:rFonts w:hint="eastAsia" w:ascii="仿宋_GB2312" w:hAnsi="微软雅黑" w:eastAsia="仿宋_GB2312"/>
          <w:color w:val="333333"/>
          <w:sz w:val="32"/>
          <w:szCs w:val="32"/>
        </w:rPr>
        <w:t>预算</w:t>
      </w:r>
      <w:r>
        <w:rPr>
          <w:rFonts w:hint="eastAsia" w:ascii="仿宋_GB2312" w:hAnsi="微软雅黑" w:eastAsia="仿宋_GB2312"/>
          <w:color w:val="333333"/>
          <w:sz w:val="32"/>
          <w:szCs w:val="32"/>
          <w:lang w:eastAsia="zh-CN"/>
        </w:rPr>
        <w:t>，无公务接待费预算。</w:t>
      </w:r>
    </w:p>
    <w:p>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0" w:firstLineChars="200"/>
        <w:jc w:val="both"/>
        <w:textAlignment w:val="auto"/>
        <w:rPr>
          <w:rFonts w:hint="eastAsia" w:ascii="黑体" w:hAnsi="黑体" w:eastAsia="黑体"/>
          <w:color w:val="333333"/>
          <w:sz w:val="32"/>
          <w:szCs w:val="32"/>
        </w:rPr>
      </w:pPr>
      <w:r>
        <w:rPr>
          <w:rFonts w:hint="eastAsia" w:ascii="黑体" w:hAnsi="黑体" w:eastAsia="黑体"/>
          <w:color w:val="333333"/>
          <w:sz w:val="32"/>
          <w:szCs w:val="32"/>
          <w:shd w:val="clear" w:color="auto" w:fill="FFFFFF"/>
        </w:rPr>
        <w:t>海南</w:t>
      </w:r>
      <w:r>
        <w:rPr>
          <w:rFonts w:hint="eastAsia" w:ascii="黑体" w:hAnsi="黑体" w:eastAsia="黑体"/>
          <w:color w:val="333333"/>
          <w:sz w:val="32"/>
          <w:szCs w:val="32"/>
          <w:shd w:val="clear" w:color="auto" w:fill="FFFFFF"/>
          <w:lang w:eastAsia="zh-CN"/>
        </w:rPr>
        <w:t>番加</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w:t>
      </w:r>
      <w:r>
        <w:rPr>
          <w:rFonts w:hint="eastAsia" w:ascii="黑体" w:hAnsi="黑体" w:eastAsia="黑体"/>
          <w:color w:val="333333"/>
          <w:sz w:val="32"/>
          <w:szCs w:val="32"/>
        </w:rPr>
        <w:t>政府性基金预算</w:t>
      </w:r>
      <w:r>
        <w:rPr>
          <w:rFonts w:hint="eastAsia" w:ascii="黑体" w:hAnsi="黑体" w:eastAsia="黑体"/>
          <w:color w:val="333333"/>
          <w:sz w:val="32"/>
          <w:szCs w:val="32"/>
          <w:lang w:eastAsia="zh-CN"/>
        </w:rPr>
        <w:t>当年拨款情况说明</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78" w:lineRule="exact"/>
        <w:ind w:leftChars="200" w:firstLine="320" w:firstLineChars="100"/>
        <w:jc w:val="both"/>
        <w:textAlignment w:val="auto"/>
        <w:rPr>
          <w:rFonts w:hint="eastAsia" w:ascii="仿宋_GB2312" w:hAnsi="微软雅黑" w:eastAsia="仿宋_GB2312"/>
          <w:color w:val="333333"/>
          <w:sz w:val="32"/>
          <w:szCs w:val="32"/>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年无政府性基金</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78" w:lineRule="exact"/>
        <w:jc w:val="both"/>
        <w:textAlignment w:val="auto"/>
        <w:rPr>
          <w:rFonts w:ascii="微软雅黑" w:hAnsi="微软雅黑" w:eastAsia="微软雅黑"/>
          <w:color w:val="333333"/>
          <w:sz w:val="21"/>
          <w:szCs w:val="21"/>
        </w:rPr>
      </w:pPr>
      <w:r>
        <w:rPr>
          <w:rFonts w:hint="eastAsia" w:ascii="仿宋_GB2312" w:hAnsi="微软雅黑" w:eastAsia="仿宋_GB2312"/>
          <w:color w:val="333333"/>
          <w:sz w:val="32"/>
          <w:szCs w:val="32"/>
        </w:rPr>
        <w:t>预算。</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0" w:firstLineChars="200"/>
        <w:jc w:val="both"/>
        <w:textAlignment w:val="auto"/>
        <w:rPr>
          <w:rFonts w:ascii="微软雅黑" w:hAnsi="微软雅黑" w:eastAsia="微软雅黑"/>
          <w:color w:val="333333"/>
          <w:sz w:val="21"/>
          <w:szCs w:val="21"/>
        </w:rPr>
      </w:pPr>
      <w:r>
        <w:rPr>
          <w:rFonts w:hint="eastAsia" w:ascii="黑体" w:hAnsi="黑体" w:eastAsia="黑体"/>
          <w:color w:val="333333"/>
          <w:sz w:val="32"/>
          <w:szCs w:val="32"/>
          <w:shd w:val="clear" w:color="auto" w:fill="FFFFFF"/>
          <w:lang w:eastAsia="zh-CN"/>
        </w:rPr>
        <w:t>六</w:t>
      </w:r>
      <w:r>
        <w:rPr>
          <w:rFonts w:hint="eastAsia" w:ascii="黑体" w:hAnsi="黑体" w:eastAsia="黑体"/>
          <w:color w:val="333333"/>
          <w:sz w:val="32"/>
          <w:szCs w:val="32"/>
          <w:shd w:val="clear" w:color="auto" w:fill="FFFFFF"/>
        </w:rPr>
        <w:t>、海南</w:t>
      </w:r>
      <w:r>
        <w:rPr>
          <w:rFonts w:hint="eastAsia" w:ascii="黑体" w:hAnsi="黑体" w:eastAsia="黑体"/>
          <w:color w:val="333333"/>
          <w:sz w:val="32"/>
          <w:szCs w:val="32"/>
          <w:shd w:val="clear" w:color="auto" w:fill="FFFFFF"/>
          <w:lang w:eastAsia="zh-CN"/>
        </w:rPr>
        <w:t>番加</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年收支预算情况的总体说明</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0" w:firstLineChars="200"/>
        <w:jc w:val="both"/>
        <w:textAlignment w:val="auto"/>
        <w:rPr>
          <w:rFonts w:hint="eastAsia" w:ascii="仿宋_GB2312" w:hAnsi="微软雅黑" w:eastAsia="仿宋_GB2312"/>
          <w:color w:val="333333"/>
          <w:sz w:val="32"/>
          <w:szCs w:val="32"/>
        </w:rPr>
      </w:pPr>
      <w:r>
        <w:rPr>
          <w:rFonts w:hint="eastAsia" w:ascii="仿宋_GB2312" w:hAnsi="微软雅黑" w:eastAsia="仿宋_GB2312"/>
          <w:color w:val="333333"/>
          <w:sz w:val="32"/>
          <w:szCs w:val="32"/>
        </w:rPr>
        <w:t>按照综合预算原则，海南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省级自然保护区管理站所有收入和支出均纳入部门预算管理。收入包括</w:t>
      </w:r>
      <w:r>
        <w:rPr>
          <w:rFonts w:hint="eastAsia" w:ascii="仿宋_GB2312" w:hAnsi="微软雅黑" w:eastAsia="仿宋_GB2312"/>
          <w:b/>
          <w:bCs/>
          <w:color w:val="333333"/>
          <w:sz w:val="32"/>
          <w:szCs w:val="32"/>
        </w:rPr>
        <w:t>：</w:t>
      </w:r>
      <w:r>
        <w:rPr>
          <w:rFonts w:hint="eastAsia" w:ascii="仿宋_GB2312" w:hAnsi="微软雅黑" w:eastAsia="仿宋_GB2312"/>
          <w:bCs/>
          <w:color w:val="333333"/>
          <w:sz w:val="32"/>
          <w:szCs w:val="32"/>
        </w:rPr>
        <w:t>一般公共预算拨款收入</w:t>
      </w:r>
      <w:r>
        <w:rPr>
          <w:rFonts w:hint="eastAsia" w:ascii="仿宋_GB2312" w:hAnsi="微软雅黑" w:eastAsia="仿宋_GB2312"/>
          <w:color w:val="333333"/>
          <w:sz w:val="32"/>
          <w:szCs w:val="32"/>
        </w:rPr>
        <w:t>；支出包括：社会保障和就业支出、卫生健康支出、农林水支出、住房保障支出。海南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年收支总预算</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0" w:firstLineChars="200"/>
        <w:jc w:val="both"/>
        <w:textAlignment w:val="auto"/>
        <w:rPr>
          <w:rFonts w:hint="eastAsia" w:ascii="黑体" w:hAnsi="黑体" w:eastAsia="黑体"/>
          <w:color w:val="333333"/>
          <w:sz w:val="32"/>
          <w:szCs w:val="32"/>
          <w:shd w:val="clear" w:color="auto" w:fill="FFFFFF"/>
        </w:rPr>
      </w:pPr>
      <w:r>
        <w:rPr>
          <w:rFonts w:hint="eastAsia" w:ascii="黑体" w:hAnsi="黑体" w:eastAsia="黑体"/>
          <w:color w:val="333333"/>
          <w:sz w:val="32"/>
          <w:szCs w:val="32"/>
          <w:shd w:val="clear" w:color="auto" w:fill="FFFFFF"/>
          <w:lang w:eastAsia="zh-CN"/>
        </w:rPr>
        <w:t>七</w:t>
      </w:r>
      <w:r>
        <w:rPr>
          <w:rFonts w:hint="eastAsia" w:ascii="黑体" w:hAnsi="黑体" w:eastAsia="黑体"/>
          <w:color w:val="333333"/>
          <w:sz w:val="32"/>
          <w:szCs w:val="32"/>
          <w:shd w:val="clear" w:color="auto" w:fill="FFFFFF"/>
        </w:rPr>
        <w:t>、海南</w:t>
      </w:r>
      <w:r>
        <w:rPr>
          <w:rFonts w:hint="eastAsia" w:ascii="黑体" w:hAnsi="黑体" w:eastAsia="黑体"/>
          <w:color w:val="333333"/>
          <w:sz w:val="32"/>
          <w:szCs w:val="32"/>
          <w:shd w:val="clear" w:color="auto" w:fill="FFFFFF"/>
          <w:lang w:eastAsia="zh-CN"/>
        </w:rPr>
        <w:t>番加</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年收入预算情况说明</w:t>
      </w:r>
    </w:p>
    <w:p>
      <w:pPr>
        <w:ind w:firstLine="640" w:firstLineChars="200"/>
        <w:jc w:val="both"/>
        <w:rPr>
          <w:rFonts w:hint="eastAsia" w:ascii="仿宋_GB2312" w:hAnsi="微软雅黑" w:eastAsia="仿宋_GB2312"/>
          <w:color w:val="333333"/>
          <w:sz w:val="32"/>
          <w:szCs w:val="32"/>
          <w:highlight w:val="none"/>
          <w:lang w:eastAsia="zh-CN"/>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w:t>
      </w:r>
      <w:r>
        <w:rPr>
          <w:rFonts w:hint="eastAsia" w:ascii="仿宋_GB2312" w:hAnsi="微软雅黑" w:eastAsia="仿宋_GB2312"/>
          <w:color w:val="333333"/>
          <w:sz w:val="32"/>
          <w:szCs w:val="32"/>
          <w:lang w:eastAsia="zh-CN"/>
        </w:rPr>
        <w:t>预算</w:t>
      </w:r>
      <w:r>
        <w:rPr>
          <w:rFonts w:hint="eastAsia" w:ascii="仿宋_GB2312" w:hAnsi="微软雅黑" w:eastAsia="仿宋_GB2312"/>
          <w:color w:val="333333"/>
          <w:sz w:val="32"/>
          <w:szCs w:val="32"/>
        </w:rPr>
        <w:t>收入</w:t>
      </w:r>
      <w:r>
        <w:rPr>
          <w:rFonts w:hint="eastAsia" w:ascii="仿宋_GB2312" w:hAnsi="微软雅黑" w:eastAsia="仿宋_GB2312"/>
          <w:color w:val="333333"/>
          <w:sz w:val="32"/>
          <w:szCs w:val="32"/>
          <w:lang w:eastAsia="zh-CN"/>
        </w:rPr>
        <w:t>是</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w:t>
      </w:r>
      <w:r>
        <w:rPr>
          <w:rFonts w:hint="eastAsia" w:ascii="仿宋_GB2312" w:hAnsi="微软雅黑" w:eastAsia="仿宋_GB2312"/>
          <w:color w:val="333333"/>
          <w:sz w:val="32"/>
          <w:szCs w:val="32"/>
        </w:rPr>
        <w:t>一般公共预算拨款</w:t>
      </w:r>
      <w:r>
        <w:rPr>
          <w:rFonts w:hint="eastAsia" w:ascii="仿宋_GB2312" w:hAnsi="微软雅黑" w:eastAsia="仿宋_GB2312"/>
          <w:color w:val="333333"/>
          <w:sz w:val="32"/>
          <w:szCs w:val="32"/>
          <w:lang w:eastAsia="zh-CN"/>
        </w:rPr>
        <w:t>收入</w:t>
      </w:r>
      <w:r>
        <w:rPr>
          <w:rFonts w:hint="eastAsia" w:ascii="仿宋_GB2312" w:hAnsi="微软雅黑" w:eastAsia="仿宋_GB2312"/>
          <w:color w:val="333333"/>
          <w:sz w:val="32"/>
          <w:szCs w:val="32"/>
          <w:lang w:val="en-US" w:eastAsia="zh-CN"/>
        </w:rPr>
        <w:t>564.28万元，占100%。</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left="0" w:leftChars="0" w:firstLine="640" w:firstLineChars="200"/>
        <w:jc w:val="both"/>
        <w:textAlignment w:val="auto"/>
        <w:rPr>
          <w:rFonts w:ascii="微软雅黑" w:hAnsi="微软雅黑" w:eastAsia="微软雅黑"/>
          <w:color w:val="333333"/>
          <w:sz w:val="21"/>
          <w:szCs w:val="21"/>
        </w:rPr>
      </w:pPr>
      <w:r>
        <w:rPr>
          <w:rFonts w:hint="eastAsia" w:ascii="黑体" w:hAnsi="黑体" w:eastAsia="黑体"/>
          <w:color w:val="333333"/>
          <w:sz w:val="32"/>
          <w:szCs w:val="32"/>
          <w:shd w:val="clear" w:color="auto" w:fill="FFFFFF"/>
          <w:lang w:eastAsia="zh-CN"/>
        </w:rPr>
        <w:t>八</w:t>
      </w:r>
      <w:r>
        <w:rPr>
          <w:rFonts w:hint="eastAsia" w:ascii="黑体" w:hAnsi="黑体" w:eastAsia="黑体"/>
          <w:color w:val="333333"/>
          <w:sz w:val="32"/>
          <w:szCs w:val="32"/>
          <w:shd w:val="clear" w:color="auto" w:fill="FFFFFF"/>
        </w:rPr>
        <w:t>、海南</w:t>
      </w:r>
      <w:r>
        <w:rPr>
          <w:rFonts w:hint="eastAsia" w:ascii="黑体" w:hAnsi="黑体" w:eastAsia="黑体"/>
          <w:color w:val="333333"/>
          <w:sz w:val="32"/>
          <w:szCs w:val="32"/>
          <w:shd w:val="clear" w:color="auto" w:fill="FFFFFF"/>
          <w:lang w:eastAsia="zh-CN"/>
        </w:rPr>
        <w:t>番加</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年支出预算情况说明</w:t>
      </w:r>
    </w:p>
    <w:p>
      <w:pPr>
        <w:ind w:firstLine="640" w:firstLineChars="200"/>
        <w:jc w:val="both"/>
        <w:rPr>
          <w:rFonts w:hint="eastAsia" w:ascii="仿宋_GB2312" w:hAnsi="微软雅黑" w:eastAsia="仿宋_GB2312"/>
          <w:color w:val="333333"/>
          <w:sz w:val="32"/>
          <w:szCs w:val="32"/>
        </w:rPr>
      </w:pP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年支出预算</w:t>
      </w:r>
      <w:r>
        <w:rPr>
          <w:rFonts w:hint="eastAsia" w:ascii="仿宋_GB2312" w:hAnsi="微软雅黑" w:eastAsia="仿宋_GB2312"/>
          <w:color w:val="333333"/>
          <w:sz w:val="32"/>
          <w:szCs w:val="32"/>
          <w:lang w:val="en-US" w:eastAsia="zh-CN"/>
        </w:rPr>
        <w:t>564.28</w:t>
      </w:r>
      <w:r>
        <w:rPr>
          <w:rFonts w:hint="eastAsia" w:ascii="仿宋_GB2312" w:hAnsi="微软雅黑" w:eastAsia="仿宋_GB2312"/>
          <w:color w:val="333333"/>
          <w:sz w:val="32"/>
          <w:szCs w:val="32"/>
        </w:rPr>
        <w:t>万元，其中：基本支出</w:t>
      </w:r>
      <w:r>
        <w:rPr>
          <w:rFonts w:hint="eastAsia" w:ascii="仿宋_GB2312" w:hAnsi="微软雅黑" w:eastAsia="仿宋_GB2312"/>
          <w:color w:val="333333"/>
          <w:sz w:val="32"/>
          <w:szCs w:val="32"/>
          <w:lang w:val="en-US" w:eastAsia="zh-CN"/>
        </w:rPr>
        <w:t>320.74</w:t>
      </w:r>
      <w:r>
        <w:rPr>
          <w:rFonts w:hint="eastAsia" w:ascii="仿宋_GB2312" w:hAnsi="微软雅黑" w:eastAsia="仿宋_GB2312"/>
          <w:color w:val="333333"/>
          <w:sz w:val="32"/>
          <w:szCs w:val="32"/>
        </w:rPr>
        <w:t>万元，占</w:t>
      </w:r>
      <w:r>
        <w:rPr>
          <w:rFonts w:hint="eastAsia" w:ascii="仿宋_GB2312" w:hAnsi="微软雅黑" w:eastAsia="仿宋_GB2312"/>
          <w:color w:val="auto"/>
          <w:sz w:val="32"/>
          <w:szCs w:val="32"/>
          <w:lang w:val="en-US" w:eastAsia="zh-CN"/>
        </w:rPr>
        <w:t>56.84</w:t>
      </w:r>
      <w:r>
        <w:rPr>
          <w:rFonts w:hint="eastAsia" w:ascii="仿宋_GB2312" w:hAnsi="微软雅黑" w:eastAsia="仿宋_GB2312"/>
          <w:color w:val="auto"/>
          <w:sz w:val="32"/>
          <w:szCs w:val="32"/>
        </w:rPr>
        <w:t>%</w:t>
      </w:r>
      <w:r>
        <w:rPr>
          <w:rFonts w:hint="eastAsia" w:ascii="仿宋_GB2312" w:hAnsi="微软雅黑" w:eastAsia="仿宋_GB2312"/>
          <w:color w:val="333333"/>
          <w:sz w:val="32"/>
          <w:szCs w:val="32"/>
        </w:rPr>
        <w:t>；项目支出</w:t>
      </w:r>
      <w:r>
        <w:rPr>
          <w:rFonts w:hint="eastAsia" w:ascii="仿宋_GB2312" w:hAnsi="微软雅黑" w:eastAsia="仿宋_GB2312"/>
          <w:color w:val="333333"/>
          <w:sz w:val="32"/>
          <w:szCs w:val="32"/>
          <w:lang w:val="en-US" w:eastAsia="zh-CN"/>
        </w:rPr>
        <w:t>243.54</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val="en-US" w:eastAsia="zh-CN"/>
        </w:rPr>
        <w:t xml:space="preserve">43.16 </w:t>
      </w:r>
      <w:r>
        <w:rPr>
          <w:rFonts w:hint="eastAsia" w:ascii="仿宋_GB2312" w:hAnsi="微软雅黑" w:eastAsia="仿宋_GB2312"/>
          <w:color w:val="333333"/>
          <w:sz w:val="32"/>
          <w:szCs w:val="32"/>
        </w:rPr>
        <w:t>%。</w:t>
      </w:r>
    </w:p>
    <w:p>
      <w:pPr>
        <w:ind w:firstLine="640" w:firstLineChars="200"/>
        <w:jc w:val="both"/>
        <w:rPr>
          <w:rFonts w:ascii="黑体" w:hAnsi="黑体" w:eastAsia="黑体"/>
          <w:color w:val="auto"/>
          <w:sz w:val="32"/>
          <w:shd w:val="clear" w:color="auto" w:fill="FFFFFF"/>
        </w:rPr>
      </w:pPr>
      <w:r>
        <w:rPr>
          <w:rFonts w:hint="eastAsia" w:ascii="黑体" w:hAnsi="黑体" w:eastAsia="黑体"/>
          <w:color w:val="auto"/>
          <w:sz w:val="32"/>
          <w:shd w:val="clear" w:color="auto" w:fill="FFFFFF"/>
        </w:rPr>
        <w:t>九、其他重要事项的情况说明</w:t>
      </w:r>
    </w:p>
    <w:p>
      <w:pPr>
        <w:ind w:firstLine="640" w:firstLineChars="200"/>
        <w:jc w:val="both"/>
        <w:rPr>
          <w:rFonts w:ascii="楷体" w:hAnsi="楷体" w:eastAsia="楷体"/>
          <w:color w:val="000000"/>
          <w:sz w:val="32"/>
          <w:szCs w:val="32"/>
        </w:rPr>
      </w:pPr>
      <w:r>
        <w:rPr>
          <w:rFonts w:hint="eastAsia" w:ascii="楷体" w:hAnsi="楷体" w:eastAsia="楷体"/>
          <w:color w:val="000000"/>
          <w:sz w:val="32"/>
          <w:szCs w:val="32"/>
        </w:rPr>
        <w:t>（</w:t>
      </w:r>
      <w:r>
        <w:rPr>
          <w:rFonts w:hint="eastAsia" w:ascii="楷体" w:hAnsi="楷体" w:eastAsia="楷体"/>
          <w:color w:val="000000"/>
          <w:sz w:val="32"/>
          <w:szCs w:val="32"/>
          <w:lang w:eastAsia="zh-CN"/>
        </w:rPr>
        <w:t>一</w:t>
      </w:r>
      <w:r>
        <w:rPr>
          <w:rFonts w:hint="eastAsia" w:ascii="楷体" w:hAnsi="楷体" w:eastAsia="楷体"/>
          <w:color w:val="000000"/>
          <w:sz w:val="32"/>
          <w:szCs w:val="32"/>
        </w:rPr>
        <w:t>）政府采购情况</w:t>
      </w:r>
    </w:p>
    <w:p>
      <w:pPr>
        <w:ind w:firstLine="640"/>
        <w:jc w:val="both"/>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年</w:t>
      </w:r>
      <w:r>
        <w:rPr>
          <w:rFonts w:hint="eastAsia" w:ascii="仿宋_GB2312" w:hAnsi="微软雅黑" w:eastAsia="仿宋_GB2312"/>
          <w:color w:val="auto"/>
          <w:sz w:val="32"/>
          <w:szCs w:val="32"/>
        </w:rPr>
        <w:t>海南</w:t>
      </w:r>
      <w:r>
        <w:rPr>
          <w:rFonts w:hint="eastAsia" w:ascii="仿宋_GB2312" w:hAnsi="微软雅黑" w:eastAsia="仿宋_GB2312"/>
          <w:color w:val="auto"/>
          <w:sz w:val="32"/>
          <w:szCs w:val="32"/>
          <w:lang w:eastAsia="zh-CN"/>
        </w:rPr>
        <w:t>番加</w:t>
      </w:r>
      <w:r>
        <w:rPr>
          <w:rFonts w:hint="eastAsia" w:ascii="仿宋_GB2312" w:hAnsi="微软雅黑" w:eastAsia="仿宋_GB2312"/>
          <w:color w:val="auto"/>
          <w:sz w:val="32"/>
          <w:szCs w:val="32"/>
        </w:rPr>
        <w:t>省级自然保护区管理站</w:t>
      </w:r>
      <w:r>
        <w:rPr>
          <w:rFonts w:hint="eastAsia" w:ascii="仿宋_GB2312" w:hAnsi="微软雅黑" w:eastAsia="仿宋_GB2312"/>
          <w:color w:val="auto"/>
          <w:sz w:val="32"/>
          <w:szCs w:val="32"/>
          <w:lang w:eastAsia="zh-CN"/>
        </w:rPr>
        <w:t>无政府采购项目。</w:t>
      </w:r>
    </w:p>
    <w:p>
      <w:pPr>
        <w:ind w:firstLine="640" w:firstLineChars="200"/>
        <w:jc w:val="both"/>
        <w:rPr>
          <w:rFonts w:ascii="楷体" w:hAnsi="楷体" w:eastAsia="楷体"/>
          <w:color w:val="auto"/>
          <w:sz w:val="32"/>
          <w:szCs w:val="32"/>
        </w:rPr>
      </w:pPr>
      <w:r>
        <w:rPr>
          <w:rFonts w:hint="eastAsia" w:ascii="楷体" w:hAnsi="楷体" w:eastAsia="楷体"/>
          <w:color w:val="auto"/>
          <w:sz w:val="32"/>
          <w:szCs w:val="32"/>
        </w:rPr>
        <w:t>（</w:t>
      </w:r>
      <w:r>
        <w:rPr>
          <w:rFonts w:hint="eastAsia" w:ascii="楷体" w:hAnsi="楷体" w:eastAsia="楷体"/>
          <w:color w:val="auto"/>
          <w:sz w:val="32"/>
          <w:szCs w:val="32"/>
          <w:lang w:eastAsia="zh-CN"/>
        </w:rPr>
        <w:t>二</w:t>
      </w:r>
      <w:r>
        <w:rPr>
          <w:rFonts w:hint="eastAsia" w:ascii="楷体" w:hAnsi="楷体" w:eastAsia="楷体"/>
          <w:color w:val="auto"/>
          <w:sz w:val="32"/>
          <w:szCs w:val="32"/>
        </w:rPr>
        <w:t>）国有资产占有使用情况</w:t>
      </w:r>
    </w:p>
    <w:p>
      <w:pPr>
        <w:ind w:firstLine="640" w:firstLineChars="200"/>
        <w:jc w:val="both"/>
        <w:rPr>
          <w:rFonts w:ascii="仿宋_GB2312" w:hAnsi="黑体" w:eastAsia="仿宋_GB2312" w:cs="仿宋_GB2312"/>
          <w:color w:val="000000"/>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年12月</w:t>
      </w:r>
      <w:r>
        <w:rPr>
          <w:rFonts w:hint="eastAsia" w:ascii="仿宋_GB2312" w:hAnsi="黑体" w:eastAsia="仿宋_GB2312"/>
          <w:color w:val="000000"/>
          <w:sz w:val="32"/>
          <w:szCs w:val="32"/>
        </w:rPr>
        <w:t>31日，</w:t>
      </w: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eastAsia="zh-CN"/>
        </w:rPr>
        <w:t>共有车辆编制</w:t>
      </w:r>
      <w:r>
        <w:rPr>
          <w:rFonts w:hint="eastAsia" w:ascii="仿宋_GB2312" w:hAnsi="微软雅黑" w:eastAsia="仿宋_GB2312"/>
          <w:color w:val="333333"/>
          <w:sz w:val="32"/>
          <w:szCs w:val="32"/>
          <w:lang w:val="en-US" w:eastAsia="zh-CN"/>
        </w:rPr>
        <w:t>1辆，是业务用车。</w:t>
      </w:r>
      <w:r>
        <w:rPr>
          <w:rFonts w:hint="eastAsia" w:ascii="仿宋_GB2312" w:hAnsi="黑体" w:eastAsia="仿宋_GB2312" w:cs="仿宋_GB2312"/>
          <w:color w:val="000000"/>
          <w:sz w:val="32"/>
          <w:szCs w:val="32"/>
        </w:rPr>
        <w:t>单位价值100万元以上设备0台（套）。</w:t>
      </w:r>
    </w:p>
    <w:p>
      <w:pPr>
        <w:ind w:firstLine="640" w:firstLineChars="200"/>
        <w:jc w:val="both"/>
        <w:rPr>
          <w:rFonts w:ascii="楷体" w:hAnsi="楷体" w:eastAsia="楷体"/>
          <w:color w:val="000000"/>
          <w:sz w:val="32"/>
          <w:szCs w:val="32"/>
        </w:rPr>
      </w:pPr>
      <w:r>
        <w:rPr>
          <w:rFonts w:hint="eastAsia" w:ascii="楷体" w:hAnsi="楷体" w:eastAsia="楷体"/>
          <w:color w:val="000000"/>
          <w:sz w:val="32"/>
          <w:szCs w:val="32"/>
        </w:rPr>
        <w:t>（</w:t>
      </w:r>
      <w:r>
        <w:rPr>
          <w:rFonts w:hint="eastAsia" w:ascii="楷体" w:hAnsi="楷体" w:eastAsia="楷体"/>
          <w:color w:val="000000"/>
          <w:sz w:val="32"/>
          <w:szCs w:val="32"/>
          <w:lang w:eastAsia="zh-CN"/>
        </w:rPr>
        <w:t>三</w:t>
      </w:r>
      <w:r>
        <w:rPr>
          <w:rFonts w:hint="eastAsia" w:ascii="楷体" w:hAnsi="楷体" w:eastAsia="楷体"/>
          <w:color w:val="000000"/>
          <w:sz w:val="32"/>
          <w:szCs w:val="32"/>
        </w:rPr>
        <w:t>）绩效目标设置情况</w:t>
      </w:r>
    </w:p>
    <w:p>
      <w:pPr>
        <w:ind w:firstLine="640" w:firstLineChars="200"/>
        <w:jc w:val="both"/>
        <w:rPr>
          <w:rFonts w:hint="eastAsia" w:ascii="仿宋_GB2312" w:hAnsi="黑体" w:eastAsia="仿宋_GB2312"/>
          <w:color w:val="000000"/>
          <w:sz w:val="32"/>
          <w:szCs w:val="32"/>
        </w:rPr>
      </w:pPr>
      <w:r>
        <w:rPr>
          <w:rFonts w:hint="eastAsia" w:ascii="仿宋_GB2312" w:hAnsi="微软雅黑" w:eastAsia="仿宋_GB2312"/>
          <w:color w:val="333333"/>
          <w:sz w:val="32"/>
          <w:szCs w:val="32"/>
          <w:lang w:val="en-US" w:eastAsia="zh-CN"/>
        </w:rPr>
        <w:t>2023年</w:t>
      </w:r>
      <w:r>
        <w:rPr>
          <w:rFonts w:hint="eastAsia" w:ascii="仿宋_GB2312" w:hAnsi="微软雅黑" w:eastAsia="仿宋_GB2312"/>
          <w:color w:val="333333"/>
          <w:sz w:val="32"/>
          <w:szCs w:val="32"/>
        </w:rPr>
        <w:t>海南</w:t>
      </w:r>
      <w:r>
        <w:rPr>
          <w:rFonts w:hint="eastAsia" w:ascii="仿宋_GB2312" w:hAnsi="微软雅黑" w:eastAsia="仿宋_GB2312"/>
          <w:color w:val="333333"/>
          <w:sz w:val="32"/>
          <w:szCs w:val="32"/>
          <w:lang w:eastAsia="zh-CN"/>
        </w:rPr>
        <w:t>番加</w:t>
      </w:r>
      <w:r>
        <w:rPr>
          <w:rFonts w:hint="eastAsia" w:ascii="仿宋_GB2312" w:hAnsi="微软雅黑" w:eastAsia="仿宋_GB2312"/>
          <w:color w:val="333333"/>
          <w:sz w:val="32"/>
          <w:szCs w:val="32"/>
        </w:rPr>
        <w:t>省级自然保护区管理站</w:t>
      </w:r>
      <w:r>
        <w:rPr>
          <w:rFonts w:hint="eastAsia" w:ascii="仿宋_GB2312" w:hAnsi="微软雅黑" w:eastAsia="仿宋_GB2312"/>
          <w:color w:val="333333"/>
          <w:sz w:val="32"/>
          <w:szCs w:val="32"/>
          <w:lang w:val="en-US" w:eastAsia="zh-CN"/>
        </w:rPr>
        <w:t>5</w:t>
      </w:r>
      <w:r>
        <w:rPr>
          <w:rFonts w:hint="eastAsia" w:ascii="仿宋_GB2312" w:hAnsi="黑体" w:eastAsia="仿宋_GB2312" w:cs="仿宋_GB2312"/>
          <w:color w:val="000000"/>
          <w:sz w:val="32"/>
          <w:szCs w:val="32"/>
        </w:rPr>
        <w:t>个项目实行绩效目标管理，涉及一般公共预算</w:t>
      </w:r>
      <w:r>
        <w:rPr>
          <w:rFonts w:hint="eastAsia" w:ascii="仿宋_GB2312" w:hAnsi="黑体" w:eastAsia="仿宋_GB2312" w:cs="仿宋_GB2312"/>
          <w:color w:val="000000"/>
          <w:sz w:val="32"/>
          <w:szCs w:val="32"/>
          <w:lang w:val="en-US" w:eastAsia="zh-CN"/>
        </w:rPr>
        <w:t>243.54</w:t>
      </w:r>
      <w:r>
        <w:rPr>
          <w:rFonts w:hint="eastAsia" w:ascii="仿宋_GB2312" w:hAnsi="黑体" w:eastAsia="仿宋_GB2312"/>
          <w:color w:val="000000"/>
          <w:sz w:val="32"/>
          <w:szCs w:val="32"/>
        </w:rPr>
        <w:t>万元。</w:t>
      </w:r>
    </w:p>
    <w:p>
      <w:pPr>
        <w:ind w:firstLine="640" w:firstLineChars="200"/>
        <w:jc w:val="both"/>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jc w:val="both"/>
        <w:rPr>
          <w:rFonts w:hint="eastAsia" w:ascii="仿宋_GB2312" w:hAnsi="黑体" w:eastAsia="仿宋_GB2312"/>
          <w:color w:val="auto"/>
          <w:sz w:val="32"/>
          <w:szCs w:val="32"/>
          <w:lang w:val="en-US" w:eastAsia="zh-CN"/>
        </w:rPr>
      </w:pPr>
      <w:r>
        <w:rPr>
          <w:rFonts w:hint="eastAsia" w:ascii="仿宋_GB2312" w:hAnsi="黑体" w:eastAsia="仿宋_GB2312"/>
          <w:color w:val="000000"/>
          <w:sz w:val="32"/>
          <w:szCs w:val="32"/>
          <w:lang w:val="en-US" w:eastAsia="zh-CN"/>
        </w:rPr>
        <w:t>林业改革发展资金项目，预算安排105.02万元，主要用于生态公益林</w:t>
      </w:r>
      <w:r>
        <w:rPr>
          <w:rFonts w:hint="eastAsia" w:ascii="仿宋_GB2312" w:hAnsi="黑体" w:eastAsia="仿宋_GB2312"/>
          <w:color w:val="auto"/>
          <w:sz w:val="32"/>
          <w:szCs w:val="32"/>
          <w:lang w:val="en-US" w:eastAsia="zh-CN"/>
        </w:rPr>
        <w:t xml:space="preserve">管护工作，绩效目标是践行绿水青山就是金山银山的理念，确保辖区森林资源得到有效保护，进一步改善生态环境，保护生物多样性。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jc w:val="both"/>
        <w:textAlignment w:val="auto"/>
        <w:rPr>
          <w:rFonts w:hint="eastAsia" w:ascii="仿宋_GB2312" w:hAnsi="微软雅黑" w:eastAsia="仿宋_GB2312"/>
          <w:color w:val="333333"/>
          <w:sz w:val="32"/>
          <w:szCs w:val="32"/>
        </w:rPr>
      </w:pPr>
    </w:p>
    <w:p>
      <w:pPr>
        <w:numPr>
          <w:ilvl w:val="0"/>
          <w:numId w:val="3"/>
        </w:numPr>
        <w:ind w:firstLine="640" w:firstLineChars="200"/>
        <w:jc w:val="center"/>
        <w:rPr>
          <w:rFonts w:hint="eastAsia" w:ascii="黑体" w:hAnsi="黑体" w:eastAsia="黑体"/>
          <w:b w:val="0"/>
          <w:bCs/>
          <w:sz w:val="32"/>
          <w:szCs w:val="32"/>
        </w:rPr>
      </w:pPr>
      <w:r>
        <w:rPr>
          <w:rFonts w:hint="eastAsia" w:ascii="黑体" w:hAnsi="黑体" w:eastAsia="黑体"/>
          <w:b w:val="0"/>
          <w:bCs/>
          <w:sz w:val="32"/>
          <w:szCs w:val="32"/>
        </w:rPr>
        <w:t>名词解释</w:t>
      </w:r>
    </w:p>
    <w:p>
      <w:pPr>
        <w:widowControl w:val="0"/>
        <w:numPr>
          <w:ilvl w:val="0"/>
          <w:numId w:val="0"/>
        </w:numPr>
        <w:jc w:val="both"/>
        <w:rPr>
          <w:rFonts w:hint="eastAsia" w:ascii="黑体" w:hAnsi="黑体" w:eastAsia="黑体"/>
          <w:b w:val="0"/>
          <w:bCs/>
          <w:sz w:val="32"/>
          <w:szCs w:val="32"/>
        </w:rPr>
      </w:pP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both"/>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idowControl/>
        <w:spacing w:line="560" w:lineRule="exact"/>
        <w:ind w:firstLine="640" w:firstLineChars="200"/>
        <w:jc w:val="both"/>
      </w:pPr>
      <w:r>
        <w:rPr>
          <w:rFonts w:hint="eastAsia" w:ascii="仿宋_GB2312" w:hAnsi="宋体" w:eastAsia="仿宋_GB2312" w:cs="宋体"/>
          <w:color w:val="000000"/>
          <w:kern w:val="0"/>
          <w:sz w:val="32"/>
          <w:szCs w:val="30"/>
        </w:rPr>
        <w:t>十</w:t>
      </w:r>
      <w:r>
        <w:rPr>
          <w:rFonts w:hint="eastAsia" w:ascii="仿宋_GB2312" w:hAnsi="宋体" w:eastAsia="仿宋_GB2312" w:cs="宋体"/>
          <w:color w:val="000000"/>
          <w:kern w:val="0"/>
          <w:sz w:val="32"/>
          <w:szCs w:val="30"/>
          <w:lang w:eastAsia="zh-CN"/>
        </w:rPr>
        <w:t>四</w:t>
      </w:r>
      <w:r>
        <w:rPr>
          <w:rFonts w:hint="eastAsia" w:ascii="仿宋_GB2312" w:hAnsi="宋体" w:eastAsia="仿宋_GB2312" w:cs="宋体"/>
          <w:color w:val="000000"/>
          <w:kern w:val="0"/>
          <w:sz w:val="32"/>
          <w:szCs w:val="30"/>
        </w:rPr>
        <w:t>、农林水（类）</w:t>
      </w:r>
      <w:r>
        <w:rPr>
          <w:rFonts w:hint="eastAsia" w:ascii="仿宋_GB2312" w:hAnsi="黑体" w:eastAsia="仿宋_GB2312" w:cs="仿宋_GB2312"/>
          <w:sz w:val="32"/>
          <w:szCs w:val="32"/>
        </w:rPr>
        <w:t>林业（款）林业事业机构（项）指用于林业事业单位的基本支出。</w:t>
      </w:r>
    </w:p>
    <w:p>
      <w:pPr>
        <w:ind w:firstLine="640" w:firstLineChars="200"/>
        <w:jc w:val="both"/>
        <w:rPr>
          <w:rFonts w:hint="eastAsia" w:ascii="仿宋_GB2312" w:hAnsi="黑体" w:eastAsia="仿宋_GB2312" w:cs="仿宋_GB2312"/>
          <w:sz w:val="32"/>
          <w:szCs w:val="32"/>
        </w:rPr>
      </w:pPr>
      <w:r>
        <w:rPr>
          <w:rFonts w:hint="eastAsia" w:ascii="仿宋_GB2312" w:hAnsi="黑体" w:eastAsia="仿宋_GB2312" w:cs="仿宋_GB2312"/>
          <w:sz w:val="32"/>
          <w:szCs w:val="32"/>
        </w:rPr>
        <w:t>十</w:t>
      </w:r>
      <w:r>
        <w:rPr>
          <w:rFonts w:hint="eastAsia" w:ascii="仿宋_GB2312" w:hAnsi="黑体" w:eastAsia="仿宋_GB2312" w:cs="仿宋_GB2312"/>
          <w:sz w:val="32"/>
          <w:szCs w:val="32"/>
          <w:lang w:eastAsia="zh-CN"/>
        </w:rPr>
        <w:t>五</w:t>
      </w:r>
      <w:r>
        <w:rPr>
          <w:rFonts w:hint="eastAsia" w:ascii="仿宋_GB2312" w:hAnsi="黑体" w:eastAsia="仿宋_GB2312" w:cs="仿宋_GB2312"/>
          <w:sz w:val="32"/>
          <w:szCs w:val="32"/>
        </w:rPr>
        <w:t>、农林水（类）林业（款）森林生态效益补偿（项）指用于公益林保护和管理等方面的支出。</w:t>
      </w:r>
    </w:p>
    <w:p>
      <w:pPr>
        <w:ind w:firstLine="640" w:firstLineChars="200"/>
        <w:jc w:val="both"/>
        <w:rPr>
          <w:rFonts w:hint="eastAsia" w:ascii="仿宋_GB2312" w:hAnsi="黑体" w:eastAsia="仿宋_GB2312" w:cs="仿宋_GB2312"/>
          <w:sz w:val="32"/>
          <w:szCs w:val="32"/>
        </w:rPr>
      </w:pPr>
      <w:r>
        <w:rPr>
          <w:rFonts w:hint="eastAsia" w:ascii="仿宋_GB2312" w:hAnsi="黑体" w:eastAsia="仿宋_GB2312" w:cs="仿宋_GB2312"/>
          <w:sz w:val="32"/>
          <w:szCs w:val="32"/>
        </w:rPr>
        <w:t>十</w:t>
      </w:r>
      <w:r>
        <w:rPr>
          <w:rFonts w:hint="eastAsia" w:ascii="仿宋_GB2312" w:hAnsi="黑体" w:eastAsia="仿宋_GB2312" w:cs="仿宋_GB2312"/>
          <w:sz w:val="32"/>
          <w:szCs w:val="32"/>
          <w:lang w:eastAsia="zh-CN"/>
        </w:rPr>
        <w:t>六</w:t>
      </w:r>
      <w:r>
        <w:rPr>
          <w:rFonts w:hint="eastAsia" w:ascii="仿宋_GB2312" w:hAnsi="黑体" w:eastAsia="仿宋_GB2312" w:cs="仿宋_GB2312"/>
          <w:sz w:val="32"/>
          <w:szCs w:val="32"/>
        </w:rPr>
        <w:t>、农林水（类）林业（款）动植物保护（项）指动植物资源及其生存环境调查、监测，动植物资源保护管理、野外放归、巡护，濒危野生动物拯救、繁育，野生动物疫源疫病监测防控等方面的支出。</w:t>
      </w:r>
    </w:p>
    <w:p>
      <w:pPr>
        <w:ind w:firstLine="640" w:firstLineChars="200"/>
        <w:jc w:val="both"/>
        <w:rPr>
          <w:rFonts w:ascii="仿宋_GB2312" w:hAnsi="黑体" w:eastAsia="仿宋_GB2312" w:cs="仿宋_GB2312"/>
          <w:sz w:val="32"/>
          <w:szCs w:val="32"/>
          <w:u w:val="none"/>
        </w:rPr>
      </w:pPr>
    </w:p>
    <w:p>
      <w:pPr>
        <w:widowControl w:val="0"/>
        <w:numPr>
          <w:ilvl w:val="0"/>
          <w:numId w:val="0"/>
        </w:numPr>
        <w:jc w:val="center"/>
        <w:rPr>
          <w:rFonts w:hint="eastAsia" w:ascii="黑体" w:hAnsi="黑体" w:eastAsia="黑体"/>
          <w:b w:val="0"/>
          <w:bCs/>
          <w:sz w:val="32"/>
          <w:szCs w:val="32"/>
        </w:rPr>
      </w:pPr>
    </w:p>
    <w:p>
      <w:pPr>
        <w:widowControl w:val="0"/>
        <w:numPr>
          <w:ilvl w:val="0"/>
          <w:numId w:val="0"/>
        </w:numPr>
        <w:jc w:val="center"/>
        <w:rPr>
          <w:rFonts w:hint="eastAsia" w:ascii="黑体" w:hAnsi="黑体" w:eastAsia="黑体"/>
          <w:b w:val="0"/>
          <w:bCs/>
          <w:sz w:val="32"/>
          <w:szCs w:val="32"/>
        </w:rPr>
      </w:pPr>
    </w:p>
    <w:p>
      <w:pPr>
        <w:widowControl w:val="0"/>
        <w:numPr>
          <w:ilvl w:val="0"/>
          <w:numId w:val="0"/>
        </w:numPr>
        <w:jc w:val="center"/>
        <w:rPr>
          <w:rFonts w:hint="eastAsia" w:ascii="黑体" w:hAnsi="黑体" w:eastAsia="黑体"/>
          <w:b w:val="0"/>
          <w:bCs/>
          <w:sz w:val="32"/>
          <w:szCs w:val="32"/>
        </w:rPr>
      </w:pPr>
    </w:p>
    <w:p>
      <w:pPr>
        <w:widowControl w:val="0"/>
        <w:numPr>
          <w:ilvl w:val="0"/>
          <w:numId w:val="0"/>
        </w:numPr>
        <w:jc w:val="center"/>
        <w:rPr>
          <w:rFonts w:hint="eastAsia" w:ascii="黑体" w:hAnsi="黑体" w:eastAsia="黑体"/>
          <w:b w:val="0"/>
          <w:bCs/>
          <w:sz w:val="32"/>
          <w:szCs w:val="32"/>
        </w:rPr>
      </w:pPr>
    </w:p>
    <w:p>
      <w:pPr>
        <w:widowControl w:val="0"/>
        <w:numPr>
          <w:ilvl w:val="0"/>
          <w:numId w:val="0"/>
        </w:numPr>
        <w:jc w:val="center"/>
        <w:rPr>
          <w:rFonts w:hint="eastAsia" w:ascii="黑体" w:hAnsi="黑体" w:eastAsia="黑体"/>
          <w:b w:val="0"/>
          <w:bCs/>
          <w:sz w:val="32"/>
          <w:szCs w:val="32"/>
        </w:rPr>
      </w:pPr>
    </w:p>
    <w:p>
      <w:pPr>
        <w:widowControl w:val="0"/>
        <w:numPr>
          <w:ilvl w:val="0"/>
          <w:numId w:val="0"/>
        </w:numPr>
        <w:jc w:val="center"/>
        <w:rPr>
          <w:rFonts w:hint="eastAsia" w:ascii="黑体" w:hAnsi="黑体" w:eastAsia="黑体"/>
          <w:b w:val="0"/>
          <w:bCs/>
          <w:sz w:val="32"/>
          <w:szCs w:val="32"/>
        </w:rPr>
      </w:pPr>
    </w:p>
    <w:p>
      <w:pPr>
        <w:widowControl w:val="0"/>
        <w:numPr>
          <w:ilvl w:val="0"/>
          <w:numId w:val="0"/>
        </w:numPr>
        <w:jc w:val="center"/>
        <w:rPr>
          <w:rFonts w:hint="eastAsia" w:ascii="黑体" w:hAnsi="黑体" w:eastAsia="黑体"/>
          <w:b w:val="0"/>
          <w:bCs/>
          <w:sz w:val="32"/>
          <w:szCs w:val="32"/>
        </w:rPr>
      </w:pPr>
    </w:p>
    <w:p>
      <w:pPr>
        <w:numPr>
          <w:ilvl w:val="0"/>
          <w:numId w:val="0"/>
        </w:numPr>
        <w:jc w:val="both"/>
        <w:rPr>
          <w:rFonts w:hint="eastAsia" w:ascii="黑体" w:hAnsi="黑体" w:eastAsia="黑体"/>
          <w:b/>
          <w:sz w:val="32"/>
          <w:szCs w:val="32"/>
          <w:lang w:val="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decorative"/>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505D82"/>
    <w:multiLevelType w:val="singleLevel"/>
    <w:tmpl w:val="A5505D82"/>
    <w:lvl w:ilvl="0" w:tentative="0">
      <w:start w:val="4"/>
      <w:numFmt w:val="chineseCounting"/>
      <w:suff w:val="nothing"/>
      <w:lvlText w:val="%1、"/>
      <w:lvlJc w:val="left"/>
      <w:rPr>
        <w:rFonts w:hint="eastAsia"/>
      </w:rPr>
    </w:lvl>
  </w:abstractNum>
  <w:abstractNum w:abstractNumId="1">
    <w:nsid w:val="CC333A46"/>
    <w:multiLevelType w:val="singleLevel"/>
    <w:tmpl w:val="CC333A46"/>
    <w:lvl w:ilvl="0" w:tentative="0">
      <w:start w:val="5"/>
      <w:numFmt w:val="chineseCounting"/>
      <w:suff w:val="nothing"/>
      <w:lvlText w:val="%1、"/>
      <w:lvlJc w:val="left"/>
      <w:rPr>
        <w:rFonts w:hint="eastAsia"/>
      </w:rPr>
    </w:lvl>
  </w:abstractNum>
  <w:abstractNum w:abstractNumId="2">
    <w:nsid w:val="4EEC126C"/>
    <w:multiLevelType w:val="singleLevel"/>
    <w:tmpl w:val="4EEC126C"/>
    <w:lvl w:ilvl="0" w:tentative="0">
      <w:start w:val="3"/>
      <w:numFmt w:val="chineseCounting"/>
      <w:suff w:val="space"/>
      <w:lvlText w:val="第%1部分"/>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F2E8E"/>
    <w:rsid w:val="000171C4"/>
    <w:rsid w:val="000758AA"/>
    <w:rsid w:val="00091E2C"/>
    <w:rsid w:val="00191596"/>
    <w:rsid w:val="001B12BD"/>
    <w:rsid w:val="001C7C89"/>
    <w:rsid w:val="001D58D9"/>
    <w:rsid w:val="002B2F5E"/>
    <w:rsid w:val="002B6487"/>
    <w:rsid w:val="003A743C"/>
    <w:rsid w:val="003E1622"/>
    <w:rsid w:val="00400104"/>
    <w:rsid w:val="004250B9"/>
    <w:rsid w:val="00425AAE"/>
    <w:rsid w:val="00450EA2"/>
    <w:rsid w:val="004701A5"/>
    <w:rsid w:val="004C0C61"/>
    <w:rsid w:val="005168C3"/>
    <w:rsid w:val="005313A5"/>
    <w:rsid w:val="00534F79"/>
    <w:rsid w:val="006018DE"/>
    <w:rsid w:val="00662B74"/>
    <w:rsid w:val="006701ED"/>
    <w:rsid w:val="006B19E1"/>
    <w:rsid w:val="006E78E0"/>
    <w:rsid w:val="00723D3E"/>
    <w:rsid w:val="00732CE8"/>
    <w:rsid w:val="007A0376"/>
    <w:rsid w:val="007D7064"/>
    <w:rsid w:val="008005B7"/>
    <w:rsid w:val="0082258C"/>
    <w:rsid w:val="008A3BD9"/>
    <w:rsid w:val="008E6352"/>
    <w:rsid w:val="009826BF"/>
    <w:rsid w:val="00A2258A"/>
    <w:rsid w:val="00A24BB2"/>
    <w:rsid w:val="00AC2C64"/>
    <w:rsid w:val="00AF22B0"/>
    <w:rsid w:val="00B05B51"/>
    <w:rsid w:val="00B3069F"/>
    <w:rsid w:val="00B373E1"/>
    <w:rsid w:val="00B40C95"/>
    <w:rsid w:val="00B82E6B"/>
    <w:rsid w:val="00B90D9C"/>
    <w:rsid w:val="00BA28D9"/>
    <w:rsid w:val="00BA6709"/>
    <w:rsid w:val="00BF2EAF"/>
    <w:rsid w:val="00D05C2F"/>
    <w:rsid w:val="00DA2991"/>
    <w:rsid w:val="00DD2F68"/>
    <w:rsid w:val="00E5307D"/>
    <w:rsid w:val="00EB3EEE"/>
    <w:rsid w:val="00EF2E8E"/>
    <w:rsid w:val="00F20AC9"/>
    <w:rsid w:val="00F456F2"/>
    <w:rsid w:val="00F65424"/>
    <w:rsid w:val="00F70686"/>
    <w:rsid w:val="00F9030E"/>
    <w:rsid w:val="00F910FA"/>
    <w:rsid w:val="00FB63FB"/>
    <w:rsid w:val="00FD1FE6"/>
    <w:rsid w:val="011A2021"/>
    <w:rsid w:val="02300AFC"/>
    <w:rsid w:val="023255F0"/>
    <w:rsid w:val="026908C8"/>
    <w:rsid w:val="02D2752A"/>
    <w:rsid w:val="03232065"/>
    <w:rsid w:val="035D7836"/>
    <w:rsid w:val="042F159F"/>
    <w:rsid w:val="048A04ED"/>
    <w:rsid w:val="04EC3BCB"/>
    <w:rsid w:val="052202EB"/>
    <w:rsid w:val="05C65CD8"/>
    <w:rsid w:val="06397A6D"/>
    <w:rsid w:val="063F54F0"/>
    <w:rsid w:val="069F044A"/>
    <w:rsid w:val="06B57F59"/>
    <w:rsid w:val="07D6725F"/>
    <w:rsid w:val="08701F8D"/>
    <w:rsid w:val="08C80898"/>
    <w:rsid w:val="09BC50C6"/>
    <w:rsid w:val="0A7C30AE"/>
    <w:rsid w:val="0ACF318F"/>
    <w:rsid w:val="0B2E3DA1"/>
    <w:rsid w:val="0BA31303"/>
    <w:rsid w:val="0C155669"/>
    <w:rsid w:val="0D65720A"/>
    <w:rsid w:val="0D9245E5"/>
    <w:rsid w:val="0E2D650B"/>
    <w:rsid w:val="0FC42689"/>
    <w:rsid w:val="10356C1F"/>
    <w:rsid w:val="10A9658E"/>
    <w:rsid w:val="10EC2B72"/>
    <w:rsid w:val="11DD1A77"/>
    <w:rsid w:val="126933BA"/>
    <w:rsid w:val="127B3611"/>
    <w:rsid w:val="14CF0278"/>
    <w:rsid w:val="151641F0"/>
    <w:rsid w:val="16E77A25"/>
    <w:rsid w:val="17F63045"/>
    <w:rsid w:val="18B23773"/>
    <w:rsid w:val="18CB0220"/>
    <w:rsid w:val="18FD6205"/>
    <w:rsid w:val="19684911"/>
    <w:rsid w:val="1975571A"/>
    <w:rsid w:val="1A230FA0"/>
    <w:rsid w:val="1D723814"/>
    <w:rsid w:val="1EC136CC"/>
    <w:rsid w:val="1F123655"/>
    <w:rsid w:val="1F370D73"/>
    <w:rsid w:val="2227582D"/>
    <w:rsid w:val="22605075"/>
    <w:rsid w:val="228830C8"/>
    <w:rsid w:val="2363227B"/>
    <w:rsid w:val="23C6210D"/>
    <w:rsid w:val="24CA2490"/>
    <w:rsid w:val="24D6346E"/>
    <w:rsid w:val="256159D6"/>
    <w:rsid w:val="25EE41DD"/>
    <w:rsid w:val="25FD22ED"/>
    <w:rsid w:val="26DA6D22"/>
    <w:rsid w:val="27B9587F"/>
    <w:rsid w:val="27D042BB"/>
    <w:rsid w:val="27F0432A"/>
    <w:rsid w:val="28846CD9"/>
    <w:rsid w:val="28FB1BEF"/>
    <w:rsid w:val="29662944"/>
    <w:rsid w:val="2A0037DB"/>
    <w:rsid w:val="2C6A6C8A"/>
    <w:rsid w:val="2DDF79FC"/>
    <w:rsid w:val="2EA568EC"/>
    <w:rsid w:val="2F591BEA"/>
    <w:rsid w:val="300E328C"/>
    <w:rsid w:val="327E209D"/>
    <w:rsid w:val="33844142"/>
    <w:rsid w:val="34257E6E"/>
    <w:rsid w:val="349D24B1"/>
    <w:rsid w:val="377050A3"/>
    <w:rsid w:val="37CE330B"/>
    <w:rsid w:val="389575B9"/>
    <w:rsid w:val="39296C20"/>
    <w:rsid w:val="39921303"/>
    <w:rsid w:val="3AEA727F"/>
    <w:rsid w:val="3CB21853"/>
    <w:rsid w:val="3CFE67BA"/>
    <w:rsid w:val="3E792A1C"/>
    <w:rsid w:val="3F253E59"/>
    <w:rsid w:val="3FED7525"/>
    <w:rsid w:val="40336C09"/>
    <w:rsid w:val="428428FD"/>
    <w:rsid w:val="42DB2ABB"/>
    <w:rsid w:val="442730CE"/>
    <w:rsid w:val="445D7273"/>
    <w:rsid w:val="44787D97"/>
    <w:rsid w:val="459C601B"/>
    <w:rsid w:val="47A22DAD"/>
    <w:rsid w:val="47D54C4A"/>
    <w:rsid w:val="47DF1C4E"/>
    <w:rsid w:val="48197BD7"/>
    <w:rsid w:val="48757461"/>
    <w:rsid w:val="48AF141A"/>
    <w:rsid w:val="491B6F67"/>
    <w:rsid w:val="4A0640BF"/>
    <w:rsid w:val="4A67223D"/>
    <w:rsid w:val="4A9E32DC"/>
    <w:rsid w:val="4B0E4FF7"/>
    <w:rsid w:val="4B1B4AE5"/>
    <w:rsid w:val="4BDE381C"/>
    <w:rsid w:val="4C6C7A42"/>
    <w:rsid w:val="4C872452"/>
    <w:rsid w:val="4D2E2F47"/>
    <w:rsid w:val="4D985D4C"/>
    <w:rsid w:val="4DC931BD"/>
    <w:rsid w:val="4E4445A6"/>
    <w:rsid w:val="4F307E54"/>
    <w:rsid w:val="51BE68B6"/>
    <w:rsid w:val="53CC675B"/>
    <w:rsid w:val="55162E17"/>
    <w:rsid w:val="552369CA"/>
    <w:rsid w:val="55966CC2"/>
    <w:rsid w:val="566704EC"/>
    <w:rsid w:val="56697332"/>
    <w:rsid w:val="56703520"/>
    <w:rsid w:val="575B3D4F"/>
    <w:rsid w:val="57AD304A"/>
    <w:rsid w:val="582651F3"/>
    <w:rsid w:val="582713CD"/>
    <w:rsid w:val="58D00E30"/>
    <w:rsid w:val="58F3283C"/>
    <w:rsid w:val="594137E8"/>
    <w:rsid w:val="59AB7DB5"/>
    <w:rsid w:val="5B5D55F7"/>
    <w:rsid w:val="5C553308"/>
    <w:rsid w:val="5D535008"/>
    <w:rsid w:val="5D7D5784"/>
    <w:rsid w:val="5D8E163C"/>
    <w:rsid w:val="5DBA130D"/>
    <w:rsid w:val="5EAC18BF"/>
    <w:rsid w:val="5EC130B8"/>
    <w:rsid w:val="5F4B14F0"/>
    <w:rsid w:val="5F695172"/>
    <w:rsid w:val="61055845"/>
    <w:rsid w:val="6147412C"/>
    <w:rsid w:val="61787E7E"/>
    <w:rsid w:val="62E85544"/>
    <w:rsid w:val="63B33BDC"/>
    <w:rsid w:val="63C063EF"/>
    <w:rsid w:val="63D82BEF"/>
    <w:rsid w:val="64010A49"/>
    <w:rsid w:val="65D6190A"/>
    <w:rsid w:val="66B35FD5"/>
    <w:rsid w:val="671269B9"/>
    <w:rsid w:val="67441227"/>
    <w:rsid w:val="67741F0E"/>
    <w:rsid w:val="68C60242"/>
    <w:rsid w:val="6A7F1B6C"/>
    <w:rsid w:val="6ABC5C9A"/>
    <w:rsid w:val="6AE8764E"/>
    <w:rsid w:val="6C7F5FBA"/>
    <w:rsid w:val="6C8D5C83"/>
    <w:rsid w:val="6CC43378"/>
    <w:rsid w:val="6E0665ED"/>
    <w:rsid w:val="6E9B098E"/>
    <w:rsid w:val="6FB43BBC"/>
    <w:rsid w:val="70E75EA5"/>
    <w:rsid w:val="71AA1B92"/>
    <w:rsid w:val="71EF6A56"/>
    <w:rsid w:val="72096F2F"/>
    <w:rsid w:val="72AF425D"/>
    <w:rsid w:val="74141518"/>
    <w:rsid w:val="74527378"/>
    <w:rsid w:val="74FA4964"/>
    <w:rsid w:val="751C0CBF"/>
    <w:rsid w:val="75942CE0"/>
    <w:rsid w:val="75B41F64"/>
    <w:rsid w:val="769135E4"/>
    <w:rsid w:val="77CA0622"/>
    <w:rsid w:val="77EC619D"/>
    <w:rsid w:val="7AA5382B"/>
    <w:rsid w:val="7B9E1A9C"/>
    <w:rsid w:val="7BE46F24"/>
    <w:rsid w:val="7D596174"/>
    <w:rsid w:val="7E3079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character" w:customStyle="1" w:styleId="9">
    <w:name w:val="20"/>
    <w:basedOn w:val="6"/>
    <w:qFormat/>
    <w:uiPriority w:val="0"/>
    <w:rPr>
      <w:rFonts w:hint="default" w:ascii="Times New Roman" w:eastAsia="楷体_GB2312" w:cs="楷体_GB2312"/>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367</Words>
  <Characters>2097</Characters>
  <Lines>17</Lines>
  <Paragraphs>4</Paragraphs>
  <TotalTime>16</TotalTime>
  <ScaleCrop>false</ScaleCrop>
  <LinksUpToDate>false</LinksUpToDate>
  <CharactersWithSpaces>2460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2021-03-01T02:51:00Z</dcterms:created>
  <dc:creator>Administrator</dc:creator>
  <cp:lastModifiedBy>ASUS</cp:lastModifiedBy>
  <cp:lastPrinted>2021-03-02T07:39:00Z</cp:lastPrinted>
  <dcterms:modified xsi:type="dcterms:W3CDTF">2023-02-15T09:00:50Z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