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海南省木材管理局</w:t>
      </w:r>
    </w:p>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2024年度部门决算公开报告</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10720_WPSOffice_Level1"/>
      <w:bookmarkStart w:id="3" w:name="_Toc10049_WPSOffice_Level1"/>
      <w:bookmarkStart w:id="4" w:name="_Toc22941_WPSOffice_Level1"/>
      <w:bookmarkStart w:id="5" w:name="_Toc1704_WPSOffice_Level1"/>
      <w:bookmarkStart w:id="6" w:name="_Toc32433_WPSOffice_Level1"/>
      <w:bookmarkStart w:id="7" w:name="_Toc23465_WPSOffice_Level1"/>
      <w:bookmarkStart w:id="8" w:name="_Toc24238_WPSOffice_Level2"/>
      <w:bookmarkStart w:id="9" w:name="_Toc20274_WPSOffice_Level2"/>
      <w:bookmarkStart w:id="10" w:name="_Toc20205_WPSOffice_Level2"/>
      <w:bookmarkStart w:id="11" w:name="_Toc14159_WPSOffice_Level2"/>
      <w:bookmarkStart w:id="12" w:name="_Toc26580_WPSOffice_Level2"/>
      <w:bookmarkStart w:id="13" w:name="_Toc32622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pPr>
        <w:ind w:firstLine="640" w:firstLineChars="200"/>
        <w:rPr>
          <w:rFonts w:ascii="仿宋_GB2312" w:hAnsi="黑体" w:eastAsia="仿宋_GB2312" w:cs="宋体"/>
          <w:sz w:val="32"/>
          <w:szCs w:val="32"/>
        </w:rPr>
      </w:pPr>
      <w:r>
        <w:rPr>
          <w:rFonts w:hint="eastAsia" w:ascii="仿宋_GB2312" w:hAnsi="仿宋_GB2312" w:eastAsia="仿宋_GB2312" w:cs="仿宋_GB2312"/>
          <w:bCs/>
          <w:sz w:val="32"/>
          <w:szCs w:val="32"/>
        </w:rPr>
        <w:t>根据《</w:t>
      </w:r>
      <w:r>
        <w:rPr>
          <w:rFonts w:hint="eastAsia" w:ascii="仿宋_GB2312" w:hAnsi="黑体" w:eastAsia="仿宋_GB2312"/>
          <w:sz w:val="32"/>
          <w:szCs w:val="32"/>
        </w:rPr>
        <w:t>中共海南省委机构编制委员会办公室关于省木材管理局主要职责调整的通知》（琼编〔2020〕119号），我局主要工作职责如下：</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（一）拟订上报全省木材流通、乡镇林业建设发展规划和年度计划并组织实施。</w:t>
      </w:r>
    </w:p>
    <w:p>
      <w:pPr>
        <w:rPr>
          <w:rFonts w:ascii="仿宋_GB2312" w:hAnsi="黑体" w:eastAsia="仿宋_GB2312" w:cs="宋体"/>
          <w:sz w:val="32"/>
          <w:szCs w:val="32"/>
        </w:rPr>
      </w:pPr>
      <w:r>
        <w:rPr>
          <w:rFonts w:hint="eastAsia" w:ascii="仿宋_GB2312" w:hAnsi="黑体" w:eastAsia="仿宋_GB2312"/>
          <w:sz w:val="32"/>
          <w:szCs w:val="32"/>
        </w:rPr>
        <w:t xml:space="preserve">  （二）指导全省乡镇林业工作站建设和管理工作，开展相关业务培训。</w:t>
      </w:r>
      <w:bookmarkStart w:id="119" w:name="_GoBack"/>
      <w:bookmarkEnd w:id="119"/>
    </w:p>
    <w:p>
      <w:pPr>
        <w:rPr>
          <w:rFonts w:hint="default" w:ascii="黑体" w:hAnsi="黑体" w:eastAsia="黑体" w:cs="黑体"/>
          <w:sz w:val="32"/>
          <w:szCs w:val="32"/>
          <w:lang w:val="en-US"/>
        </w:rPr>
      </w:pPr>
      <w:r>
        <w:rPr>
          <w:rFonts w:hint="eastAsia" w:ascii="仿宋_GB2312" w:hAnsi="黑体" w:eastAsia="仿宋_GB2312"/>
          <w:sz w:val="32"/>
          <w:szCs w:val="32"/>
        </w:rPr>
        <w:t xml:space="preserve">  （三）承办上级部门交办的其他工作。</w:t>
      </w:r>
    </w:p>
    <w:p>
      <w:pPr>
        <w:spacing w:line="578" w:lineRule="exact"/>
        <w:ind w:firstLine="640" w:firstLineChars="200"/>
        <w:rPr>
          <w:rFonts w:hint="eastAsia" w:ascii="黑体" w:hAnsi="黑体" w:eastAsia="黑体" w:cs="黑体"/>
          <w:sz w:val="32"/>
          <w:szCs w:val="32"/>
        </w:rPr>
      </w:pPr>
      <w:bookmarkStart w:id="14" w:name="_Toc24474_WPSOffice_Level2"/>
      <w:bookmarkStart w:id="15" w:name="_Toc6572_WPSOffice_Level2"/>
      <w:bookmarkStart w:id="16" w:name="_Toc17796_WPSOffice_Level2"/>
      <w:bookmarkStart w:id="17" w:name="_Toc4833_WPSOffice_Level2"/>
      <w:bookmarkStart w:id="18" w:name="_Toc24059_WPSOffice_Level2"/>
      <w:r>
        <w:rPr>
          <w:rFonts w:hint="eastAsia" w:ascii="黑体" w:hAnsi="黑体" w:eastAsia="黑体" w:cs="黑体"/>
          <w:sz w:val="32"/>
          <w:szCs w:val="32"/>
        </w:rPr>
        <w:t>二、机构设置</w:t>
      </w:r>
      <w:bookmarkEnd w:id="14"/>
      <w:bookmarkEnd w:id="15"/>
      <w:bookmarkEnd w:id="16"/>
      <w:bookmarkEnd w:id="17"/>
      <w:bookmarkEnd w:id="18"/>
    </w:p>
    <w:p>
      <w:pPr>
        <w:spacing w:before="100" w:beforeAutospacing="1" w:after="100" w:afterAutospacing="1"/>
        <w:rPr>
          <w:rFonts w:hint="eastAsia" w:ascii="黑体" w:hAnsi="ˎ̥" w:eastAsia="黑体"/>
          <w:sz w:val="32"/>
          <w:szCs w:val="32"/>
        </w:rPr>
      </w:pPr>
      <w:r>
        <w:rPr>
          <w:rFonts w:hint="eastAsia" w:ascii="仿宋_GB2312" w:hAnsi="仿宋_GB2312" w:eastAsia="仿宋_GB2312" w:cs="仿宋_GB2312"/>
          <w:bCs/>
          <w:color w:val="000000"/>
          <w:sz w:val="32"/>
          <w:szCs w:val="32"/>
        </w:rPr>
        <w:t xml:space="preserve"> </w:t>
      </w:r>
      <w:r>
        <w:rPr>
          <w:rFonts w:hint="default" w:ascii="仿宋_GB2312" w:hAnsi="仿宋_GB2312" w:eastAsia="仿宋_GB2312" w:cs="仿宋_GB2312"/>
          <w:bCs/>
          <w:color w:val="000000"/>
          <w:sz w:val="32"/>
          <w:szCs w:val="32"/>
          <w:lang w:val="en-US"/>
        </w:rPr>
        <w:t xml:space="preserve">   </w:t>
      </w:r>
      <w:r>
        <w:rPr>
          <w:rFonts w:hint="eastAsia" w:ascii="仿宋_GB2312" w:hAnsi="仿宋_GB2312" w:eastAsia="仿宋_GB2312" w:cs="仿宋_GB2312"/>
          <w:bCs/>
          <w:color w:val="000000"/>
          <w:sz w:val="32"/>
          <w:szCs w:val="32"/>
        </w:rPr>
        <w:t>海南省木材管理局（海南省林业工作站）为海南省林业局下属参照公务员法管理的正处级事业单位，</w:t>
      </w:r>
      <w:r>
        <w:rPr>
          <w:rFonts w:hint="eastAsia" w:ascii="仿宋_GB2312" w:hAnsi="ˎ̥" w:eastAsia="仿宋_GB2312"/>
          <w:sz w:val="32"/>
          <w:szCs w:val="32"/>
          <w:lang w:eastAsia="zh-CN"/>
        </w:rPr>
        <w:t>无</w:t>
      </w:r>
      <w:r>
        <w:rPr>
          <w:rFonts w:hint="eastAsia" w:ascii="仿宋_GB2312" w:hAnsi="ˎ̥" w:eastAsia="仿宋_GB2312"/>
          <w:sz w:val="32"/>
          <w:szCs w:val="32"/>
        </w:rPr>
        <w:t>下属单位，</w:t>
      </w:r>
      <w:r>
        <w:rPr>
          <w:rFonts w:hint="eastAsia" w:ascii="仿宋_GB2312" w:hAnsi="ˎ̥" w:eastAsia="仿宋_GB2312"/>
          <w:sz w:val="32"/>
          <w:szCs w:val="32"/>
          <w:lang w:eastAsia="zh-CN"/>
        </w:rPr>
        <w:t>无</w:t>
      </w:r>
      <w:r>
        <w:rPr>
          <w:rFonts w:hint="eastAsia" w:ascii="仿宋_GB2312" w:hAnsi="ˎ̥" w:eastAsia="仿宋_GB2312"/>
          <w:sz w:val="32"/>
          <w:szCs w:val="32"/>
        </w:rPr>
        <w:t>内设机构（不设科室），属二级预算单位。</w:t>
      </w:r>
    </w:p>
    <w:p>
      <w:pPr>
        <w:spacing w:line="578" w:lineRule="exact"/>
        <w:jc w:val="center"/>
        <w:rPr>
          <w:rFonts w:hint="eastAsia" w:ascii="黑体" w:hAnsi="ˎ̥" w:eastAsia="黑体"/>
          <w:sz w:val="32"/>
          <w:szCs w:val="32"/>
        </w:rPr>
      </w:pPr>
      <w:bookmarkStart w:id="19" w:name="_Toc30451_WPSOffice_Level1"/>
      <w:bookmarkStart w:id="20" w:name="_Toc30690_WPSOffice_Level1"/>
      <w:bookmarkStart w:id="21" w:name="_Toc15521_WPSOffice_Level1"/>
      <w:bookmarkStart w:id="22" w:name="_Toc8164_WPSOffice_Level1"/>
      <w:bookmarkStart w:id="23" w:name="_Toc28253_WPSOffice_Level1"/>
      <w:bookmarkStart w:id="24" w:name="_Toc6234_WPSOffice_Level1"/>
      <w:bookmarkStart w:id="25" w:name="_Toc32472_WPSOffice_Level2"/>
      <w:bookmarkStart w:id="26" w:name="_Toc8867_WPSOffice_Level2"/>
      <w:bookmarkStart w:id="27" w:name="_Toc4029_WPSOffice_Level2"/>
      <w:bookmarkStart w:id="28" w:name="_Toc6211_WPSOffice_Level2"/>
      <w:bookmarkStart w:id="29" w:name="_Toc32695_WPSOffice_Level2"/>
      <w:bookmarkStart w:id="30" w:name="_Toc11518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sz w:val="32"/>
          <w:szCs w:val="32"/>
        </w:rPr>
      </w:pPr>
      <w:bookmarkStart w:id="31" w:name="_Toc26621_WPSOffice_Level2"/>
      <w:bookmarkStart w:id="32" w:name="_Toc25608_WPSOffice_Level2"/>
      <w:bookmarkStart w:id="33" w:name="_Toc30334_WPSOffice_Level2"/>
      <w:bookmarkStart w:id="34" w:name="_Toc28622_WPSOffice_Level2"/>
      <w:bookmarkStart w:id="35" w:name="_Toc23139_WPSOffice_Level2"/>
      <w:bookmarkStart w:id="36" w:name="_Toc14349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626_WPSOffice_Level2"/>
      <w:bookmarkStart w:id="38" w:name="_Toc14658_WPSOffice_Level2"/>
      <w:bookmarkStart w:id="39" w:name="_Toc17858_WPSOffice_Level2"/>
      <w:bookmarkStart w:id="40" w:name="_Toc5489_WPSOffice_Level2"/>
      <w:bookmarkStart w:id="41" w:name="_Toc3262_WPSOffice_Level2"/>
      <w:bookmarkStart w:id="42" w:name="_Toc13854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1415_WPSOffice_Level2"/>
      <w:bookmarkStart w:id="44" w:name="_Toc23493_WPSOffice_Level2"/>
      <w:bookmarkStart w:id="45" w:name="_Toc7988_WPSOffice_Level2"/>
      <w:bookmarkStart w:id="46" w:name="_Toc4265_WPSOffice_Level2"/>
      <w:bookmarkStart w:id="47" w:name="_Toc13701_WPSOffice_Level2"/>
      <w:bookmarkStart w:id="48" w:name="_Toc23591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sz w:val="32"/>
          <w:szCs w:val="32"/>
        </w:rPr>
      </w:pPr>
      <w:bookmarkStart w:id="49" w:name="_Toc23829_WPSOffice_Level2"/>
      <w:bookmarkStart w:id="50" w:name="_Toc22783_WPSOffice_Level2"/>
      <w:bookmarkStart w:id="51" w:name="_Toc25166_WPSOffice_Level2"/>
      <w:bookmarkStart w:id="52" w:name="_Toc7879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25362_WPSOffice_Level2"/>
      <w:bookmarkStart w:id="56" w:name="_Toc17283_WPSOffice_Level2"/>
      <w:bookmarkStart w:id="57" w:name="_Toc5343_WPSOffice_Level2"/>
      <w:bookmarkStart w:id="58" w:name="_Toc8373_WPSOffice_Level2"/>
      <w:bookmarkStart w:id="59" w:name="_Toc17833_WPSOffice_Level2"/>
      <w:bookmarkStart w:id="60" w:name="_Toc263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1" w:name="_Toc6020_WPSOffice_Level2"/>
      <w:bookmarkStart w:id="62" w:name="_Toc13345_WPSOffice_Level2"/>
      <w:bookmarkStart w:id="63" w:name="_Toc1533_WPSOffice_Level2"/>
      <w:bookmarkStart w:id="64" w:name="_Toc11799_WPSOffice_Level2"/>
      <w:bookmarkStart w:id="65" w:name="_Toc21310_WPSOffice_Level2"/>
      <w:bookmarkStart w:id="66" w:name="_Toc5594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7" w:name="_Toc1820_WPSOffice_Level2"/>
      <w:bookmarkStart w:id="68" w:name="_Toc9377_WPSOffice_Level2"/>
      <w:bookmarkStart w:id="69" w:name="_Toc19961_WPSOffice_Level2"/>
      <w:bookmarkStart w:id="70" w:name="_Toc29886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1" w:name="_Toc29683_WPSOffice_Level1"/>
      <w:bookmarkStart w:id="72" w:name="_Toc27590_WPSOffice_Level1"/>
      <w:bookmarkStart w:id="73" w:name="_Toc4402_WPSOffice_Level1"/>
      <w:bookmarkStart w:id="74" w:name="_Toc16686_WPSOffice_Level1"/>
      <w:bookmarkStart w:id="75" w:name="_Toc31264_WPSOffice_Level1"/>
      <w:bookmarkStart w:id="76" w:name="_Toc28629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年度相比，收入、支出总计各减少</w:t>
      </w:r>
      <w:r>
        <w:rPr>
          <w:rFonts w:hint="default" w:ascii="仿宋_GB2312" w:hAnsi="ˎ̥" w:eastAsia="仿宋_GB2312"/>
          <w:color w:val="auto"/>
          <w:sz w:val="32"/>
          <w:szCs w:val="32"/>
          <w:lang w:val="en-US"/>
        </w:rPr>
        <w:t>23.43</w:t>
      </w:r>
      <w:r>
        <w:rPr>
          <w:rFonts w:hint="eastAsia" w:ascii="仿宋_GB2312" w:hAnsi="ˎ̥" w:eastAsia="仿宋_GB2312"/>
          <w:color w:val="auto"/>
          <w:sz w:val="32"/>
          <w:szCs w:val="32"/>
        </w:rPr>
        <w:t>万元，下降</w:t>
      </w:r>
      <w:r>
        <w:rPr>
          <w:rFonts w:hint="default" w:ascii="仿宋_GB2312" w:hAnsi="ˎ̥" w:eastAsia="仿宋_GB2312"/>
          <w:color w:val="auto"/>
          <w:sz w:val="32"/>
          <w:szCs w:val="32"/>
          <w:lang w:val="en-US"/>
        </w:rPr>
        <w:t>9.77</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eastAsia="zh-CN"/>
        </w:rPr>
        <w:t>因人员变动及本年无做实补缴以前年度职业年金纪实资金，基本支出较上年减少</w:t>
      </w:r>
      <w:r>
        <w:rPr>
          <w:rFonts w:hint="default" w:ascii="仿宋_GB2312" w:hAnsi="ˎ̥" w:eastAsia="仿宋_GB2312"/>
          <w:color w:val="auto"/>
          <w:sz w:val="32"/>
          <w:szCs w:val="32"/>
          <w:lang w:val="en-US" w:eastAsia="zh-CN"/>
        </w:rPr>
        <w:t>17.88</w:t>
      </w:r>
      <w:r>
        <w:rPr>
          <w:rFonts w:hint="eastAsia" w:ascii="仿宋_GB2312" w:hAnsi="ˎ̥" w:eastAsia="仿宋_GB2312"/>
          <w:color w:val="auto"/>
          <w:sz w:val="32"/>
          <w:szCs w:val="32"/>
          <w:lang w:val="en-US" w:eastAsia="zh-CN"/>
        </w:rPr>
        <w:t>万元，下降</w:t>
      </w:r>
      <w:r>
        <w:rPr>
          <w:rFonts w:hint="default" w:ascii="仿宋_GB2312" w:hAnsi="ˎ̥" w:eastAsia="仿宋_GB2312"/>
          <w:color w:val="auto"/>
          <w:sz w:val="32"/>
          <w:szCs w:val="32"/>
          <w:lang w:val="en-US" w:eastAsia="zh-CN"/>
        </w:rPr>
        <w:t>8.18%</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项目支出较上年减少</w:t>
      </w:r>
      <w:r>
        <w:rPr>
          <w:rFonts w:hint="default" w:ascii="仿宋_GB2312" w:hAnsi="ˎ̥" w:eastAsia="仿宋_GB2312"/>
          <w:color w:val="auto"/>
          <w:sz w:val="32"/>
          <w:szCs w:val="32"/>
          <w:lang w:val="en-US" w:eastAsia="zh-CN"/>
        </w:rPr>
        <w:t>5.56</w:t>
      </w:r>
      <w:r>
        <w:rPr>
          <w:rFonts w:hint="eastAsia" w:ascii="仿宋_GB2312" w:hAnsi="ˎ̥" w:eastAsia="仿宋_GB2312"/>
          <w:color w:val="auto"/>
          <w:sz w:val="32"/>
          <w:szCs w:val="32"/>
          <w:lang w:val="en-US" w:eastAsia="zh-CN"/>
        </w:rPr>
        <w:t>万元，</w:t>
      </w:r>
      <w:r>
        <w:rPr>
          <w:rFonts w:hint="eastAsia" w:ascii="仿宋_GB2312" w:hAnsi="ˎ̥" w:eastAsia="仿宋_GB2312"/>
          <w:color w:val="auto"/>
          <w:sz w:val="32"/>
          <w:szCs w:val="32"/>
          <w:lang w:val="en-US" w:eastAsia="zh-CN"/>
        </w:rPr>
        <w:t>下降</w:t>
      </w:r>
      <w:r>
        <w:rPr>
          <w:rFonts w:hint="default" w:ascii="仿宋_GB2312" w:hAnsi="ˎ̥" w:eastAsia="仿宋_GB2312"/>
          <w:color w:val="auto"/>
          <w:sz w:val="32"/>
          <w:szCs w:val="32"/>
          <w:lang w:val="en-US" w:eastAsia="zh-CN"/>
        </w:rPr>
        <w:t>25.98%</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无增减变动</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sz w:val="32"/>
          <w:szCs w:val="32"/>
          <w:lang w:eastAsia="zh-CN"/>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万元，主要是较202</w:t>
      </w:r>
      <w:r>
        <w:rPr>
          <w:rFonts w:hint="default" w:ascii="仿宋_GB2312" w:hAnsi="ˎ̥" w:eastAsia="仿宋_GB2312"/>
          <w:color w:val="auto"/>
          <w:sz w:val="32"/>
          <w:szCs w:val="32"/>
          <w:lang w:val="en-US"/>
        </w:rPr>
        <w:t>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无增减</w:t>
      </w:r>
      <w:r>
        <w:rPr>
          <w:rFonts w:hint="eastAsia" w:ascii="仿宋_GB2312" w:hAnsi="ˎ̥" w:eastAsia="仿宋_GB2312"/>
          <w:color w:val="000000"/>
          <w:sz w:val="32"/>
          <w:szCs w:val="32"/>
          <w:lang w:eastAsia="zh-CN"/>
        </w:rPr>
        <w:t>变动。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无增减变动</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较</w:t>
      </w:r>
      <w:r>
        <w:rPr>
          <w:rFonts w:hint="default" w:ascii="仿宋_GB2312" w:hAnsi="ˎ̥" w:eastAsia="仿宋_GB2312"/>
          <w:color w:val="auto"/>
          <w:sz w:val="32"/>
          <w:szCs w:val="32"/>
          <w:lang w:val="en-US" w:eastAsia="zh-CN"/>
        </w:rPr>
        <w:t>2023</w:t>
      </w:r>
      <w:r>
        <w:rPr>
          <w:rFonts w:hint="eastAsia" w:ascii="仿宋_GB2312" w:hAnsi="ˎ̥" w:eastAsia="仿宋_GB2312"/>
          <w:color w:val="auto"/>
          <w:sz w:val="32"/>
          <w:szCs w:val="32"/>
          <w:lang w:val="en-US" w:eastAsia="zh-CN"/>
        </w:rPr>
        <w:t>年度决算数无增减</w:t>
      </w:r>
      <w:r>
        <w:rPr>
          <w:rFonts w:hint="eastAsia" w:ascii="仿宋_GB2312" w:hAnsi="ˎ̥" w:eastAsia="仿宋_GB2312"/>
          <w:sz w:val="32"/>
          <w:szCs w:val="32"/>
          <w:lang w:val="en-US" w:eastAsia="zh-CN"/>
        </w:rPr>
        <w:t>变动</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年度相关决算数据可取自附件财决公开01、02</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03</w:t>
      </w:r>
      <w:r>
        <w:rPr>
          <w:rFonts w:hint="eastAsia" w:ascii="仿宋_GB2312" w:hAnsi="ˎ̥" w:eastAsia="仿宋_GB2312"/>
          <w:sz w:val="32"/>
          <w:szCs w:val="32"/>
        </w:rPr>
        <w:t>表；</w:t>
      </w:r>
      <w:r>
        <w:rPr>
          <w:rFonts w:hint="default" w:ascii="仿宋_GB2312" w:hAnsi="ˎ̥" w:eastAsia="仿宋_GB2312"/>
          <w:sz w:val="32"/>
          <w:szCs w:val="32"/>
          <w:lang w:val="en-US"/>
        </w:rPr>
        <w:t>2023</w:t>
      </w:r>
      <w:r>
        <w:rPr>
          <w:rFonts w:hint="eastAsia" w:ascii="仿宋_GB2312" w:hAnsi="ˎ̥" w:eastAsia="仿宋_GB2312"/>
          <w:sz w:val="32"/>
          <w:szCs w:val="32"/>
        </w:rPr>
        <w:t>年度相关决算数据可取自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年度部门决算报表财决01表《收入支出决算总表》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w:t>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%；经营收入</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上述各项收入数可取自财决公开02表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200.57</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92.68</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15.84</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7.32</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上述各项支出数可取自财决公开03表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w:t>
      </w:r>
      <w:r>
        <w:rPr>
          <w:rFonts w:hint="eastAsia" w:ascii="仿宋_GB2312" w:hAnsi="ˎ̥" w:eastAsia="仿宋_GB2312"/>
          <w:color w:val="auto"/>
          <w:sz w:val="32"/>
          <w:szCs w:val="32"/>
        </w:rPr>
        <w:t>入</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年度相比，财政拨款收入减少</w:t>
      </w:r>
      <w:r>
        <w:rPr>
          <w:rFonts w:hint="default" w:ascii="仿宋_GB2312" w:hAnsi="ˎ̥" w:eastAsia="仿宋_GB2312"/>
          <w:color w:val="auto"/>
          <w:sz w:val="32"/>
          <w:szCs w:val="32"/>
          <w:lang w:val="en-US"/>
        </w:rPr>
        <w:t>23.43</w:t>
      </w:r>
      <w:r>
        <w:rPr>
          <w:rFonts w:hint="eastAsia" w:ascii="仿宋_GB2312" w:hAnsi="ˎ̥" w:eastAsia="仿宋_GB2312"/>
          <w:color w:val="auto"/>
          <w:sz w:val="32"/>
          <w:szCs w:val="32"/>
        </w:rPr>
        <w:t>万元，下降</w:t>
      </w:r>
      <w:r>
        <w:rPr>
          <w:rFonts w:hint="default" w:ascii="仿宋_GB2312" w:hAnsi="ˎ̥" w:eastAsia="仿宋_GB2312"/>
          <w:color w:val="auto"/>
          <w:sz w:val="32"/>
          <w:szCs w:val="32"/>
          <w:lang w:val="en-US"/>
        </w:rPr>
        <w:t>9.77</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eastAsia="zh-CN"/>
        </w:rPr>
        <w:t>因人员变动及本年无做实补缴以前年度职业年金</w:t>
      </w:r>
      <w:r>
        <w:rPr>
          <w:rFonts w:hint="eastAsia" w:ascii="仿宋_GB2312" w:hAnsi="ˎ̥" w:eastAsia="仿宋_GB2312"/>
          <w:sz w:val="32"/>
          <w:szCs w:val="32"/>
          <w:lang w:eastAsia="zh-CN"/>
        </w:rPr>
        <w:t>纪实资金，基本支出较上年减少</w:t>
      </w:r>
      <w:r>
        <w:rPr>
          <w:rFonts w:hint="default" w:ascii="仿宋_GB2312" w:hAnsi="ˎ̥" w:eastAsia="仿宋_GB2312"/>
          <w:sz w:val="32"/>
          <w:szCs w:val="32"/>
          <w:lang w:val="en-US" w:eastAsia="zh-CN"/>
        </w:rPr>
        <w:t>17.88</w:t>
      </w:r>
      <w:r>
        <w:rPr>
          <w:rFonts w:hint="eastAsia" w:ascii="仿宋_GB2312" w:hAnsi="ˎ̥" w:eastAsia="仿宋_GB2312"/>
          <w:sz w:val="32"/>
          <w:szCs w:val="32"/>
          <w:lang w:val="en-US" w:eastAsia="zh-CN"/>
        </w:rPr>
        <w:t>万元，下降</w:t>
      </w:r>
      <w:r>
        <w:rPr>
          <w:rFonts w:hint="default" w:ascii="仿宋_GB2312" w:hAnsi="ˎ̥" w:eastAsia="仿宋_GB2312"/>
          <w:sz w:val="32"/>
          <w:szCs w:val="32"/>
          <w:lang w:val="en-US" w:eastAsia="zh-CN"/>
        </w:rPr>
        <w:t>8.18%</w:t>
      </w:r>
      <w:r>
        <w:rPr>
          <w:rFonts w:hint="eastAsia" w:ascii="仿宋_GB2312" w:hAnsi="ˎ̥" w:eastAsia="仿宋_GB2312"/>
          <w:sz w:val="32"/>
          <w:szCs w:val="32"/>
        </w:rPr>
        <w:t>；二是</w:t>
      </w:r>
      <w:r>
        <w:rPr>
          <w:rFonts w:hint="eastAsia" w:ascii="仿宋_GB2312" w:hAnsi="ˎ̥" w:eastAsia="仿宋_GB2312"/>
          <w:sz w:val="32"/>
          <w:szCs w:val="32"/>
          <w:lang w:eastAsia="zh-CN"/>
        </w:rPr>
        <w:t>项目支出较上年减少</w:t>
      </w:r>
      <w:r>
        <w:rPr>
          <w:rFonts w:hint="default" w:ascii="仿宋_GB2312" w:hAnsi="ˎ̥" w:eastAsia="仿宋_GB2312"/>
          <w:sz w:val="32"/>
          <w:szCs w:val="32"/>
          <w:lang w:val="en-US" w:eastAsia="zh-CN"/>
        </w:rPr>
        <w:t>5.56</w:t>
      </w:r>
      <w:r>
        <w:rPr>
          <w:rFonts w:hint="eastAsia" w:ascii="仿宋_GB2312" w:hAnsi="ˎ̥" w:eastAsia="仿宋_GB2312"/>
          <w:sz w:val="32"/>
          <w:szCs w:val="32"/>
          <w:lang w:val="en-US" w:eastAsia="zh-CN"/>
        </w:rPr>
        <w:t>万元，</w:t>
      </w:r>
      <w:r>
        <w:rPr>
          <w:rFonts w:hint="eastAsia" w:ascii="仿宋_GB2312" w:hAnsi="ˎ̥" w:eastAsia="仿宋_GB2312"/>
          <w:color w:val="auto"/>
          <w:sz w:val="32"/>
          <w:szCs w:val="32"/>
          <w:lang w:val="en-US" w:eastAsia="zh-CN"/>
        </w:rPr>
        <w:t>下降</w:t>
      </w:r>
      <w:r>
        <w:rPr>
          <w:rFonts w:hint="default" w:ascii="仿宋_GB2312" w:hAnsi="ˎ̥" w:eastAsia="仿宋_GB2312"/>
          <w:color w:val="auto"/>
          <w:sz w:val="32"/>
          <w:szCs w:val="32"/>
          <w:lang w:val="en-US" w:eastAsia="zh-CN"/>
        </w:rPr>
        <w:t>25.98%</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支出减少</w:t>
      </w:r>
      <w:r>
        <w:rPr>
          <w:rFonts w:hint="default" w:ascii="仿宋_GB2312" w:hAnsi="ˎ̥" w:eastAsia="仿宋_GB2312"/>
          <w:color w:val="auto"/>
          <w:sz w:val="32"/>
          <w:szCs w:val="32"/>
          <w:lang w:val="en-US"/>
        </w:rPr>
        <w:t>23.43</w:t>
      </w:r>
      <w:r>
        <w:rPr>
          <w:rFonts w:hint="eastAsia" w:ascii="仿宋_GB2312" w:hAnsi="ˎ̥" w:eastAsia="仿宋_GB2312"/>
          <w:color w:val="auto"/>
          <w:sz w:val="32"/>
          <w:szCs w:val="32"/>
        </w:rPr>
        <w:t>万元，下降</w:t>
      </w:r>
      <w:r>
        <w:rPr>
          <w:rFonts w:hint="default" w:ascii="仿宋_GB2312" w:hAnsi="ˎ̥" w:eastAsia="仿宋_GB2312"/>
          <w:color w:val="auto"/>
          <w:sz w:val="32"/>
          <w:szCs w:val="32"/>
          <w:lang w:val="en-US"/>
        </w:rPr>
        <w:t>9.77</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eastAsia="zh-CN"/>
        </w:rPr>
        <w:t>因人员变动及本年无做实补缴以前年度职业年金纪实资金，基本支出较上年减少</w:t>
      </w:r>
      <w:r>
        <w:rPr>
          <w:rFonts w:hint="default" w:ascii="仿宋_GB2312" w:hAnsi="ˎ̥" w:eastAsia="仿宋_GB2312"/>
          <w:color w:val="auto"/>
          <w:sz w:val="32"/>
          <w:szCs w:val="32"/>
          <w:lang w:val="en-US" w:eastAsia="zh-CN"/>
        </w:rPr>
        <w:t>17.88</w:t>
      </w:r>
      <w:r>
        <w:rPr>
          <w:rFonts w:hint="eastAsia" w:ascii="仿宋_GB2312" w:hAnsi="ˎ̥" w:eastAsia="仿宋_GB2312"/>
          <w:color w:val="auto"/>
          <w:sz w:val="32"/>
          <w:szCs w:val="32"/>
          <w:lang w:val="en-US" w:eastAsia="zh-CN"/>
        </w:rPr>
        <w:t>万元，下降</w:t>
      </w:r>
      <w:r>
        <w:rPr>
          <w:rFonts w:hint="default" w:ascii="仿宋_GB2312" w:hAnsi="ˎ̥" w:eastAsia="仿宋_GB2312"/>
          <w:color w:val="auto"/>
          <w:sz w:val="32"/>
          <w:szCs w:val="32"/>
          <w:lang w:val="en-US" w:eastAsia="zh-CN"/>
        </w:rPr>
        <w:t>8.18%</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项目支出较上年减少</w:t>
      </w:r>
      <w:r>
        <w:rPr>
          <w:rFonts w:hint="default" w:ascii="仿宋_GB2312" w:hAnsi="ˎ̥" w:eastAsia="仿宋_GB2312"/>
          <w:color w:val="auto"/>
          <w:sz w:val="32"/>
          <w:szCs w:val="32"/>
          <w:lang w:val="en-US" w:eastAsia="zh-CN"/>
        </w:rPr>
        <w:t>5.56</w:t>
      </w:r>
      <w:r>
        <w:rPr>
          <w:rFonts w:hint="eastAsia" w:ascii="仿宋_GB2312" w:hAnsi="ˎ̥" w:eastAsia="仿宋_GB2312"/>
          <w:color w:val="auto"/>
          <w:sz w:val="32"/>
          <w:szCs w:val="32"/>
          <w:lang w:val="en-US" w:eastAsia="zh-CN"/>
        </w:rPr>
        <w:t>万元，下降</w:t>
      </w:r>
      <w:r>
        <w:rPr>
          <w:rFonts w:hint="default" w:ascii="仿宋_GB2312" w:hAnsi="ˎ̥" w:eastAsia="仿宋_GB2312"/>
          <w:color w:val="auto"/>
          <w:sz w:val="32"/>
          <w:szCs w:val="32"/>
          <w:lang w:val="en-US" w:eastAsia="zh-CN"/>
        </w:rPr>
        <w:t>25.98%</w:t>
      </w:r>
      <w:r>
        <w:rPr>
          <w:rFonts w:hint="eastAsia" w:ascii="仿宋_GB2312" w:hAnsi="ˎ̥" w:eastAsia="仿宋_GB2312"/>
          <w:color w:val="auto"/>
          <w:sz w:val="32"/>
          <w:szCs w:val="32"/>
        </w:rPr>
        <w:t>。</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万元，较202</w:t>
      </w:r>
      <w:r>
        <w:rPr>
          <w:rFonts w:hint="default" w:ascii="仿宋_GB2312" w:hAnsi="ˎ̥" w:eastAsia="仿宋_GB2312"/>
          <w:color w:val="auto"/>
          <w:sz w:val="32"/>
          <w:szCs w:val="32"/>
          <w:lang w:val="en-US"/>
        </w:rPr>
        <w:t>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无增减变动。</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r>
        <w:rPr>
          <w:rFonts w:hint="eastAsia" w:ascii="仿宋_GB2312" w:hAnsi="ˎ̥" w:eastAsia="仿宋_GB2312"/>
          <w:color w:val="000000"/>
          <w:sz w:val="32"/>
          <w:szCs w:val="32"/>
        </w:rPr>
        <w:t>较202</w:t>
      </w:r>
      <w:r>
        <w:rPr>
          <w:rFonts w:hint="default" w:ascii="仿宋_GB2312" w:hAnsi="ˎ̥" w:eastAsia="仿宋_GB2312"/>
          <w:color w:val="000000"/>
          <w:sz w:val="32"/>
          <w:szCs w:val="32"/>
          <w:lang w:val="en-US"/>
        </w:rPr>
        <w:t>3</w:t>
      </w:r>
      <w:r>
        <w:rPr>
          <w:rFonts w:hint="eastAsia" w:ascii="仿宋_GB2312" w:hAnsi="ˎ̥" w:eastAsia="仿宋_GB2312"/>
          <w:color w:val="000000"/>
          <w:sz w:val="32"/>
          <w:szCs w:val="32"/>
        </w:rPr>
        <w:t>年度决算数</w:t>
      </w:r>
      <w:r>
        <w:rPr>
          <w:rFonts w:hint="eastAsia" w:ascii="仿宋_GB2312" w:hAnsi="ˎ̥" w:eastAsia="仿宋_GB2312"/>
          <w:color w:val="000000"/>
          <w:sz w:val="32"/>
          <w:szCs w:val="32"/>
          <w:lang w:eastAsia="zh-CN"/>
        </w:rPr>
        <w:t>无增减变动。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年度决算相关数据可取自财决公开04表。</w:t>
      </w:r>
      <w:r>
        <w:rPr>
          <w:rFonts w:hint="default" w:ascii="仿宋_GB2312" w:hAnsi="ˎ̥" w:eastAsia="仿宋_GB2312"/>
          <w:sz w:val="32"/>
          <w:szCs w:val="32"/>
          <w:lang w:val="en-US"/>
        </w:rPr>
        <w:t>2023</w:t>
      </w:r>
      <w:r>
        <w:rPr>
          <w:rFonts w:hint="eastAsia" w:ascii="仿宋_GB2312" w:hAnsi="ˎ̥" w:eastAsia="仿宋_GB2312"/>
          <w:sz w:val="32"/>
          <w:szCs w:val="32"/>
        </w:rPr>
        <w:t>年度决算相关数据可取自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年度部门决算报表财决01-1表《财政拨款收入支出决算总表》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17398_WPSOffice_Level2"/>
      <w:bookmarkStart w:id="78" w:name="_Toc13694_WPSOffice_Level2"/>
      <w:bookmarkStart w:id="79" w:name="_Toc9989_WPSOffice_Level2"/>
      <w:bookmarkStart w:id="80" w:name="_Toc23005_WPSOffice_Level2"/>
      <w:bookmarkStart w:id="81" w:name="_Toc21737_WPSOffice_Level2"/>
      <w:bookmarkStart w:id="82" w:name="_Toc19665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万元，占本年支出合计的</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年度相比，一般公共预算财政拨款支出减少</w:t>
      </w:r>
      <w:r>
        <w:rPr>
          <w:rFonts w:hint="default" w:ascii="仿宋_GB2312" w:hAnsi="ˎ̥" w:eastAsia="仿宋_GB2312"/>
          <w:color w:val="auto"/>
          <w:sz w:val="32"/>
          <w:szCs w:val="32"/>
          <w:lang w:val="en-US"/>
        </w:rPr>
        <w:t>23.43</w:t>
      </w:r>
      <w:r>
        <w:rPr>
          <w:rFonts w:hint="eastAsia" w:ascii="仿宋_GB2312" w:hAnsi="ˎ̥" w:eastAsia="仿宋_GB2312"/>
          <w:color w:val="auto"/>
          <w:sz w:val="32"/>
          <w:szCs w:val="32"/>
        </w:rPr>
        <w:t>万元，下降</w:t>
      </w:r>
      <w:r>
        <w:rPr>
          <w:rFonts w:hint="default" w:ascii="仿宋_GB2312" w:hAnsi="ˎ̥" w:eastAsia="仿宋_GB2312"/>
          <w:color w:val="auto"/>
          <w:sz w:val="32"/>
          <w:szCs w:val="32"/>
          <w:lang w:val="en-US"/>
        </w:rPr>
        <w:t>9.77</w:t>
      </w:r>
      <w:r>
        <w:rPr>
          <w:rFonts w:hint="eastAsia" w:ascii="仿宋_GB2312" w:hAnsi="ˎ̥" w:eastAsia="仿宋_GB2312"/>
          <w:color w:val="auto"/>
          <w:sz w:val="32"/>
          <w:szCs w:val="32"/>
        </w:rPr>
        <w:t>%</w:t>
      </w:r>
      <w:r>
        <w:rPr>
          <w:rFonts w:hint="eastAsia" w:ascii="仿宋_GB2312" w:hAnsi="ˎ̥" w:eastAsia="仿宋_GB2312"/>
          <w:sz w:val="32"/>
          <w:szCs w:val="32"/>
        </w:rPr>
        <w:t>。，主要原因：一是</w:t>
      </w:r>
      <w:r>
        <w:rPr>
          <w:rFonts w:hint="eastAsia" w:ascii="仿宋_GB2312" w:hAnsi="ˎ̥" w:eastAsia="仿宋_GB2312"/>
          <w:sz w:val="32"/>
          <w:szCs w:val="32"/>
          <w:lang w:eastAsia="zh-CN"/>
        </w:rPr>
        <w:t>因人员变动及本年无做实补缴以前年度职业年金纪实资金，基本支出较上年减少</w:t>
      </w:r>
      <w:r>
        <w:rPr>
          <w:rFonts w:hint="default" w:ascii="仿宋_GB2312" w:hAnsi="ˎ̥" w:eastAsia="仿宋_GB2312"/>
          <w:sz w:val="32"/>
          <w:szCs w:val="32"/>
          <w:lang w:val="en-US" w:eastAsia="zh-CN"/>
        </w:rPr>
        <w:t>17.88</w:t>
      </w:r>
      <w:r>
        <w:rPr>
          <w:rFonts w:hint="eastAsia" w:ascii="仿宋_GB2312" w:hAnsi="ˎ̥" w:eastAsia="仿宋_GB2312"/>
          <w:sz w:val="32"/>
          <w:szCs w:val="32"/>
          <w:lang w:val="en-US" w:eastAsia="zh-CN"/>
        </w:rPr>
        <w:t>万元，下降</w:t>
      </w:r>
      <w:r>
        <w:rPr>
          <w:rFonts w:hint="default" w:ascii="仿宋_GB2312" w:hAnsi="ˎ̥" w:eastAsia="仿宋_GB2312"/>
          <w:sz w:val="32"/>
          <w:szCs w:val="32"/>
          <w:lang w:val="en-US" w:eastAsia="zh-CN"/>
        </w:rPr>
        <w:t>8.18%</w:t>
      </w:r>
      <w:r>
        <w:rPr>
          <w:rFonts w:hint="eastAsia" w:ascii="仿宋_GB2312" w:hAnsi="ˎ̥" w:eastAsia="仿宋_GB2312"/>
          <w:sz w:val="32"/>
          <w:szCs w:val="32"/>
        </w:rPr>
        <w:t>；二是</w:t>
      </w:r>
      <w:r>
        <w:rPr>
          <w:rFonts w:hint="eastAsia" w:ascii="仿宋_GB2312" w:hAnsi="ˎ̥" w:eastAsia="仿宋_GB2312"/>
          <w:sz w:val="32"/>
          <w:szCs w:val="32"/>
          <w:lang w:eastAsia="zh-CN"/>
        </w:rPr>
        <w:t>项目支出较上年减少</w:t>
      </w:r>
      <w:r>
        <w:rPr>
          <w:rFonts w:hint="default" w:ascii="仿宋_GB2312" w:hAnsi="ˎ̥" w:eastAsia="仿宋_GB2312"/>
          <w:sz w:val="32"/>
          <w:szCs w:val="32"/>
          <w:lang w:val="en-US" w:eastAsia="zh-CN"/>
        </w:rPr>
        <w:t>5.56</w:t>
      </w:r>
      <w:r>
        <w:rPr>
          <w:rFonts w:hint="eastAsia" w:ascii="仿宋_GB2312" w:hAnsi="ˎ̥" w:eastAsia="仿宋_GB2312"/>
          <w:sz w:val="32"/>
          <w:szCs w:val="32"/>
          <w:lang w:val="en-US" w:eastAsia="zh-CN"/>
        </w:rPr>
        <w:t>万元，下降</w:t>
      </w:r>
      <w:r>
        <w:rPr>
          <w:rFonts w:hint="default" w:ascii="仿宋_GB2312" w:hAnsi="ˎ̥" w:eastAsia="仿宋_GB2312"/>
          <w:sz w:val="32"/>
          <w:szCs w:val="32"/>
          <w:lang w:val="en-US" w:eastAsia="zh-CN"/>
        </w:rPr>
        <w:t>25.98%</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3" w:name="_Toc18793_WPSOffice_Level2"/>
      <w:bookmarkStart w:id="84" w:name="_Toc23864_WPSOffice_Level2"/>
      <w:bookmarkStart w:id="85" w:name="_Toc27767_WPSOffice_Level2"/>
      <w:bookmarkStart w:id="86" w:name="_Toc19075_WPSOffice_Level2"/>
      <w:bookmarkStart w:id="87" w:name="_Toc19535_WPSOffice_Level2"/>
      <w:bookmarkStart w:id="88" w:name="_Toc2711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pPr>
        <w:spacing w:line="578" w:lineRule="exact"/>
        <w:ind w:firstLine="640" w:firstLineChars="200"/>
        <w:rPr>
          <w:rFonts w:hint="eastAsia" w:ascii="仿宋_GB2312" w:hAnsi="ˎ̥" w:eastAsia="仿宋_GB2312" w:cs="Times New Roman"/>
          <w:color w:val="auto"/>
          <w:sz w:val="32"/>
          <w:szCs w:val="32"/>
          <w:lang w:val="en-US"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40.24</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18.59</w:t>
      </w:r>
      <w:r>
        <w:rPr>
          <w:rFonts w:hint="eastAsia" w:ascii="仿宋_GB2312" w:hAnsi="ˎ̥" w:eastAsia="仿宋_GB2312"/>
          <w:color w:val="auto"/>
          <w:sz w:val="32"/>
          <w:szCs w:val="32"/>
        </w:rPr>
        <w:t>%；</w:t>
      </w:r>
      <w:r>
        <w:rPr>
          <w:rFonts w:hint="eastAsia" w:ascii="仿宋_GB2312" w:hAnsi="ˎ̥" w:eastAsia="仿宋_GB2312"/>
          <w:b/>
          <w:bCs/>
          <w:color w:val="auto"/>
          <w:sz w:val="32"/>
          <w:szCs w:val="32"/>
          <w:lang w:eastAsia="zh-CN"/>
        </w:rPr>
        <w:t>卫生健康（类）</w:t>
      </w:r>
      <w:r>
        <w:rPr>
          <w:rFonts w:hint="eastAsia" w:ascii="仿宋_GB2312" w:hAnsi="ˎ̥" w:eastAsia="仿宋_GB2312"/>
          <w:color w:val="auto"/>
          <w:sz w:val="32"/>
          <w:szCs w:val="32"/>
          <w:lang w:eastAsia="zh-CN"/>
        </w:rPr>
        <w:t>支出</w:t>
      </w:r>
      <w:r>
        <w:rPr>
          <w:rFonts w:hint="default" w:ascii="仿宋_GB2312" w:hAnsi="ˎ̥" w:eastAsia="仿宋_GB2312"/>
          <w:color w:val="auto"/>
          <w:sz w:val="32"/>
          <w:szCs w:val="32"/>
          <w:lang w:val="en-US" w:eastAsia="zh-CN"/>
        </w:rPr>
        <w:t>5.85</w:t>
      </w:r>
      <w:r>
        <w:rPr>
          <w:rFonts w:hint="eastAsia" w:ascii="仿宋_GB2312" w:hAnsi="ˎ̥" w:eastAsia="仿宋_GB2312"/>
          <w:color w:val="auto"/>
          <w:sz w:val="32"/>
          <w:szCs w:val="32"/>
          <w:lang w:val="en-US" w:eastAsia="zh-CN"/>
        </w:rPr>
        <w:t>万元，占</w:t>
      </w:r>
      <w:r>
        <w:rPr>
          <w:rFonts w:hint="default" w:ascii="仿宋_GB2312" w:hAnsi="ˎ̥" w:eastAsia="仿宋_GB2312"/>
          <w:color w:val="auto"/>
          <w:sz w:val="32"/>
          <w:szCs w:val="32"/>
          <w:lang w:val="en-US" w:eastAsia="zh-CN"/>
        </w:rPr>
        <w:t>2.70</w:t>
      </w:r>
      <w:r>
        <w:rPr>
          <w:rFonts w:hint="eastAsia" w:ascii="仿宋_GB2312" w:hAnsi="ˎ̥" w:eastAsia="仿宋_GB2312"/>
          <w:color w:val="auto"/>
          <w:sz w:val="32"/>
          <w:szCs w:val="32"/>
          <w:lang w:val="en-US" w:eastAsia="zh-CN"/>
        </w:rPr>
        <w:t>%；</w:t>
      </w:r>
      <w:r>
        <w:rPr>
          <w:rFonts w:hint="eastAsia" w:ascii="仿宋_GB2312" w:hAnsi="ˎ̥" w:eastAsia="仿宋_GB2312"/>
          <w:b/>
          <w:bCs/>
          <w:color w:val="auto"/>
          <w:sz w:val="32"/>
          <w:szCs w:val="32"/>
          <w:lang w:val="en-US" w:eastAsia="zh-CN"/>
        </w:rPr>
        <w:t>农林水（类）</w:t>
      </w:r>
      <w:r>
        <w:rPr>
          <w:rFonts w:hint="eastAsia" w:ascii="仿宋_GB2312" w:hAnsi="ˎ̥" w:eastAsia="仿宋_GB2312"/>
          <w:color w:val="auto"/>
          <w:sz w:val="32"/>
          <w:szCs w:val="32"/>
          <w:lang w:val="en-US" w:eastAsia="zh-CN"/>
        </w:rPr>
        <w:t>支出</w:t>
      </w:r>
      <w:r>
        <w:rPr>
          <w:rFonts w:hint="default" w:ascii="仿宋_GB2312" w:hAnsi="ˎ̥" w:eastAsia="仿宋_GB2312"/>
          <w:color w:val="auto"/>
          <w:sz w:val="32"/>
          <w:szCs w:val="32"/>
          <w:lang w:val="en-US" w:eastAsia="zh-CN"/>
        </w:rPr>
        <w:t>157.11</w:t>
      </w:r>
      <w:r>
        <w:rPr>
          <w:rFonts w:hint="eastAsia" w:ascii="仿宋_GB2312" w:hAnsi="ˎ̥" w:eastAsia="仿宋_GB2312"/>
          <w:color w:val="auto"/>
          <w:sz w:val="32"/>
          <w:szCs w:val="32"/>
          <w:lang w:val="en-US" w:eastAsia="zh-CN"/>
        </w:rPr>
        <w:t>万元，占</w:t>
      </w:r>
      <w:r>
        <w:rPr>
          <w:rFonts w:hint="default" w:ascii="仿宋_GB2312" w:hAnsi="ˎ̥" w:eastAsia="仿宋_GB2312"/>
          <w:color w:val="auto"/>
          <w:sz w:val="32"/>
          <w:szCs w:val="32"/>
          <w:lang w:val="en-US" w:eastAsia="zh-CN"/>
        </w:rPr>
        <w:t>72.60</w:t>
      </w:r>
      <w:r>
        <w:rPr>
          <w:rFonts w:hint="eastAsia" w:ascii="仿宋_GB2312" w:hAnsi="ˎ̥" w:eastAsia="仿宋_GB2312"/>
          <w:color w:val="auto"/>
          <w:sz w:val="32"/>
          <w:szCs w:val="32"/>
          <w:lang w:val="en-US" w:eastAsia="zh-CN"/>
        </w:rPr>
        <w:t>%；</w:t>
      </w:r>
      <w:r>
        <w:rPr>
          <w:rFonts w:hint="eastAsia" w:ascii="仿宋_GB2312" w:hAnsi="ˎ̥" w:eastAsia="仿宋_GB2312"/>
          <w:b/>
          <w:bCs/>
          <w:color w:val="auto"/>
          <w:sz w:val="32"/>
          <w:szCs w:val="32"/>
        </w:rPr>
        <w:t>住房保障（类）</w:t>
      </w:r>
      <w:r>
        <w:rPr>
          <w:rFonts w:hint="eastAsia" w:ascii="仿宋_GB2312" w:hAnsi="ˎ̥" w:eastAsia="仿宋_GB2312"/>
          <w:color w:val="auto"/>
          <w:sz w:val="32"/>
          <w:szCs w:val="32"/>
        </w:rPr>
        <w:t>支出</w:t>
      </w:r>
      <w:r>
        <w:rPr>
          <w:rFonts w:hint="default" w:ascii="仿宋_GB2312" w:hAnsi="ˎ̥" w:eastAsia="仿宋_GB2312" w:cs="Times New Roman"/>
          <w:color w:val="auto"/>
          <w:sz w:val="32"/>
          <w:szCs w:val="32"/>
          <w:lang w:val="en-US" w:eastAsia="zh-CN"/>
        </w:rPr>
        <w:t>13.21</w:t>
      </w:r>
      <w:r>
        <w:rPr>
          <w:rFonts w:hint="eastAsia" w:ascii="仿宋_GB2312" w:hAnsi="ˎ̥" w:eastAsia="仿宋_GB2312" w:cs="Times New Roman"/>
          <w:color w:val="auto"/>
          <w:sz w:val="32"/>
          <w:szCs w:val="32"/>
          <w:lang w:val="en-US" w:eastAsia="zh-CN"/>
        </w:rPr>
        <w:t>万元，占</w:t>
      </w:r>
      <w:r>
        <w:rPr>
          <w:rFonts w:hint="default" w:ascii="仿宋_GB2312" w:hAnsi="ˎ̥" w:eastAsia="仿宋_GB2312" w:cs="Times New Roman"/>
          <w:color w:val="auto"/>
          <w:sz w:val="32"/>
          <w:szCs w:val="32"/>
          <w:lang w:val="en-US" w:eastAsia="zh-CN"/>
        </w:rPr>
        <w:t>6.11</w:t>
      </w:r>
      <w:r>
        <w:rPr>
          <w:rFonts w:hint="eastAsia" w:ascii="仿宋_GB2312" w:hAnsi="ˎ̥"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9502_WPSOffice_Level2"/>
      <w:bookmarkStart w:id="90" w:name="_Toc15415_WPSOffice_Level2"/>
      <w:bookmarkStart w:id="91" w:name="_Toc29364_WPSOffice_Level2"/>
      <w:bookmarkStart w:id="92" w:name="_Toc25136_WPSOffice_Level2"/>
      <w:bookmarkStart w:id="93" w:name="_Toc21701_WPSOffice_Level2"/>
      <w:bookmarkStart w:id="94" w:name="_Toc22318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default" w:ascii="仿宋_GB2312" w:hAnsi="ˎ̥" w:eastAsia="仿宋_GB2312"/>
          <w:color w:val="auto"/>
          <w:sz w:val="32"/>
          <w:szCs w:val="32"/>
          <w:lang w:val="en-US"/>
        </w:rPr>
        <w:t>248.03</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216.41</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87.25</w:t>
      </w:r>
      <w:r>
        <w:rPr>
          <w:rFonts w:hint="eastAsia" w:ascii="仿宋_GB2312" w:hAnsi="ˎ̥" w:eastAsia="仿宋_GB2312"/>
          <w:color w:val="auto"/>
          <w:sz w:val="32"/>
          <w:szCs w:val="32"/>
        </w:rPr>
        <w:t>%。其中：</w:t>
      </w:r>
    </w:p>
    <w:p>
      <w:pPr>
        <w:ind w:firstLine="320" w:firstLineChars="100"/>
        <w:rPr>
          <w:rFonts w:hint="eastAsia" w:ascii="仿宋" w:hAnsi="仿宋" w:eastAsia="仿宋"/>
          <w:b/>
          <w:color w:val="000000"/>
          <w:sz w:val="30"/>
          <w:szCs w:val="30"/>
        </w:rPr>
      </w:pPr>
      <w:r>
        <w:rPr>
          <w:rFonts w:hint="eastAsia" w:ascii="仿宋_GB2312" w:hAnsi="ˎ̥" w:eastAsia="仿宋_GB2312"/>
          <w:color w:val="000000"/>
          <w:sz w:val="32"/>
          <w:szCs w:val="32"/>
        </w:rPr>
        <w:t xml:space="preserve"> 1.</w:t>
      </w:r>
      <w:r>
        <w:rPr>
          <w:rFonts w:hint="eastAsia" w:ascii="仿宋" w:hAnsi="仿宋" w:eastAsia="仿宋"/>
          <w:b/>
          <w:color w:val="000000"/>
          <w:sz w:val="30"/>
          <w:szCs w:val="30"/>
        </w:rPr>
        <w:t xml:space="preserve"> 社会保障和就业（类）行政事业单位养老（款）  机关事业单位基本养老保险缴费（项）支出。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16.36</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14.74</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90.10</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是我单位人数较少，</w:t>
      </w:r>
      <w:r>
        <w:rPr>
          <w:rFonts w:hint="default" w:ascii="仿宋_GB2312" w:hAnsi="ˎ̥" w:eastAsia="仿宋_GB2312"/>
          <w:color w:val="auto"/>
          <w:sz w:val="32"/>
          <w:szCs w:val="32"/>
          <w:lang w:val="en-US" w:eastAsia="zh-CN"/>
        </w:rPr>
        <w:t>2</w:t>
      </w:r>
      <w:r>
        <w:rPr>
          <w:rFonts w:hint="eastAsia" w:ascii="仿宋_GB2312" w:hAnsi="ˎ̥" w:eastAsia="仿宋_GB2312"/>
          <w:color w:val="auto"/>
          <w:sz w:val="32"/>
          <w:szCs w:val="32"/>
          <w:lang w:val="en-US" w:eastAsia="zh-CN"/>
        </w:rPr>
        <w:t>月份有一名正处级人员退休，</w:t>
      </w:r>
      <w:r>
        <w:rPr>
          <w:rFonts w:hint="default" w:ascii="仿宋_GB2312" w:hAnsi="ˎ̥" w:eastAsia="仿宋_GB2312"/>
          <w:color w:val="auto"/>
          <w:sz w:val="32"/>
          <w:szCs w:val="32"/>
          <w:lang w:val="en-US" w:eastAsia="zh-CN"/>
        </w:rPr>
        <w:t>8</w:t>
      </w:r>
      <w:r>
        <w:rPr>
          <w:rFonts w:hint="eastAsia" w:ascii="仿宋_GB2312" w:hAnsi="ˎ̥" w:eastAsia="仿宋_GB2312"/>
          <w:color w:val="auto"/>
          <w:sz w:val="32"/>
          <w:szCs w:val="32"/>
          <w:lang w:val="en-US" w:eastAsia="zh-CN"/>
        </w:rPr>
        <w:t>月三名试用期</w:t>
      </w:r>
      <w:r>
        <w:rPr>
          <w:rFonts w:hint="eastAsia" w:ascii="仿宋_GB2312" w:hAnsi="ˎ̥" w:eastAsia="仿宋_GB2312"/>
          <w:color w:val="auto"/>
          <w:sz w:val="32"/>
          <w:szCs w:val="32"/>
          <w:lang w:eastAsia="zh-CN"/>
        </w:rPr>
        <w:t>人员入职，变动影响较大</w:t>
      </w:r>
      <w:r>
        <w:rPr>
          <w:rFonts w:hint="eastAsia" w:ascii="仿宋_GB2312" w:hAnsi="ˎ̥" w:eastAsia="仿宋_GB2312"/>
          <w:color w:val="auto"/>
          <w:sz w:val="32"/>
          <w:szCs w:val="32"/>
        </w:rPr>
        <w:t>。</w:t>
      </w:r>
    </w:p>
    <w:p>
      <w:pPr>
        <w:ind w:firstLine="640" w:firstLineChars="200"/>
        <w:rPr>
          <w:rFonts w:hint="eastAsia" w:ascii="仿宋" w:hAnsi="仿宋" w:eastAsia="仿宋"/>
          <w:b/>
          <w:color w:val="000000"/>
          <w:sz w:val="30"/>
          <w:szCs w:val="30"/>
        </w:rPr>
      </w:pPr>
      <w:r>
        <w:rPr>
          <w:rFonts w:hint="eastAsia" w:ascii="仿宋_GB2312" w:hAnsi="ˎ̥" w:eastAsia="仿宋_GB2312"/>
          <w:sz w:val="32"/>
          <w:szCs w:val="32"/>
        </w:rPr>
        <w:t>2.</w:t>
      </w:r>
      <w:r>
        <w:rPr>
          <w:rFonts w:hint="eastAsia" w:ascii="仿宋" w:hAnsi="仿宋" w:eastAsia="仿宋"/>
          <w:b/>
          <w:color w:val="000000"/>
          <w:sz w:val="30"/>
          <w:szCs w:val="30"/>
        </w:rPr>
        <w:t xml:space="preserve"> 社会保障和就业（类）行政事业单位养老（款）机关事业单位职业年金缴费（项）支出。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26.80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25.50</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95.15</w:t>
      </w:r>
      <w:r>
        <w:rPr>
          <w:rFonts w:hint="eastAsia" w:ascii="仿宋_GB2312" w:hAnsi="ˎ̥" w:eastAsia="仿宋_GB2312"/>
          <w:color w:val="auto"/>
          <w:sz w:val="32"/>
          <w:szCs w:val="32"/>
        </w:rPr>
        <w:t>%。决算数小于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是我单位人数较少，</w:t>
      </w:r>
      <w:r>
        <w:rPr>
          <w:rFonts w:hint="default" w:ascii="仿宋_GB2312" w:hAnsi="ˎ̥" w:eastAsia="仿宋_GB2312"/>
          <w:sz w:val="32"/>
          <w:szCs w:val="32"/>
          <w:lang w:val="en-US" w:eastAsia="zh-CN"/>
        </w:rPr>
        <w:t>2</w:t>
      </w:r>
      <w:r>
        <w:rPr>
          <w:rFonts w:hint="eastAsia" w:ascii="仿宋_GB2312" w:hAnsi="ˎ̥" w:eastAsia="仿宋_GB2312"/>
          <w:sz w:val="32"/>
          <w:szCs w:val="32"/>
          <w:lang w:val="en-US" w:eastAsia="zh-CN"/>
        </w:rPr>
        <w:t>月份有一名正处级人员退休，</w:t>
      </w:r>
      <w:r>
        <w:rPr>
          <w:rFonts w:hint="default" w:ascii="仿宋_GB2312" w:hAnsi="ˎ̥" w:eastAsia="仿宋_GB2312"/>
          <w:sz w:val="32"/>
          <w:szCs w:val="32"/>
          <w:lang w:val="en-US" w:eastAsia="zh-CN"/>
        </w:rPr>
        <w:t>8</w:t>
      </w:r>
      <w:r>
        <w:rPr>
          <w:rFonts w:hint="eastAsia" w:ascii="仿宋_GB2312" w:hAnsi="ˎ̥" w:eastAsia="仿宋_GB2312"/>
          <w:sz w:val="32"/>
          <w:szCs w:val="32"/>
          <w:lang w:val="en-US" w:eastAsia="zh-CN"/>
        </w:rPr>
        <w:t>月三名试用期</w:t>
      </w:r>
      <w:r>
        <w:rPr>
          <w:rFonts w:hint="eastAsia" w:ascii="仿宋_GB2312" w:hAnsi="ˎ̥" w:eastAsia="仿宋_GB2312"/>
          <w:sz w:val="32"/>
          <w:szCs w:val="32"/>
          <w:lang w:eastAsia="zh-CN"/>
        </w:rPr>
        <w:t>人员入职，变动影响较大</w:t>
      </w:r>
      <w:r>
        <w:rPr>
          <w:rFonts w:hint="eastAsia" w:ascii="仿宋_GB2312" w:hAnsi="ˎ̥"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2" w:firstLineChars="200"/>
        <w:textAlignment w:val="auto"/>
        <w:rPr>
          <w:rFonts w:hint="eastAsia" w:ascii="仿宋" w:hAnsi="仿宋" w:eastAsia="仿宋"/>
          <w:b/>
          <w:color w:val="000000"/>
          <w:sz w:val="30"/>
          <w:szCs w:val="30"/>
        </w:rPr>
      </w:pPr>
      <w:r>
        <w:rPr>
          <w:rFonts w:hint="default" w:ascii="仿宋" w:hAnsi="仿宋" w:eastAsia="仿宋"/>
          <w:b/>
          <w:color w:val="000000"/>
          <w:sz w:val="30"/>
          <w:szCs w:val="30"/>
          <w:lang w:val="en-US"/>
        </w:rPr>
        <w:t>3.</w:t>
      </w:r>
      <w:r>
        <w:rPr>
          <w:rFonts w:hint="eastAsia" w:ascii="仿宋" w:hAnsi="仿宋" w:eastAsia="仿宋"/>
          <w:b/>
          <w:color w:val="000000"/>
          <w:sz w:val="30"/>
          <w:szCs w:val="30"/>
        </w:rPr>
        <w:t>卫生健康（类）行政事业单位医疗（款）行政单位医疗（项）支出。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7.23</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5.85</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80.91</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是我单位人数较少，</w:t>
      </w:r>
      <w:r>
        <w:rPr>
          <w:rFonts w:hint="default" w:ascii="仿宋_GB2312" w:hAnsi="ˎ̥" w:eastAsia="仿宋_GB2312"/>
          <w:color w:val="auto"/>
          <w:sz w:val="32"/>
          <w:szCs w:val="32"/>
          <w:lang w:val="en-US" w:eastAsia="zh-CN"/>
        </w:rPr>
        <w:t>2</w:t>
      </w:r>
      <w:r>
        <w:rPr>
          <w:rFonts w:hint="eastAsia" w:ascii="仿宋_GB2312" w:hAnsi="ˎ̥" w:eastAsia="仿宋_GB2312"/>
          <w:color w:val="auto"/>
          <w:sz w:val="32"/>
          <w:szCs w:val="32"/>
          <w:lang w:val="en-US" w:eastAsia="zh-CN"/>
        </w:rPr>
        <w:t>月份有一名</w:t>
      </w:r>
      <w:r>
        <w:rPr>
          <w:rFonts w:hint="eastAsia" w:ascii="仿宋_GB2312" w:hAnsi="ˎ̥" w:eastAsia="仿宋_GB2312"/>
          <w:sz w:val="32"/>
          <w:szCs w:val="32"/>
          <w:lang w:val="en-US" w:eastAsia="zh-CN"/>
        </w:rPr>
        <w:t>正处级人员退休，</w:t>
      </w:r>
      <w:r>
        <w:rPr>
          <w:rFonts w:hint="default" w:ascii="仿宋_GB2312" w:hAnsi="ˎ̥" w:eastAsia="仿宋_GB2312"/>
          <w:sz w:val="32"/>
          <w:szCs w:val="32"/>
          <w:lang w:val="en-US" w:eastAsia="zh-CN"/>
        </w:rPr>
        <w:t>8</w:t>
      </w:r>
      <w:r>
        <w:rPr>
          <w:rFonts w:hint="eastAsia" w:ascii="仿宋_GB2312" w:hAnsi="ˎ̥" w:eastAsia="仿宋_GB2312"/>
          <w:sz w:val="32"/>
          <w:szCs w:val="32"/>
          <w:lang w:val="en-US" w:eastAsia="zh-CN"/>
        </w:rPr>
        <w:t>月三名试用期</w:t>
      </w:r>
      <w:r>
        <w:rPr>
          <w:rFonts w:hint="eastAsia" w:ascii="仿宋_GB2312" w:hAnsi="ˎ̥" w:eastAsia="仿宋_GB2312"/>
          <w:sz w:val="32"/>
          <w:szCs w:val="32"/>
          <w:lang w:eastAsia="zh-CN"/>
        </w:rPr>
        <w:t>人员入职，变动影响较大</w:t>
      </w:r>
      <w:r>
        <w:rPr>
          <w:rFonts w:hint="eastAsia" w:ascii="仿宋_GB2312" w:hAnsi="ˎ̥" w:eastAsia="仿宋_GB2312"/>
          <w:sz w:val="32"/>
          <w:szCs w:val="32"/>
        </w:rPr>
        <w:t>。</w:t>
      </w:r>
    </w:p>
    <w:p>
      <w:pPr>
        <w:numPr>
          <w:ilvl w:val="0"/>
          <w:numId w:val="0"/>
        </w:numPr>
        <w:shd w:val="clear" w:color="auto" w:fill="FFFFFF"/>
        <w:spacing w:before="100" w:beforeAutospacing="1" w:after="100" w:afterAutospacing="1"/>
        <w:ind w:firstLine="602" w:firstLineChars="200"/>
        <w:rPr>
          <w:rFonts w:hint="eastAsia" w:ascii="仿宋" w:hAnsi="仿宋" w:eastAsia="仿宋"/>
          <w:b/>
          <w:color w:val="000000"/>
          <w:sz w:val="30"/>
          <w:szCs w:val="30"/>
        </w:rPr>
      </w:pPr>
      <w:r>
        <w:rPr>
          <w:rFonts w:hint="default" w:ascii="仿宋" w:hAnsi="仿宋" w:eastAsia="仿宋"/>
          <w:b/>
          <w:color w:val="000000"/>
          <w:sz w:val="30"/>
          <w:szCs w:val="30"/>
          <w:lang w:val="en-US"/>
        </w:rPr>
        <w:t>4.</w:t>
      </w:r>
      <w:r>
        <w:rPr>
          <w:rFonts w:hint="eastAsia" w:ascii="仿宋" w:hAnsi="仿宋" w:eastAsia="仿宋"/>
          <w:b/>
          <w:color w:val="000000"/>
          <w:sz w:val="30"/>
          <w:szCs w:val="30"/>
        </w:rPr>
        <w:t>农林水（类）林业和草原（款）行政运行（项）支出。</w:t>
      </w:r>
    </w:p>
    <w:p>
      <w:pPr>
        <w:numPr>
          <w:ilvl w:val="0"/>
          <w:numId w:val="0"/>
        </w:numPr>
        <w:shd w:val="clear" w:color="auto" w:fill="FFFFFF"/>
        <w:spacing w:before="100" w:beforeAutospacing="1" w:after="100" w:afterAutospacing="1"/>
        <w:ind w:firstLine="640" w:firstLineChars="200"/>
        <w:rPr>
          <w:rFonts w:hint="eastAsia" w:ascii="仿宋_GB2312" w:hAnsi="ˎ̥" w:eastAsia="仿宋_GB2312"/>
          <w:sz w:val="32"/>
          <w:szCs w:val="32"/>
          <w:lang w:eastAsia="zh-CN"/>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164.43</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141.28</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85.92</w:t>
      </w:r>
      <w:r>
        <w:rPr>
          <w:rFonts w:hint="eastAsia" w:ascii="仿宋_GB2312" w:hAnsi="ˎ̥" w:eastAsia="仿宋_GB2312"/>
          <w:color w:val="auto"/>
          <w:sz w:val="32"/>
          <w:szCs w:val="32"/>
        </w:rPr>
        <w:t>%</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一是单位人数较少，人员变动导致人员支出减少；二是厉行勤俭节约，根据工作情况减少不必要支出。</w:t>
      </w:r>
    </w:p>
    <w:p>
      <w:pPr>
        <w:numPr>
          <w:ilvl w:val="0"/>
          <w:numId w:val="0"/>
        </w:numPr>
        <w:spacing w:before="100" w:beforeAutospacing="1" w:after="100" w:afterAutospacing="1"/>
        <w:ind w:firstLine="643" w:firstLineChars="200"/>
        <w:rPr>
          <w:rFonts w:hint="eastAsia" w:ascii="仿宋_GB2312" w:hAnsi="黑体" w:eastAsia="仿宋_GB2312" w:cs="仿宋_GB2312"/>
          <w:b/>
          <w:bCs/>
          <w:sz w:val="32"/>
          <w:szCs w:val="32"/>
          <w:lang w:eastAsia="zh-CN"/>
        </w:rPr>
      </w:pPr>
      <w:r>
        <w:rPr>
          <w:rFonts w:hint="default" w:ascii="仿宋_GB2312" w:hAnsi="黑体" w:eastAsia="仿宋_GB2312" w:cs="仿宋_GB2312"/>
          <w:b/>
          <w:bCs/>
          <w:sz w:val="32"/>
          <w:szCs w:val="32"/>
          <w:lang w:val="en-US"/>
        </w:rPr>
        <w:t>5.</w:t>
      </w:r>
      <w:r>
        <w:rPr>
          <w:rFonts w:hint="eastAsia" w:ascii="仿宋_GB2312" w:hAnsi="黑体" w:eastAsia="仿宋_GB2312" w:cs="仿宋_GB2312"/>
          <w:b/>
          <w:bCs/>
          <w:sz w:val="32"/>
          <w:szCs w:val="32"/>
        </w:rPr>
        <w:t>农林水</w:t>
      </w:r>
      <w:r>
        <w:rPr>
          <w:rFonts w:ascii="仿宋_GB2312" w:hAnsi="黑体" w:eastAsia="仿宋_GB2312" w:cs="仿宋_GB2312"/>
          <w:b/>
          <w:bCs/>
          <w:sz w:val="32"/>
          <w:szCs w:val="32"/>
        </w:rPr>
        <w:t>支出</w:t>
      </w:r>
      <w:r>
        <w:rPr>
          <w:rFonts w:hint="eastAsia" w:ascii="仿宋_GB2312" w:hAnsi="黑体" w:eastAsia="仿宋_GB2312" w:cs="仿宋_GB2312"/>
          <w:b/>
          <w:bCs/>
          <w:sz w:val="32"/>
          <w:szCs w:val="32"/>
        </w:rPr>
        <w:t>（</w:t>
      </w:r>
      <w:r>
        <w:rPr>
          <w:rFonts w:ascii="仿宋_GB2312" w:hAnsi="黑体" w:eastAsia="仿宋_GB2312" w:cs="仿宋_GB2312"/>
          <w:b/>
          <w:bCs/>
          <w:sz w:val="32"/>
          <w:szCs w:val="32"/>
        </w:rPr>
        <w:t>类）</w:t>
      </w:r>
      <w:r>
        <w:rPr>
          <w:rFonts w:hint="eastAsia" w:ascii="仿宋_GB2312" w:hAnsi="黑体" w:eastAsia="仿宋_GB2312" w:cs="仿宋_GB2312"/>
          <w:b/>
          <w:bCs/>
          <w:sz w:val="32"/>
          <w:szCs w:val="32"/>
        </w:rPr>
        <w:t>林业和</w:t>
      </w:r>
      <w:r>
        <w:rPr>
          <w:rFonts w:ascii="仿宋_GB2312" w:hAnsi="黑体" w:eastAsia="仿宋_GB2312" w:cs="仿宋_GB2312"/>
          <w:b/>
          <w:bCs/>
          <w:sz w:val="32"/>
          <w:szCs w:val="32"/>
        </w:rPr>
        <w:t>草原</w:t>
      </w:r>
      <w:r>
        <w:rPr>
          <w:rFonts w:hint="eastAsia" w:ascii="仿宋_GB2312" w:hAnsi="黑体" w:eastAsia="仿宋_GB2312" w:cs="仿宋_GB2312"/>
          <w:b/>
          <w:bCs/>
          <w:sz w:val="32"/>
          <w:szCs w:val="32"/>
        </w:rPr>
        <w:t>（款）一般行政管理事务（项）</w:t>
      </w:r>
      <w:r>
        <w:rPr>
          <w:rFonts w:hint="eastAsia" w:ascii="仿宋_GB2312" w:hAnsi="黑体" w:eastAsia="仿宋_GB2312" w:cs="仿宋_GB2312"/>
          <w:b/>
          <w:bCs/>
          <w:sz w:val="32"/>
          <w:szCs w:val="32"/>
          <w:lang w:eastAsia="zh-CN"/>
        </w:rPr>
        <w:t>。</w:t>
      </w:r>
    </w:p>
    <w:p>
      <w:pPr>
        <w:numPr>
          <w:ilvl w:val="0"/>
          <w:numId w:val="0"/>
        </w:numPr>
        <w:spacing w:before="100" w:beforeAutospacing="1" w:after="100" w:afterAutospacing="1"/>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18.8</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15.84</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84.26</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是工作安排出差减少。</w:t>
      </w:r>
    </w:p>
    <w:p>
      <w:pPr>
        <w:numPr>
          <w:ilvl w:val="0"/>
          <w:numId w:val="0"/>
        </w:numPr>
        <w:spacing w:before="100" w:beforeAutospacing="1" w:after="100" w:afterAutospacing="1"/>
        <w:ind w:firstLine="643" w:firstLineChars="200"/>
        <w:rPr>
          <w:rFonts w:hint="eastAsia" w:ascii="仿宋" w:hAnsi="仿宋" w:eastAsia="仿宋"/>
          <w:b/>
          <w:bCs/>
          <w:color w:val="000000"/>
          <w:sz w:val="30"/>
          <w:szCs w:val="30"/>
        </w:rPr>
      </w:pPr>
      <w:r>
        <w:rPr>
          <w:rFonts w:hint="default" w:ascii="仿宋_GB2312" w:hAnsi="黑体" w:eastAsia="仿宋_GB2312" w:cs="仿宋_GB2312"/>
          <w:b/>
          <w:bCs/>
          <w:sz w:val="32"/>
          <w:szCs w:val="32"/>
          <w:lang w:val="en-US" w:eastAsia="zh-CN"/>
        </w:rPr>
        <w:t>6.</w:t>
      </w:r>
      <w:r>
        <w:rPr>
          <w:rFonts w:hint="eastAsia" w:ascii="仿宋_GB2312" w:hAnsi="黑体" w:eastAsia="仿宋_GB2312" w:cs="仿宋_GB2312"/>
          <w:b/>
          <w:bCs/>
          <w:sz w:val="32"/>
          <w:szCs w:val="32"/>
          <w:lang w:val="en-US" w:eastAsia="zh-CN"/>
        </w:rPr>
        <w:t>住房保障（类）住房</w:t>
      </w:r>
      <w:r>
        <w:rPr>
          <w:rFonts w:hint="eastAsia" w:ascii="仿宋" w:hAnsi="仿宋" w:eastAsia="仿宋"/>
          <w:b/>
          <w:bCs/>
          <w:color w:val="000000"/>
          <w:sz w:val="30"/>
          <w:szCs w:val="30"/>
        </w:rPr>
        <w:t>改革（款）住房公积金（项）支出。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2" w:firstLineChars="200"/>
        <w:textAlignment w:val="auto"/>
        <w:rPr>
          <w:rFonts w:hint="default" w:ascii="仿宋_GB2312" w:hAnsi="ˎ̥" w:eastAsia="仿宋_GB2312"/>
          <w:color w:val="auto"/>
          <w:sz w:val="32"/>
          <w:szCs w:val="32"/>
          <w:lang w:val="en-US"/>
        </w:rPr>
      </w:pPr>
      <w:r>
        <w:rPr>
          <w:rFonts w:hint="default" w:ascii="仿宋" w:hAnsi="仿宋" w:eastAsia="仿宋"/>
          <w:b/>
          <w:bCs/>
          <w:color w:val="auto"/>
          <w:sz w:val="30"/>
          <w:szCs w:val="30"/>
          <w:lang w:val="en-US"/>
        </w:rPr>
        <w:t xml:space="preserve"> </w:t>
      </w: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14.42</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13.21</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91.61</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我单位人数较少，</w:t>
      </w:r>
      <w:r>
        <w:rPr>
          <w:rFonts w:hint="default" w:ascii="仿宋_GB2312" w:hAnsi="ˎ̥" w:eastAsia="仿宋_GB2312"/>
          <w:color w:val="auto"/>
          <w:sz w:val="32"/>
          <w:szCs w:val="32"/>
          <w:lang w:val="en-US" w:eastAsia="zh-CN"/>
        </w:rPr>
        <w:t>2</w:t>
      </w:r>
      <w:r>
        <w:rPr>
          <w:rFonts w:hint="eastAsia" w:ascii="仿宋_GB2312" w:hAnsi="ˎ̥" w:eastAsia="仿宋_GB2312"/>
          <w:color w:val="auto"/>
          <w:sz w:val="32"/>
          <w:szCs w:val="32"/>
          <w:lang w:val="en-US" w:eastAsia="zh-CN"/>
        </w:rPr>
        <w:t>月份有一名正处级人员退休，</w:t>
      </w:r>
      <w:r>
        <w:rPr>
          <w:rFonts w:hint="default" w:ascii="仿宋_GB2312" w:hAnsi="ˎ̥" w:eastAsia="仿宋_GB2312"/>
          <w:color w:val="auto"/>
          <w:sz w:val="32"/>
          <w:szCs w:val="32"/>
          <w:lang w:val="en-US" w:eastAsia="zh-CN"/>
        </w:rPr>
        <w:t>8</w:t>
      </w:r>
      <w:r>
        <w:rPr>
          <w:rFonts w:hint="eastAsia" w:ascii="仿宋_GB2312" w:hAnsi="ˎ̥" w:eastAsia="仿宋_GB2312"/>
          <w:color w:val="auto"/>
          <w:sz w:val="32"/>
          <w:szCs w:val="32"/>
          <w:lang w:val="en-US" w:eastAsia="zh-CN"/>
        </w:rPr>
        <w:t>月三名试用期</w:t>
      </w:r>
      <w:r>
        <w:rPr>
          <w:rFonts w:hint="eastAsia" w:ascii="仿宋_GB2312" w:hAnsi="ˎ̥" w:eastAsia="仿宋_GB2312"/>
          <w:color w:val="auto"/>
          <w:sz w:val="32"/>
          <w:szCs w:val="32"/>
          <w:lang w:eastAsia="zh-CN"/>
        </w:rPr>
        <w:t>人员入职，变动影响较大</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本部分支出决算数可取自财决公开05表，年初预算数可取自各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单位年初预算大本，根据实际支出涉及的支出功能分类项级科目填列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200.57</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172.75</w:t>
      </w:r>
      <w:r>
        <w:rPr>
          <w:rFonts w:hint="eastAsia" w:ascii="仿宋_GB2312" w:hAnsi="ˎ̥" w:eastAsia="仿宋_GB2312"/>
          <w:color w:val="auto"/>
          <w:sz w:val="32"/>
          <w:szCs w:val="32"/>
        </w:rPr>
        <w:t>万元，主要包括：工资福利支出中的基本工资、津贴补贴、奖金、机关事业单位基本养老保险缴费、职业年金缴费、职工基本医疗保险缴费、其他社会保障缴费、住房公积金、医疗费、其他工资福利支出；对个人和家庭的补助中的奖励金。</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color w:val="auto"/>
          <w:sz w:val="32"/>
          <w:szCs w:val="32"/>
        </w:rPr>
        <w:t>公用经费</w:t>
      </w:r>
      <w:r>
        <w:rPr>
          <w:rFonts w:ascii="仿宋_GB2312" w:hAnsi="ˎ̥" w:eastAsia="仿宋_GB2312"/>
          <w:color w:val="auto"/>
          <w:sz w:val="32"/>
          <w:szCs w:val="32"/>
          <w:lang w:val="en-US"/>
        </w:rPr>
        <w:t>27.82</w:t>
      </w:r>
      <w:r>
        <w:rPr>
          <w:rFonts w:hint="eastAsia" w:ascii="仿宋_GB2312" w:hAnsi="ˎ̥" w:eastAsia="仿宋_GB2312"/>
          <w:color w:val="auto"/>
          <w:sz w:val="32"/>
          <w:szCs w:val="32"/>
        </w:rPr>
        <w:t>万元，主要包括：商品和</w:t>
      </w:r>
      <w:r>
        <w:rPr>
          <w:rFonts w:hint="eastAsia" w:ascii="仿宋_GB2312" w:hAnsi="ˎ̥" w:eastAsia="仿宋_GB2312"/>
          <w:sz w:val="32"/>
          <w:szCs w:val="32"/>
        </w:rPr>
        <w:t>服务支出中的办公费、手续费、水费、电费、邮电费、物业管理费、差旅费、维修（护）费、专用材料费、劳务费、委托业务费、工会经费、公务用车运行维护费、其他交通费用</w:t>
      </w:r>
      <w:r>
        <w:rPr>
          <w:rFonts w:hint="eastAsia" w:ascii="仿宋_GB2312" w:hAnsi="ˎ̥" w:eastAsia="仿宋_GB2312"/>
          <w:sz w:val="32"/>
          <w:szCs w:val="32"/>
          <w:lang w:eastAsia="zh-CN"/>
        </w:rPr>
        <w:t>、</w:t>
      </w:r>
      <w:r>
        <w:rPr>
          <w:rFonts w:hint="eastAsia" w:ascii="仿宋_GB2312" w:hAnsi="ˎ̥" w:eastAsia="仿宋_GB2312"/>
          <w:sz w:val="32"/>
          <w:szCs w:val="32"/>
        </w:rPr>
        <w:t>其他商品和服务支出；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w:t>
      </w:r>
      <w:r>
        <w:rPr>
          <w:rFonts w:hint="eastAsia" w:ascii="仿宋_GB2312" w:hAnsi="ˎ̥" w:eastAsia="仿宋_GB2312"/>
          <w:sz w:val="32"/>
          <w:szCs w:val="32"/>
          <w:lang w:val="en-US" w:eastAsia="zh-CN"/>
        </w:rPr>
        <w:t>数据</w:t>
      </w:r>
      <w:r>
        <w:rPr>
          <w:rFonts w:hint="eastAsia" w:ascii="仿宋_GB2312" w:hAnsi="ˎ̥" w:eastAsia="仿宋_GB2312"/>
          <w:sz w:val="32"/>
          <w:szCs w:val="32"/>
        </w:rPr>
        <w:t>可取自财决公开06表，各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单位根据实际支出情况，选列相应支出经济分类。）</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w:t>
      </w:r>
      <w:r>
        <w:rPr>
          <w:rFonts w:hint="eastAsia" w:ascii="仿宋_GB2312" w:hAnsi="ˎ̥" w:eastAsia="仿宋_GB2312"/>
          <w:color w:val="auto"/>
          <w:sz w:val="32"/>
          <w:szCs w:val="32"/>
        </w:rPr>
        <w:t>财政拨款支出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万元，占本年支出合计的</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w:t>
      </w:r>
      <w:r>
        <w:rPr>
          <w:rFonts w:hint="eastAsia" w:ascii="仿宋_GB2312" w:hAnsi="ˎ̥" w:eastAsia="仿宋_GB2312"/>
          <w:sz w:val="32"/>
          <w:szCs w:val="32"/>
        </w:rPr>
        <w:t>基金预算财政拨款支出无增减变动</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shd w:val="clear" w:color="auto" w:fill="FFFFFF"/>
        <w:spacing w:before="100" w:beforeAutospacing="1" w:after="100" w:afterAutospacing="1"/>
        <w:ind w:firstLine="640" w:firstLineChars="200"/>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万元，较202</w:t>
      </w:r>
      <w:r>
        <w:rPr>
          <w:rFonts w:hint="default" w:ascii="仿宋_GB2312" w:hAnsi="ˎ̥" w:eastAsia="仿宋_GB2312"/>
          <w:color w:val="auto"/>
          <w:sz w:val="32"/>
          <w:szCs w:val="32"/>
          <w:lang w:val="en-US" w:eastAsia="zh-CN"/>
        </w:rPr>
        <w:t>3</w:t>
      </w:r>
      <w:r>
        <w:rPr>
          <w:rFonts w:hint="eastAsia" w:ascii="仿宋_GB2312" w:hAnsi="ˎ̥" w:eastAsia="仿宋_GB2312"/>
          <w:color w:val="auto"/>
          <w:sz w:val="32"/>
          <w:szCs w:val="32"/>
        </w:rPr>
        <w:t>年无增减变动。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单位实际支出涉及的支出功能分类类级科目填列</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决算相关数据取自财决公开07表；</w:t>
      </w:r>
      <w:r>
        <w:rPr>
          <w:rFonts w:hint="default" w:ascii="仿宋_GB2312" w:hAnsi="ˎ̥" w:eastAsia="仿宋_GB2312"/>
          <w:sz w:val="32"/>
          <w:szCs w:val="32"/>
          <w:lang w:val="en-US"/>
        </w:rPr>
        <w:t>2023</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w:t>
      </w:r>
      <w:r>
        <w:rPr>
          <w:rFonts w:hint="default" w:ascii="仿宋_GB2312" w:hAnsi="ˎ̥" w:eastAsia="仿宋_GB2312"/>
          <w:sz w:val="32"/>
          <w:szCs w:val="32"/>
          <w:lang w:val="en-US"/>
        </w:rPr>
        <w:t>2023</w:t>
      </w:r>
      <w:r>
        <w:rPr>
          <w:rFonts w:hint="eastAsia" w:ascii="仿宋_GB2312" w:hAnsi="ˎ̥" w:eastAsia="仿宋_GB2312"/>
          <w:sz w:val="32"/>
          <w:szCs w:val="32"/>
          <w:lang w:val="en-US" w:eastAsia="zh-CN"/>
        </w:rPr>
        <w:t>年度部门决算报表</w:t>
      </w:r>
      <w:r>
        <w:rPr>
          <w:rFonts w:hint="eastAsia" w:ascii="仿宋_GB2312" w:hAnsi="ˎ̥" w:eastAsia="仿宋_GB2312"/>
          <w:sz w:val="32"/>
          <w:szCs w:val="32"/>
        </w:rPr>
        <w:t>财决09表《政府性基金预算财政拨款收入支出决算表》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sz w:val="32"/>
          <w:szCs w:val="32"/>
        </w:rPr>
        <w:t>（一</w:t>
      </w:r>
      <w:r>
        <w:rPr>
          <w:rFonts w:hint="eastAsia" w:ascii="楷体" w:hAnsi="楷体" w:eastAsia="楷体" w:cs="楷体"/>
          <w:color w:val="auto"/>
          <w:sz w:val="32"/>
          <w:szCs w:val="32"/>
        </w:rPr>
        <w:t>）国有资本经营预算财政拨款支出决算总体情况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较</w:t>
      </w:r>
      <w:r>
        <w:rPr>
          <w:rFonts w:hint="default" w:ascii="仿宋_GB2312" w:hAnsi="ˎ̥" w:eastAsia="仿宋_GB2312"/>
          <w:color w:val="auto"/>
          <w:sz w:val="32"/>
          <w:szCs w:val="32"/>
          <w:lang w:val="en-US" w:eastAsia="zh-CN"/>
        </w:rPr>
        <w:t>2023</w:t>
      </w:r>
      <w:r>
        <w:rPr>
          <w:rFonts w:hint="eastAsia" w:ascii="仿宋_GB2312" w:hAnsi="ˎ̥" w:eastAsia="仿宋_GB2312"/>
          <w:color w:val="auto"/>
          <w:sz w:val="32"/>
          <w:szCs w:val="32"/>
          <w:lang w:val="en-US" w:eastAsia="zh-CN"/>
        </w:rPr>
        <w:t>年度决算数无增减变动</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较</w:t>
      </w:r>
      <w:r>
        <w:rPr>
          <w:rFonts w:hint="default" w:ascii="仿宋_GB2312" w:hAnsi="ˎ̥" w:eastAsia="仿宋_GB2312"/>
          <w:sz w:val="32"/>
          <w:szCs w:val="32"/>
          <w:lang w:val="en-US" w:eastAsia="zh-CN"/>
        </w:rPr>
        <w:t>2023</w:t>
      </w:r>
      <w:r>
        <w:rPr>
          <w:rFonts w:hint="eastAsia" w:ascii="仿宋_GB2312" w:hAnsi="ˎ̥" w:eastAsia="仿宋_GB2312"/>
          <w:sz w:val="32"/>
          <w:szCs w:val="32"/>
          <w:lang w:val="en-US" w:eastAsia="zh-CN"/>
        </w:rPr>
        <w:t>年度无增减变动。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color w:val="auto"/>
          <w:sz w:val="32"/>
          <w:szCs w:val="32"/>
        </w:rPr>
        <w:t>年度国有资本经营预算财政拨款支出年初预算为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较</w:t>
      </w:r>
      <w:r>
        <w:rPr>
          <w:rFonts w:hint="default" w:ascii="仿宋_GB2312" w:hAnsi="ˎ̥" w:eastAsia="仿宋_GB2312"/>
          <w:color w:val="auto"/>
          <w:sz w:val="32"/>
          <w:szCs w:val="32"/>
          <w:lang w:val="en-US" w:eastAsia="zh-CN"/>
        </w:rPr>
        <w:t>2023</w:t>
      </w:r>
      <w:r>
        <w:rPr>
          <w:rFonts w:hint="eastAsia" w:ascii="仿宋_GB2312" w:hAnsi="ˎ̥" w:eastAsia="仿宋_GB2312"/>
          <w:color w:val="auto"/>
          <w:sz w:val="32"/>
          <w:szCs w:val="32"/>
          <w:lang w:val="en-US" w:eastAsia="zh-CN"/>
        </w:rPr>
        <w:t>年度无增减变动。</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决算相关数据取自财决公开08表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3.00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1.22</w:t>
      </w:r>
      <w:r>
        <w:rPr>
          <w:rFonts w:hint="eastAsia" w:ascii="仿宋_GB2312" w:hAnsi="ˎ̥" w:eastAsia="仿宋_GB2312"/>
          <w:color w:val="auto"/>
          <w:sz w:val="32"/>
          <w:szCs w:val="32"/>
        </w:rPr>
        <w:t>万元，完成预算的</w:t>
      </w:r>
      <w:r>
        <w:rPr>
          <w:rFonts w:hint="default" w:ascii="仿宋_GB2312" w:hAnsi="ˎ̥" w:eastAsia="仿宋_GB2312"/>
          <w:color w:val="auto"/>
          <w:sz w:val="32"/>
          <w:szCs w:val="32"/>
          <w:lang w:val="en-US"/>
        </w:rPr>
        <w:t>40.67</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w:t>
      </w:r>
      <w:r>
        <w:rPr>
          <w:rFonts w:hint="eastAsia" w:ascii="仿宋_GB2312" w:hAnsi="ˎ̥" w:eastAsia="仿宋_GB2312"/>
          <w:color w:val="auto"/>
          <w:sz w:val="32"/>
          <w:szCs w:val="32"/>
          <w:lang w:eastAsia="zh-CN"/>
        </w:rPr>
        <w:t>减少</w:t>
      </w:r>
      <w:r>
        <w:rPr>
          <w:rFonts w:hint="default" w:ascii="仿宋_GB2312" w:hAnsi="ˎ̥" w:eastAsia="仿宋_GB2312"/>
          <w:color w:val="auto"/>
          <w:sz w:val="32"/>
          <w:szCs w:val="32"/>
          <w:lang w:val="en-US"/>
        </w:rPr>
        <w:t>0.62</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lang w:eastAsia="zh-CN"/>
        </w:rPr>
        <w:t>下降</w:t>
      </w:r>
      <w:r>
        <w:rPr>
          <w:rFonts w:hint="default" w:ascii="仿宋_GB2312" w:hAnsi="ˎ̥" w:eastAsia="仿宋_GB2312"/>
          <w:color w:val="auto"/>
          <w:sz w:val="32"/>
          <w:szCs w:val="32"/>
          <w:lang w:val="en-US"/>
        </w:rPr>
        <w:t>33.70</w:t>
      </w:r>
      <w:r>
        <w:rPr>
          <w:rFonts w:hint="eastAsia" w:ascii="仿宋_GB2312" w:hAnsi="ˎ̥" w:eastAsia="仿宋_GB2312"/>
          <w:color w:val="auto"/>
          <w:sz w:val="32"/>
          <w:szCs w:val="32"/>
        </w:rPr>
        <w:t>%，</w:t>
      </w:r>
      <w:r>
        <w:rPr>
          <w:rFonts w:ascii="仿宋_GB2312" w:hAnsi="ˎ̥" w:eastAsia="仿宋_GB2312"/>
          <w:color w:val="auto"/>
          <w:sz w:val="32"/>
          <w:szCs w:val="32"/>
        </w:rPr>
        <w:t>主要原因</w:t>
      </w:r>
      <w:r>
        <w:rPr>
          <w:rFonts w:hint="eastAsia" w:ascii="仿宋_GB2312" w:hAnsi="ˎ̥" w:eastAsia="仿宋_GB2312"/>
          <w:color w:val="auto"/>
          <w:sz w:val="32"/>
          <w:szCs w:val="32"/>
          <w:lang w:eastAsia="zh-CN"/>
        </w:rPr>
        <w:t>一是本年较上年未发生公务接待费；二是公车较上年未发生大修</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1.22</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%。具体情况如下：</w:t>
      </w:r>
    </w:p>
    <w:p>
      <w:pPr>
        <w:numPr>
          <w:ilvl w:val="0"/>
          <w:numId w:val="3"/>
        </w:numPr>
        <w:shd w:val="clear" w:color="auto" w:fill="FFFFFF"/>
        <w:spacing w:before="100" w:beforeAutospacing="1" w:after="100" w:afterAutospacing="1"/>
        <w:ind w:firstLine="643" w:firstLineChars="200"/>
        <w:rPr>
          <w:rFonts w:hint="eastAsia" w:ascii="仿宋_GB2312" w:hAnsi="ˎ̥" w:eastAsia="仿宋_GB2312"/>
          <w:sz w:val="32"/>
          <w:szCs w:val="32"/>
        </w:rPr>
      </w:pPr>
      <w:r>
        <w:rPr>
          <w:rFonts w:hint="eastAsia" w:ascii="仿宋_GB2312" w:hAnsi="ˎ̥" w:eastAsia="仿宋_GB2312"/>
          <w:b/>
          <w:sz w:val="32"/>
          <w:szCs w:val="32"/>
        </w:rPr>
        <w:t>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万元。因</w:t>
      </w:r>
      <w:r>
        <w:rPr>
          <w:rFonts w:hint="eastAsia" w:ascii="仿宋_GB2312" w:hAnsi="ˎ̥" w:eastAsia="仿宋_GB2312"/>
          <w:sz w:val="32"/>
          <w:szCs w:val="32"/>
        </w:rPr>
        <w:t>公出国（境）团组数及人数为0。</w:t>
      </w:r>
    </w:p>
    <w:p>
      <w:pPr>
        <w:numPr>
          <w:ilvl w:val="0"/>
          <w:numId w:val="0"/>
        </w:num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因公出国（境）费支出</w:t>
      </w:r>
      <w:r>
        <w:rPr>
          <w:rFonts w:hint="eastAsia" w:ascii="仿宋_GB2312" w:hAnsi="ˎ̥" w:eastAsia="仿宋_GB2312"/>
          <w:sz w:val="32"/>
          <w:szCs w:val="32"/>
          <w:lang w:eastAsia="zh-CN"/>
        </w:rPr>
        <w:t>未列支预算，未发生决算数</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因公出国（境）费支出</w:t>
      </w:r>
      <w:r>
        <w:rPr>
          <w:rFonts w:hint="eastAsia" w:ascii="仿宋_GB2312" w:hAnsi="ˎ̥" w:eastAsia="仿宋_GB2312"/>
          <w:sz w:val="32"/>
          <w:szCs w:val="32"/>
          <w:lang w:eastAsia="zh-CN"/>
        </w:rPr>
        <w:t>无增减变动</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sz w:val="32"/>
          <w:szCs w:val="32"/>
        </w:rPr>
        <w:t xml:space="preserve">  </w:t>
      </w: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1.22</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万元，全年购置公务用车</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年末公务用车保有量</w:t>
      </w:r>
      <w:r>
        <w:rPr>
          <w:rFonts w:hint="default" w:ascii="仿宋_GB2312" w:hAnsi="ˎ̥" w:eastAsia="仿宋_GB2312"/>
          <w:color w:val="auto"/>
          <w:sz w:val="32"/>
          <w:szCs w:val="32"/>
          <w:lang w:val="en-US"/>
        </w:rPr>
        <w:t>1</w:t>
      </w:r>
      <w:r>
        <w:rPr>
          <w:rFonts w:hint="eastAsia" w:ascii="仿宋_GB2312" w:hAnsi="ˎ̥" w:eastAsia="仿宋_GB2312"/>
          <w:color w:val="auto"/>
          <w:sz w:val="32"/>
          <w:szCs w:val="32"/>
        </w:rPr>
        <w:t>辆。</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1.22</w:t>
      </w:r>
      <w:r>
        <w:rPr>
          <w:rFonts w:hint="eastAsia" w:ascii="仿宋_GB2312" w:hAnsi="ˎ̥" w:eastAsia="仿宋_GB2312"/>
          <w:color w:val="auto"/>
          <w:sz w:val="32"/>
          <w:szCs w:val="32"/>
        </w:rPr>
        <w:t>万元，主要用于</w:t>
      </w:r>
      <w:r>
        <w:rPr>
          <w:rFonts w:hint="eastAsia" w:ascii="仿宋_GB2312" w:hAnsi="ˎ̥" w:eastAsia="仿宋_GB2312"/>
          <w:color w:val="auto"/>
          <w:sz w:val="32"/>
          <w:szCs w:val="32"/>
          <w:lang w:eastAsia="zh-CN"/>
        </w:rPr>
        <w:t>公车加油和公车维修、保险等公车使用费用。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rPr>
        <w:t>公务用车购置及运行维护费支出决算数</w:t>
      </w:r>
      <w:r>
        <w:rPr>
          <w:rFonts w:hint="eastAsia" w:ascii="仿宋_GB2312" w:hAnsi="ˎ̥" w:eastAsia="仿宋_GB2312"/>
          <w:color w:val="auto"/>
          <w:sz w:val="32"/>
          <w:szCs w:val="32"/>
        </w:rPr>
        <w:t>比预算数减少</w:t>
      </w:r>
      <w:r>
        <w:rPr>
          <w:rFonts w:hint="default" w:ascii="仿宋_GB2312" w:hAnsi="ˎ̥" w:eastAsia="仿宋_GB2312"/>
          <w:color w:val="auto"/>
          <w:sz w:val="32"/>
          <w:szCs w:val="32"/>
          <w:lang w:val="en-US"/>
        </w:rPr>
        <w:t>1.28</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default" w:ascii="仿宋_GB2312" w:hAnsi="ˎ̥" w:eastAsia="仿宋_GB2312"/>
          <w:color w:val="auto"/>
          <w:sz w:val="32"/>
          <w:szCs w:val="32"/>
          <w:lang w:val="en-US"/>
        </w:rPr>
        <w:t>48.8</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公务用车购置及运行维护费</w:t>
      </w:r>
      <w:r>
        <w:rPr>
          <w:rFonts w:hint="eastAsia" w:ascii="仿宋_GB2312" w:hAnsi="ˎ̥" w:eastAsia="仿宋_GB2312"/>
          <w:color w:val="auto"/>
          <w:sz w:val="32"/>
          <w:szCs w:val="32"/>
        </w:rPr>
        <w:t>支出</w:t>
      </w:r>
      <w:r>
        <w:rPr>
          <w:rFonts w:hint="eastAsia" w:ascii="仿宋_GB2312" w:hAnsi="ˎ̥" w:eastAsia="仿宋_GB2312"/>
          <w:color w:val="auto"/>
          <w:sz w:val="32"/>
          <w:szCs w:val="32"/>
          <w:lang w:eastAsia="zh-CN"/>
        </w:rPr>
        <w:t>减少</w:t>
      </w:r>
      <w:r>
        <w:rPr>
          <w:rFonts w:hint="default" w:ascii="仿宋_GB2312" w:hAnsi="ˎ̥" w:eastAsia="仿宋_GB2312"/>
          <w:color w:val="auto"/>
          <w:sz w:val="32"/>
          <w:szCs w:val="32"/>
          <w:lang w:val="en-US"/>
        </w:rPr>
        <w:t>0.51</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lang w:eastAsia="zh-CN"/>
        </w:rPr>
        <w:t>下降</w:t>
      </w:r>
      <w:r>
        <w:rPr>
          <w:rFonts w:hint="default" w:ascii="仿宋_GB2312" w:hAnsi="ˎ̥" w:eastAsia="仿宋_GB2312"/>
          <w:color w:val="auto"/>
          <w:sz w:val="32"/>
          <w:szCs w:val="32"/>
          <w:lang w:val="en-US"/>
        </w:rPr>
        <w:t>29.48</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一是本年较上年未发生公务接待费；二是公车较上年未发生大修。</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w:t>
      </w: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本年未发生国内公务接待</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本年未发生国（境）外接待费</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公务接待费支出决算数比预算数减少</w:t>
      </w:r>
      <w:r>
        <w:rPr>
          <w:rFonts w:hint="default" w:ascii="仿宋_GB2312" w:hAnsi="ˎ̥" w:eastAsia="仿宋_GB2312"/>
          <w:color w:val="auto"/>
          <w:sz w:val="32"/>
          <w:szCs w:val="32"/>
          <w:lang w:val="en-US"/>
        </w:rPr>
        <w:t>0.5</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支出减少</w:t>
      </w:r>
      <w:r>
        <w:rPr>
          <w:rFonts w:hint="default" w:ascii="仿宋_GB2312" w:hAnsi="ˎ̥" w:eastAsia="仿宋_GB2312"/>
          <w:color w:val="auto"/>
          <w:sz w:val="32"/>
          <w:szCs w:val="32"/>
          <w:lang w:val="en-US"/>
        </w:rPr>
        <w:t>0.11</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本年无接待，上年接待国家林业和草原局林业工作站管理总站一批次</w:t>
      </w:r>
      <w:r>
        <w:rPr>
          <w:rFonts w:hint="eastAsia" w:ascii="仿宋_GB2312" w:hAnsi="ˎ̥" w:eastAsia="仿宋_GB2312"/>
          <w:color w:val="auto"/>
          <w:sz w:val="32"/>
          <w:szCs w:val="32"/>
          <w:lang w:val="en-US" w:eastAsia="zh-CN"/>
        </w:rPr>
        <w:t xml:space="preserve">4人。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年度“三公”经费预算数、决算数可取自财决公开09表，出国团组数、出国人次，公务用车购置数、公务用车保有量，接待团组数、接待人次可取自部门决算报表F03表《机构运行信息表》，</w:t>
      </w:r>
      <w:r>
        <w:rPr>
          <w:rFonts w:hint="default" w:ascii="仿宋_GB2312" w:hAnsi="ˎ̥" w:eastAsia="仿宋_GB2312"/>
          <w:sz w:val="32"/>
          <w:szCs w:val="32"/>
          <w:lang w:val="en-US"/>
        </w:rPr>
        <w:t>2023</w:t>
      </w:r>
      <w:r>
        <w:rPr>
          <w:rFonts w:hint="eastAsia" w:ascii="仿宋_GB2312" w:hAnsi="ˎ̥" w:eastAsia="仿宋_GB2312"/>
          <w:sz w:val="32"/>
          <w:szCs w:val="32"/>
        </w:rPr>
        <w:t>年度相关</w:t>
      </w:r>
      <w:r>
        <w:rPr>
          <w:rFonts w:ascii="仿宋_GB2312" w:hAnsi="ˎ̥" w:eastAsia="仿宋_GB2312"/>
          <w:sz w:val="32"/>
          <w:szCs w:val="32"/>
        </w:rPr>
        <w:t>数据</w:t>
      </w:r>
      <w:r>
        <w:rPr>
          <w:rFonts w:hint="eastAsia" w:ascii="仿宋_GB2312" w:hAnsi="ˎ̥" w:eastAsia="仿宋_GB2312"/>
          <w:sz w:val="32"/>
          <w:szCs w:val="32"/>
        </w:rPr>
        <w:t>可取自</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部门决算报表</w:t>
      </w:r>
      <w:r>
        <w:rPr>
          <w:rFonts w:hint="eastAsia" w:ascii="仿宋_GB2312" w:hAnsi="ˎ̥" w:eastAsia="仿宋_GB2312"/>
          <w:sz w:val="32"/>
          <w:szCs w:val="32"/>
        </w:rPr>
        <w:t>F03表《机构</w:t>
      </w:r>
      <w:r>
        <w:rPr>
          <w:rFonts w:ascii="仿宋_GB2312" w:hAnsi="ˎ̥" w:eastAsia="仿宋_GB2312"/>
          <w:sz w:val="32"/>
          <w:szCs w:val="32"/>
        </w:rPr>
        <w:t>运行信息表》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根</w:t>
      </w:r>
      <w:r>
        <w:rPr>
          <w:rFonts w:hint="eastAsia" w:ascii="仿宋_GB2312" w:eastAsia="仿宋_GB2312"/>
          <w:color w:val="auto"/>
          <w:sz w:val="32"/>
          <w:szCs w:val="32"/>
          <w:highlight w:val="none"/>
        </w:rPr>
        <w:t>据预算管理要求，我单位组织对</w:t>
      </w:r>
      <w:r>
        <w:rPr>
          <w:rFonts w:hint="default" w:ascii="仿宋_GB2312" w:eastAsia="仿宋_GB2312"/>
          <w:color w:val="auto"/>
          <w:sz w:val="32"/>
          <w:szCs w:val="32"/>
          <w:highlight w:val="none"/>
          <w:lang w:val="en-US"/>
        </w:rPr>
        <w:t>2024</w:t>
      </w:r>
      <w:r>
        <w:rPr>
          <w:rFonts w:hint="eastAsia" w:ascii="仿宋_GB2312" w:eastAsia="仿宋_GB2312"/>
          <w:color w:val="auto"/>
          <w:sz w:val="32"/>
          <w:szCs w:val="32"/>
          <w:highlight w:val="none"/>
        </w:rPr>
        <w:t>年度一般公共预算项目支出全面开展绩效自评</w:t>
      </w:r>
      <w:r>
        <w:rPr>
          <w:rFonts w:hint="default" w:ascii="仿宋_GB2312" w:eastAsia="仿宋_GB2312"/>
          <w:color w:val="auto"/>
          <w:sz w:val="32"/>
          <w:szCs w:val="32"/>
          <w:highlight w:val="none"/>
          <w:lang w:val="en-US"/>
        </w:rPr>
        <w:t>,</w:t>
      </w:r>
      <w:r>
        <w:rPr>
          <w:rFonts w:hint="eastAsia" w:ascii="仿宋_GB2312" w:eastAsia="仿宋_GB2312"/>
          <w:color w:val="auto"/>
          <w:sz w:val="32"/>
          <w:szCs w:val="32"/>
          <w:highlight w:val="none"/>
          <w:lang w:val="en-US" w:eastAsia="zh-CN"/>
        </w:rPr>
        <w:t>共涉及资金</w:t>
      </w:r>
      <w:r>
        <w:rPr>
          <w:rFonts w:hint="default" w:ascii="仿宋_GB2312" w:eastAsia="仿宋_GB2312"/>
          <w:color w:val="auto"/>
          <w:sz w:val="32"/>
          <w:szCs w:val="32"/>
          <w:highlight w:val="none"/>
          <w:lang w:val="en-US" w:eastAsia="zh-CN"/>
        </w:rPr>
        <w:t>1957.15</w:t>
      </w:r>
      <w:r>
        <w:rPr>
          <w:rFonts w:hint="eastAsia" w:ascii="仿宋_GB2312" w:eastAsia="仿宋_GB2312"/>
          <w:color w:val="auto"/>
          <w:sz w:val="32"/>
          <w:szCs w:val="32"/>
          <w:highlight w:val="none"/>
          <w:lang w:val="en-US" w:eastAsia="zh-CN"/>
        </w:rPr>
        <w:t>万元，占一般公共预算项目支出总额的</w:t>
      </w:r>
      <w:r>
        <w:rPr>
          <w:rFonts w:hint="default"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其中综合运行事务项目填报了绩效自评表，海南省林业工作站标准化建设项目填报了绩效自评</w:t>
      </w:r>
      <w:r>
        <w:rPr>
          <w:rFonts w:hint="eastAsia" w:ascii="仿宋_GB2312" w:eastAsia="仿宋_GB2312"/>
          <w:sz w:val="32"/>
          <w:szCs w:val="32"/>
          <w:highlight w:val="none"/>
          <w:lang w:eastAsia="zh-CN"/>
        </w:rPr>
        <w:t>表及撰写自评报告，并根据绩效工作要求在省林业局官网对绩效自评情况进行了公开。</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rPr>
        <w:t>部门决算中项目绩效自评结果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我单位在部门决算中</w:t>
      </w:r>
      <w:r>
        <w:rPr>
          <w:rFonts w:hint="eastAsia" w:ascii="仿宋" w:hAnsi="仿宋" w:eastAsia="仿宋" w:cs="仿宋"/>
          <w:sz w:val="32"/>
          <w:szCs w:val="32"/>
          <w:highlight w:val="none"/>
        </w:rPr>
        <w:t>无此</w:t>
      </w:r>
      <w:r>
        <w:rPr>
          <w:rFonts w:ascii="仿宋" w:hAnsi="仿宋" w:eastAsia="仿宋" w:cs="仿宋"/>
          <w:sz w:val="32"/>
          <w:szCs w:val="32"/>
          <w:highlight w:val="none"/>
        </w:rPr>
        <w:t>项内容</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Cs/>
          <w:sz w:val="32"/>
          <w:szCs w:val="32"/>
          <w:highlight w:val="none"/>
          <w:lang w:eastAsia="zh-CN"/>
        </w:rPr>
      </w:pPr>
      <w:r>
        <w:rPr>
          <w:rFonts w:hint="eastAsia" w:ascii="楷体" w:hAnsi="楷体" w:eastAsia="楷体" w:cs="楷体"/>
          <w:bCs/>
          <w:sz w:val="32"/>
          <w:szCs w:val="32"/>
          <w:highlight w:val="none"/>
        </w:rPr>
        <w:t>部门评价结果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640" w:firstLineChars="200"/>
        <w:textAlignment w:val="auto"/>
        <w:rPr>
          <w:rFonts w:hint="eastAsia" w:ascii="楷体" w:hAnsi="楷体" w:eastAsia="楷体" w:cs="楷体"/>
          <w:bCs/>
          <w:sz w:val="32"/>
          <w:szCs w:val="32"/>
          <w:highlight w:val="none"/>
          <w:lang w:eastAsia="zh-CN"/>
        </w:rPr>
      </w:pPr>
      <w:r>
        <w:rPr>
          <w:rFonts w:hint="eastAsia" w:ascii="仿宋" w:hAnsi="仿宋" w:eastAsia="仿宋" w:cs="仿宋"/>
          <w:sz w:val="32"/>
          <w:szCs w:val="32"/>
          <w:highlight w:val="none"/>
        </w:rPr>
        <w:t>无此</w:t>
      </w:r>
      <w:r>
        <w:rPr>
          <w:rFonts w:ascii="仿宋" w:hAnsi="仿宋" w:eastAsia="仿宋" w:cs="仿宋"/>
          <w:sz w:val="32"/>
          <w:szCs w:val="32"/>
          <w:highlight w:val="none"/>
        </w:rPr>
        <w:t>项内容</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rPr>
        <w:t>财政评价结果</w:t>
      </w:r>
    </w:p>
    <w:p>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ascii="仿宋" w:hAnsi="仿宋" w:eastAsia="仿宋" w:cs="仿宋"/>
          <w:sz w:val="32"/>
          <w:szCs w:val="32"/>
        </w:rPr>
      </w:pPr>
      <w:r>
        <w:rPr>
          <w:rFonts w:hint="eastAsia" w:ascii="仿宋" w:hAnsi="仿宋" w:eastAsia="仿宋" w:cs="仿宋"/>
          <w:sz w:val="32"/>
          <w:szCs w:val="32"/>
        </w:rPr>
        <w:t>无此</w:t>
      </w:r>
      <w:r>
        <w:rPr>
          <w:rFonts w:ascii="仿宋" w:hAnsi="仿宋" w:eastAsia="仿宋" w:cs="仿宋"/>
          <w:sz w:val="32"/>
          <w:szCs w:val="32"/>
        </w:rPr>
        <w:t>项内容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18325_WPSOffice_Level2"/>
      <w:bookmarkStart w:id="96" w:name="_Toc32639_WPSOffice_Level2"/>
      <w:bookmarkStart w:id="97" w:name="_Toc5978_WPSOffice_Level2"/>
      <w:bookmarkStart w:id="98" w:name="_Toc15565_WPSOffice_Level2"/>
      <w:bookmarkStart w:id="99" w:name="_Toc15262_WPSOffice_Level2"/>
      <w:bookmarkStart w:id="100" w:name="_Toc23598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lang w:eastAsia="zh-CN"/>
        </w:rPr>
        <w:t>单位</w:t>
      </w:r>
      <w:r>
        <w:rPr>
          <w:rFonts w:hint="eastAsia" w:ascii="仿宋_GB2312" w:hAnsi="ˎ̥" w:eastAsia="仿宋_GB2312"/>
          <w:color w:val="auto"/>
          <w:sz w:val="32"/>
          <w:szCs w:val="32"/>
        </w:rPr>
        <w:t>机关运行经费</w:t>
      </w:r>
      <w:r>
        <w:rPr>
          <w:rFonts w:hint="default" w:ascii="仿宋_GB2312" w:hAnsi="ˎ̥" w:eastAsia="仿宋_GB2312"/>
          <w:color w:val="auto"/>
          <w:sz w:val="32"/>
          <w:szCs w:val="32"/>
          <w:lang w:val="en-US"/>
        </w:rPr>
        <w:t>27.82</w:t>
      </w:r>
      <w:r>
        <w:rPr>
          <w:rFonts w:hint="eastAsia" w:ascii="仿宋_GB2312" w:hAnsi="ˎ̥" w:eastAsia="仿宋_GB2312"/>
          <w:color w:val="auto"/>
          <w:sz w:val="32"/>
          <w:szCs w:val="32"/>
        </w:rPr>
        <w:t>万元，比年初预算减少</w:t>
      </w:r>
      <w:r>
        <w:rPr>
          <w:rFonts w:hint="default" w:ascii="仿宋_GB2312" w:hAnsi="ˎ̥" w:eastAsia="仿宋_GB2312"/>
          <w:color w:val="auto"/>
          <w:sz w:val="32"/>
          <w:szCs w:val="32"/>
          <w:lang w:val="en-US"/>
        </w:rPr>
        <w:t>17.82</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default" w:ascii="仿宋_GB2312" w:hAnsi="ˎ̥" w:eastAsia="仿宋_GB2312"/>
          <w:color w:val="auto"/>
          <w:sz w:val="32"/>
          <w:szCs w:val="32"/>
          <w:lang w:val="en-US"/>
        </w:rPr>
        <w:t>60.96</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与2023年度相比，机关运行经费</w:t>
      </w:r>
      <w:r>
        <w:rPr>
          <w:rFonts w:hint="eastAsia" w:ascii="仿宋_GB2312" w:hAnsi="ˎ̥" w:eastAsia="仿宋_GB2312"/>
          <w:color w:val="auto"/>
          <w:sz w:val="32"/>
          <w:szCs w:val="32"/>
          <w:lang w:eastAsia="zh-CN"/>
        </w:rPr>
        <w:t>增加</w:t>
      </w:r>
      <w:r>
        <w:rPr>
          <w:rFonts w:hint="default" w:ascii="仿宋_GB2312" w:hAnsi="ˎ̥" w:eastAsia="仿宋_GB2312"/>
          <w:color w:val="auto"/>
          <w:sz w:val="32"/>
          <w:szCs w:val="32"/>
          <w:lang w:val="en-US" w:eastAsia="zh-CN"/>
        </w:rPr>
        <w:t>2.68</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增长</w:t>
      </w:r>
      <w:r>
        <w:rPr>
          <w:rFonts w:hint="default" w:ascii="仿宋_GB2312" w:hAnsi="ˎ̥" w:eastAsia="仿宋_GB2312"/>
          <w:color w:val="auto"/>
          <w:sz w:val="32"/>
          <w:szCs w:val="32"/>
          <w:lang w:val="en-US" w:eastAsia="zh-CN"/>
        </w:rPr>
        <w:t>10.66</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委托业务费增加，本年为谋划中央预算内投资资金使用公用经费编制项目可研报告</w:t>
      </w:r>
      <w:r>
        <w:rPr>
          <w:rFonts w:hint="default" w:ascii="仿宋_GB2312" w:hAnsi="ˎ̥" w:eastAsia="仿宋_GB2312"/>
          <w:color w:val="auto"/>
          <w:sz w:val="32"/>
          <w:szCs w:val="32"/>
          <w:lang w:val="en-US" w:eastAsia="zh-CN"/>
        </w:rPr>
        <w:t>4.3</w:t>
      </w:r>
      <w:r>
        <w:rPr>
          <w:rFonts w:hint="eastAsia" w:ascii="仿宋_GB2312" w:hAnsi="ˎ̥" w:eastAsia="仿宋_GB2312"/>
          <w:color w:val="auto"/>
          <w:sz w:val="32"/>
          <w:szCs w:val="32"/>
          <w:lang w:val="en-US" w:eastAsia="zh-CN"/>
        </w:rPr>
        <w:t>万元</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机关运行经费预算数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可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年度部门决算报表F03表《机构运行信息表》“机关运行经费”栏。）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23966_WPSOffice_Level2"/>
      <w:bookmarkStart w:id="102" w:name="_Toc30383_WPSOffice_Level2"/>
      <w:bookmarkStart w:id="103" w:name="_Toc25333_WPSOffice_Level2"/>
      <w:bookmarkStart w:id="104" w:name="_Toc13084_WPSOffice_Level2"/>
      <w:bookmarkStart w:id="105" w:name="_Toc3131_WPSOffice_Level2"/>
      <w:bookmarkStart w:id="106" w:name="_Toc32689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color w:val="auto"/>
          <w:sz w:val="32"/>
          <w:szCs w:val="32"/>
        </w:rPr>
        <w:t>度</w:t>
      </w:r>
      <w:r>
        <w:rPr>
          <w:rFonts w:hint="eastAsia" w:ascii="仿宋_GB2312" w:hAnsi="ˎ̥" w:eastAsia="仿宋_GB2312"/>
          <w:color w:val="auto"/>
          <w:sz w:val="32"/>
          <w:szCs w:val="32"/>
          <w:lang w:val="en-US" w:eastAsia="zh-CN"/>
        </w:rPr>
        <w:t>单位</w:t>
      </w:r>
      <w:r>
        <w:rPr>
          <w:rFonts w:hint="eastAsia" w:ascii="仿宋_GB2312" w:hAnsi="ˎ̥" w:eastAsia="仿宋_GB2312"/>
          <w:color w:val="auto"/>
          <w:sz w:val="32"/>
          <w:szCs w:val="32"/>
        </w:rPr>
        <w:t>政府采购支出总额</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上述政府采购支出相关</w:t>
      </w:r>
      <w:r>
        <w:rPr>
          <w:rFonts w:hint="eastAsia" w:ascii="仿宋_GB2312" w:hAnsi="ˎ̥" w:eastAsia="仿宋_GB2312"/>
          <w:sz w:val="32"/>
          <w:szCs w:val="32"/>
          <w:lang w:val="en-US" w:eastAsia="zh-CN"/>
        </w:rPr>
        <w:t>数据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年度部门决算报表F03表《机构运行信息表》，授予中小企业和小微企业合同金额由各部门查阅本部门相关资料填写。）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527_WPSOffice_Level2"/>
      <w:bookmarkStart w:id="108" w:name="_Toc10902_WPSOffice_Level2"/>
      <w:bookmarkStart w:id="109" w:name="_Toc19989_WPSOffice_Level2"/>
      <w:bookmarkStart w:id="110" w:name="_Toc15129_WPSOffice_Level2"/>
      <w:bookmarkStart w:id="111" w:name="_Toc6016_WPSOffice_Level2"/>
      <w:bookmarkStart w:id="112" w:name="_Toc29584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pPr>
        <w:spacing w:before="100" w:beforeAutospacing="1" w:after="100" w:afterAutospacing="1" w:line="578" w:lineRule="exact"/>
        <w:ind w:firstLine="640" w:firstLineChars="200"/>
        <w:rPr>
          <w:rFonts w:hint="eastAsia" w:ascii="仿宋_GB2312" w:hAnsi="ˎ̥" w:eastAsia="仿宋_GB2312" w:cs="宋体"/>
          <w:sz w:val="32"/>
          <w:szCs w:val="32"/>
        </w:rPr>
      </w:pPr>
      <w:r>
        <w:rPr>
          <w:rFonts w:hint="eastAsia" w:ascii="仿宋_GB2312" w:hAnsi="ˎ̥" w:eastAsia="仿宋_GB2312"/>
          <w:bCs/>
          <w:sz w:val="32"/>
          <w:szCs w:val="32"/>
        </w:rPr>
        <w:t>截至202</w:t>
      </w:r>
      <w:r>
        <w:rPr>
          <w:rFonts w:ascii="仿宋_GB2312" w:hAnsi="ˎ̥" w:eastAsia="仿宋_GB2312"/>
          <w:bCs/>
          <w:sz w:val="32"/>
          <w:szCs w:val="32"/>
        </w:rPr>
        <w:t>3</w:t>
      </w:r>
      <w:r>
        <w:rPr>
          <w:rFonts w:hint="eastAsia" w:ascii="仿宋_GB2312" w:hAnsi="ˎ̥" w:eastAsia="仿宋_GB2312"/>
          <w:bCs/>
          <w:sz w:val="32"/>
          <w:szCs w:val="32"/>
        </w:rPr>
        <w:t>年12月31日，</w:t>
      </w:r>
      <w:r>
        <w:rPr>
          <w:rFonts w:hint="eastAsia" w:ascii="仿宋_GB2312" w:hAnsi="ˎ̥" w:eastAsia="仿宋_GB2312"/>
          <w:sz w:val="32"/>
          <w:szCs w:val="32"/>
        </w:rPr>
        <w:t>本单位占用房屋面积0平方米。</w:t>
      </w:r>
    </w:p>
    <w:p>
      <w:pPr>
        <w:spacing w:before="100" w:beforeAutospacing="1" w:after="100" w:afterAutospacing="1"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本单位共有车辆1辆，其中：从车辆种类说明：轿车1辆；从车辆使用情况说明：应急保障用车1辆。</w:t>
      </w:r>
    </w:p>
    <w:p>
      <w:pPr>
        <w:spacing w:before="100" w:beforeAutospacing="1" w:after="100" w:afterAutospacing="1"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单位价值50万元（含）以上通用设备0台（套），单价100万元（含）以上专用设备0台（套）。</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年末在建工程0万元。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上述国有资产占用情况相关数</w:t>
      </w:r>
      <w:r>
        <w:rPr>
          <w:rFonts w:hint="eastAsia" w:ascii="仿宋_GB2312" w:hAnsi="ˎ̥" w:eastAsia="仿宋_GB2312"/>
          <w:sz w:val="32"/>
          <w:szCs w:val="32"/>
          <w:lang w:val="en-US" w:eastAsia="zh-CN"/>
        </w:rPr>
        <w:t>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年度部门决算F0</w:t>
      </w:r>
      <w:r>
        <w:rPr>
          <w:rFonts w:hint="default" w:ascii="仿宋_GB2312" w:hAnsi="ˎ̥" w:eastAsia="仿宋_GB2312"/>
          <w:sz w:val="32"/>
          <w:szCs w:val="32"/>
          <w:lang w:val="en-US"/>
        </w:rPr>
        <w:t>2</w:t>
      </w:r>
      <w:r>
        <w:rPr>
          <w:rFonts w:hint="eastAsia" w:ascii="仿宋_GB2312" w:hAnsi="ˎ̥" w:eastAsia="仿宋_GB2312"/>
          <w:sz w:val="32"/>
          <w:szCs w:val="32"/>
        </w:rPr>
        <w:t>表《预算支出相关信息表》、F03表《机构运行信息表》。）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15425_WPSOffice_Level1"/>
      <w:bookmarkStart w:id="114" w:name="_Toc17580_WPSOffice_Level1"/>
      <w:bookmarkStart w:id="115" w:name="_Toc8874_WPSOffice_Level1"/>
      <w:bookmarkStart w:id="116" w:name="_Toc11039_WPSOffice_Level1"/>
      <w:bookmarkStart w:id="117" w:name="_Toc8808_WPSOffice_Level1"/>
      <w:bookmarkStart w:id="118" w:name="_Toc4398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XXXX（类）XXXX（款）XXXX（项），</w:t>
      </w:r>
      <w:r>
        <w:rPr>
          <w:rFonts w:ascii="仿宋_GB2312" w:hAnsi="ˎ̥" w:eastAsia="仿宋_GB2312"/>
          <w:sz w:val="32"/>
          <w:szCs w:val="32"/>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sz w:val="32"/>
          <w:szCs w:val="32"/>
          <w:lang w:val="en-US" w:eastAsia="zh-CN"/>
        </w:rPr>
      </w:pPr>
      <w:r>
        <w:rPr>
          <w:rFonts w:hint="eastAsia" w:ascii="仿宋_GB2312" w:hAnsi="ˎ̥" w:eastAsia="仿宋_GB2312"/>
          <w:sz w:val="32"/>
          <w:szCs w:val="32"/>
        </w:rPr>
        <w:t>XXXX（类）XXXX（款）XXXX（项），</w:t>
      </w:r>
      <w:r>
        <w:rPr>
          <w:rFonts w:ascii="仿宋_GB2312" w:hAnsi="ˎ̥" w:eastAsia="仿宋_GB2312"/>
          <w:sz w:val="32"/>
          <w:szCs w:val="32"/>
        </w:rPr>
        <w:t>……</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1A00D3C9"/>
    <w:multiLevelType w:val="singleLevel"/>
    <w:tmpl w:val="1A00D3C9"/>
    <w:lvl w:ilvl="0" w:tentative="0">
      <w:start w:val="2"/>
      <w:numFmt w:val="chineseCounting"/>
      <w:suff w:val="nothing"/>
      <w:lvlText w:val="（%1）"/>
      <w:lvlJc w:val="left"/>
      <w:rPr>
        <w:rFonts w:hint="eastAsia"/>
      </w:rPr>
    </w:lvl>
  </w:abstractNum>
  <w:abstractNum w:abstractNumId="2">
    <w:nsid w:val="258CDE8A"/>
    <w:multiLevelType w:val="singleLevel"/>
    <w:tmpl w:val="258CDE8A"/>
    <w:lvl w:ilvl="0" w:tentative="0">
      <w:start w:val="1"/>
      <w:numFmt w:val="decimal"/>
      <w:lvlText w:val="%1."/>
      <w:lvlJc w:val="left"/>
      <w:pPr>
        <w:tabs>
          <w:tab w:val="left" w:pos="312"/>
        </w:tabs>
      </w:pPr>
    </w:lvl>
  </w:abstractNum>
  <w:abstractNum w:abstractNumId="3">
    <w:nsid w:val="60E03C0B"/>
    <w:multiLevelType w:val="singleLevel"/>
    <w:tmpl w:val="60E03C0B"/>
    <w:lvl w:ilvl="0" w:tentative="0">
      <w:start w:val="1"/>
      <w:numFmt w:val="chineseCounting"/>
      <w:suff w:val="nothing"/>
      <w:lvlText w:val="%1、"/>
      <w:lvlJc w:val="left"/>
      <w:rPr>
        <w:rFonts w:hint="eastAsia"/>
      </w:r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9D40292"/>
    <w:rsid w:val="0FC80124"/>
    <w:rsid w:val="109B1186"/>
    <w:rsid w:val="136F98C7"/>
    <w:rsid w:val="17427E68"/>
    <w:rsid w:val="1755065F"/>
    <w:rsid w:val="17E7284F"/>
    <w:rsid w:val="1AFC29C9"/>
    <w:rsid w:val="1CA52F2E"/>
    <w:rsid w:val="1E3630B9"/>
    <w:rsid w:val="22E332A9"/>
    <w:rsid w:val="26EEC2B5"/>
    <w:rsid w:val="28AE4C05"/>
    <w:rsid w:val="29472309"/>
    <w:rsid w:val="2B406E77"/>
    <w:rsid w:val="2C2A0C43"/>
    <w:rsid w:val="2D1E73A5"/>
    <w:rsid w:val="2E0B455D"/>
    <w:rsid w:val="317F4E9D"/>
    <w:rsid w:val="32717154"/>
    <w:rsid w:val="33CF2ACD"/>
    <w:rsid w:val="34B63260"/>
    <w:rsid w:val="37FDA7E2"/>
    <w:rsid w:val="3A314D88"/>
    <w:rsid w:val="3A746883"/>
    <w:rsid w:val="3B560832"/>
    <w:rsid w:val="3CA15DE9"/>
    <w:rsid w:val="3DD778CE"/>
    <w:rsid w:val="3ECE28CF"/>
    <w:rsid w:val="3FE61EE5"/>
    <w:rsid w:val="406508EE"/>
    <w:rsid w:val="408D6263"/>
    <w:rsid w:val="41B40CEE"/>
    <w:rsid w:val="48317291"/>
    <w:rsid w:val="485F7024"/>
    <w:rsid w:val="48D12F74"/>
    <w:rsid w:val="48E70666"/>
    <w:rsid w:val="4A2608BD"/>
    <w:rsid w:val="4C6877E5"/>
    <w:rsid w:val="4D6A468D"/>
    <w:rsid w:val="4EA86137"/>
    <w:rsid w:val="4F8608B2"/>
    <w:rsid w:val="51973D5B"/>
    <w:rsid w:val="51C9541F"/>
    <w:rsid w:val="56CA7FD0"/>
    <w:rsid w:val="57FA38D1"/>
    <w:rsid w:val="584603EC"/>
    <w:rsid w:val="58A74D44"/>
    <w:rsid w:val="59462A42"/>
    <w:rsid w:val="5C356802"/>
    <w:rsid w:val="5E943D9D"/>
    <w:rsid w:val="5F7D3333"/>
    <w:rsid w:val="61385890"/>
    <w:rsid w:val="617271AF"/>
    <w:rsid w:val="687436E1"/>
    <w:rsid w:val="68F2332B"/>
    <w:rsid w:val="68F967D4"/>
    <w:rsid w:val="6C910BCB"/>
    <w:rsid w:val="6CF11AEB"/>
    <w:rsid w:val="6DA45C50"/>
    <w:rsid w:val="6E9A7825"/>
    <w:rsid w:val="6F370989"/>
    <w:rsid w:val="6F670F9B"/>
    <w:rsid w:val="6F6E5985"/>
    <w:rsid w:val="6FF92268"/>
    <w:rsid w:val="737450E0"/>
    <w:rsid w:val="74054476"/>
    <w:rsid w:val="742F38C4"/>
    <w:rsid w:val="74AB66DC"/>
    <w:rsid w:val="74B60582"/>
    <w:rsid w:val="74C4154C"/>
    <w:rsid w:val="75956FFF"/>
    <w:rsid w:val="77AA2D01"/>
    <w:rsid w:val="78240CDD"/>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1163</Words>
  <Characters>2480</Characters>
  <Lines>67</Lines>
  <Paragraphs>18</Paragraphs>
  <TotalTime>1</TotalTime>
  <ScaleCrop>false</ScaleCrop>
  <LinksUpToDate>false</LinksUpToDate>
  <CharactersWithSpaces>2528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庄文轩</cp:lastModifiedBy>
  <cp:lastPrinted>2023-08-03T00:58:00Z</cp:lastPrinted>
  <dcterms:modified xsi:type="dcterms:W3CDTF">2025-08-22T03:08:57Z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03AE7F14E2DC4BACB053764200FF950D_13</vt:lpwstr>
  </property>
  <property fmtid="{D5CDD505-2E9C-101B-9397-08002B2CF9AE}" pid="4" name="KSOTemplateDocerSaveRecord">
    <vt:lpwstr>eyJoZGlkIjoiY2VlZThlZDk5ZTQ4MTFjNGY3MjIxNTdiOWMzZmQwMWMiLCJ1c2VySWQiOiIyMzQ5MTc1OTYifQ==</vt:lpwstr>
  </property>
</Properties>
</file>