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7680B">
      <w:pPr>
        <w:spacing w:line="560" w:lineRule="exact"/>
        <w:jc w:val="center"/>
        <w:rPr>
          <w:rFonts w:hint="eastAsia" w:ascii="黑体" w:hAnsi="ˎ̥" w:eastAsia="黑体"/>
          <w:sz w:val="44"/>
          <w:szCs w:val="44"/>
        </w:rPr>
      </w:pPr>
      <w:r>
        <w:rPr>
          <w:rFonts w:hint="eastAsia" w:ascii="黑体" w:hAnsi="ˎ̥" w:eastAsia="黑体"/>
          <w:sz w:val="44"/>
          <w:szCs w:val="44"/>
        </w:rPr>
        <w:t>海南省生态公益林管理中心</w:t>
      </w:r>
    </w:p>
    <w:p w14:paraId="570914EE">
      <w:pPr>
        <w:spacing w:line="560" w:lineRule="exact"/>
        <w:jc w:val="center"/>
        <w:rPr>
          <w:rFonts w:hint="eastAsia" w:ascii="黑体" w:hAnsi="ˎ̥" w:eastAsia="黑体"/>
          <w:sz w:val="44"/>
          <w:szCs w:val="44"/>
        </w:rPr>
      </w:pPr>
      <w:r>
        <w:rPr>
          <w:rFonts w:hint="eastAsia" w:ascii="黑体" w:hAnsi="ˎ̥" w:eastAsia="黑体"/>
          <w:sz w:val="44"/>
          <w:szCs w:val="44"/>
        </w:rPr>
        <w:t>202</w:t>
      </w:r>
      <w:r>
        <w:rPr>
          <w:rFonts w:hint="eastAsia" w:ascii="黑体" w:hAnsi="ˎ̥" w:eastAsia="黑体"/>
          <w:sz w:val="44"/>
          <w:szCs w:val="44"/>
          <w:lang w:val="en-US" w:eastAsia="zh-CN"/>
        </w:rPr>
        <w:t>4</w:t>
      </w:r>
      <w:r>
        <w:rPr>
          <w:rFonts w:hint="eastAsia" w:ascii="黑体" w:hAnsi="ˎ̥" w:eastAsia="黑体"/>
          <w:sz w:val="44"/>
          <w:szCs w:val="44"/>
        </w:rPr>
        <w:t>年度单位决算公开</w:t>
      </w:r>
      <w:r>
        <w:rPr>
          <w:rFonts w:ascii="黑体" w:hAnsi="ˎ̥" w:eastAsia="黑体"/>
          <w:sz w:val="44"/>
          <w:szCs w:val="44"/>
        </w:rPr>
        <w:t>报告</w:t>
      </w:r>
    </w:p>
    <w:p w14:paraId="2165E843">
      <w:pPr>
        <w:spacing w:line="560" w:lineRule="exact"/>
        <w:jc w:val="center"/>
        <w:rPr>
          <w:rFonts w:hint="eastAsia" w:ascii="黑体" w:hAnsi="ˎ̥" w:eastAsia="黑体"/>
          <w:b/>
          <w:sz w:val="32"/>
          <w:szCs w:val="32"/>
        </w:rPr>
      </w:pPr>
    </w:p>
    <w:p w14:paraId="45AC577E">
      <w:pPr>
        <w:spacing w:line="560"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46D0961F">
      <w:pPr>
        <w:pStyle w:val="6"/>
        <w:tabs>
          <w:tab w:val="right" w:leader="dot" w:pos="8306"/>
        </w:tabs>
        <w:spacing w:line="560" w:lineRule="exact"/>
        <w:rPr>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rFonts w:hint="eastAsia"/>
          <w:sz w:val="32"/>
          <w:szCs w:val="32"/>
        </w:rPr>
        <w:t>2</w:t>
      </w:r>
      <w:r>
        <w:rPr>
          <w:sz w:val="32"/>
          <w:szCs w:val="32"/>
        </w:rPr>
        <w:fldChar w:fldCharType="end"/>
      </w:r>
    </w:p>
    <w:p w14:paraId="51D31B38">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一、单位职责</w:t>
      </w:r>
      <w:r>
        <w:rPr>
          <w:rFonts w:hint="eastAsia" w:ascii="仿宋" w:hAnsi="仿宋" w:eastAsia="仿宋" w:cs="仿宋"/>
          <w:sz w:val="32"/>
          <w:szCs w:val="32"/>
        </w:rPr>
        <w:tab/>
      </w:r>
      <w:r>
        <w:rPr>
          <w:rFonts w:hint="eastAsia" w:ascii="仿宋" w:hAnsi="仿宋" w:eastAsia="仿宋" w:cs="仿宋"/>
          <w:sz w:val="32"/>
          <w:szCs w:val="32"/>
        </w:rPr>
        <w:t>2</w:t>
      </w:r>
      <w:r>
        <w:rPr>
          <w:rFonts w:hint="eastAsia" w:ascii="仿宋" w:hAnsi="仿宋" w:eastAsia="仿宋" w:cs="仿宋"/>
          <w:sz w:val="32"/>
          <w:szCs w:val="32"/>
        </w:rPr>
        <w:fldChar w:fldCharType="end"/>
      </w:r>
    </w:p>
    <w:p w14:paraId="27F0306A">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t>2</w:t>
      </w:r>
      <w:r>
        <w:rPr>
          <w:rFonts w:hint="eastAsia" w:ascii="仿宋" w:hAnsi="仿宋" w:eastAsia="仿宋" w:cs="仿宋"/>
          <w:sz w:val="32"/>
          <w:szCs w:val="32"/>
        </w:rPr>
        <w:fldChar w:fldCharType="end"/>
      </w:r>
    </w:p>
    <w:p w14:paraId="3110F159">
      <w:pPr>
        <w:pStyle w:val="6"/>
        <w:tabs>
          <w:tab w:val="right" w:leader="dot" w:pos="8306"/>
        </w:tabs>
        <w:spacing w:line="560" w:lineRule="exact"/>
        <w:rPr>
          <w:rFonts w:hint="eastAsia" w:eastAsia="宋体"/>
          <w:sz w:val="32"/>
          <w:szCs w:val="32"/>
          <w:lang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hint="eastAsia" w:ascii="黑体" w:hAnsi="ˎ̥" w:eastAsia="黑体"/>
          <w:sz w:val="32"/>
          <w:szCs w:val="32"/>
          <w:lang w:val="en-US" w:eastAsia="zh-CN"/>
        </w:rPr>
        <w:t>4</w:t>
      </w:r>
      <w:r>
        <w:rPr>
          <w:rFonts w:hint="eastAsia" w:ascii="黑体" w:hAnsi="ˎ̥" w:eastAsia="黑体"/>
          <w:sz w:val="32"/>
          <w:szCs w:val="32"/>
        </w:rPr>
        <w:t>年度单位决算公开表</w:t>
      </w:r>
      <w:r>
        <w:rPr>
          <w:sz w:val="32"/>
          <w:szCs w:val="32"/>
        </w:rPr>
        <w:tab/>
      </w:r>
      <w:r>
        <w:rPr>
          <w:sz w:val="32"/>
          <w:szCs w:val="32"/>
        </w:rPr>
        <w:fldChar w:fldCharType="end"/>
      </w:r>
      <w:r>
        <w:rPr>
          <w:rFonts w:hint="eastAsia"/>
          <w:sz w:val="32"/>
          <w:szCs w:val="32"/>
          <w:lang w:val="en-US" w:eastAsia="zh-CN"/>
        </w:rPr>
        <w:t>3</w:t>
      </w:r>
    </w:p>
    <w:p w14:paraId="3199624C">
      <w:pPr>
        <w:pStyle w:val="6"/>
        <w:tabs>
          <w:tab w:val="right" w:leader="dot" w:pos="8306"/>
        </w:tabs>
        <w:spacing w:line="560" w:lineRule="exact"/>
        <w:rPr>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hint="eastAsia" w:ascii="黑体" w:hAnsi="ˎ̥" w:eastAsia="黑体"/>
          <w:sz w:val="32"/>
          <w:szCs w:val="32"/>
          <w:lang w:val="en-US" w:eastAsia="zh-CN"/>
        </w:rPr>
        <w:t>4</w:t>
      </w:r>
      <w:r>
        <w:rPr>
          <w:rFonts w:hint="eastAsia" w:ascii="黑体" w:hAnsi="ˎ̥" w:eastAsia="黑体"/>
          <w:sz w:val="32"/>
          <w:szCs w:val="32"/>
        </w:rPr>
        <w:t>年度单位决算情况说明</w:t>
      </w:r>
      <w:r>
        <w:rPr>
          <w:sz w:val="32"/>
          <w:szCs w:val="32"/>
        </w:rPr>
        <w:tab/>
      </w:r>
      <w:r>
        <w:rPr>
          <w:rFonts w:hint="eastAsia"/>
          <w:sz w:val="32"/>
          <w:szCs w:val="32"/>
        </w:rPr>
        <w:t>3</w:t>
      </w:r>
      <w:r>
        <w:rPr>
          <w:sz w:val="32"/>
          <w:szCs w:val="32"/>
        </w:rPr>
        <w:fldChar w:fldCharType="end"/>
      </w:r>
    </w:p>
    <w:p w14:paraId="7F488B9A">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14:paraId="4BE143F6">
      <w:pPr>
        <w:pStyle w:val="7"/>
        <w:tabs>
          <w:tab w:val="right" w:leader="dot" w:pos="8306"/>
        </w:tabs>
        <w:spacing w:line="560"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6965C32A">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14:paraId="176A48D2">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14:paraId="7B1D54A7">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14:paraId="54399DF3">
      <w:pPr>
        <w:pStyle w:val="7"/>
        <w:tabs>
          <w:tab w:val="right" w:leader="dot" w:pos="8306"/>
        </w:tabs>
        <w:spacing w:line="560"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7</w:t>
      </w:r>
    </w:p>
    <w:p w14:paraId="27D698F7">
      <w:pPr>
        <w:pStyle w:val="7"/>
        <w:numPr>
          <w:ilvl w:val="0"/>
          <w:numId w:val="1"/>
        </w:numPr>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2472EE20">
      <w:pPr>
        <w:pStyle w:val="7"/>
        <w:numPr>
          <w:ilvl w:val="0"/>
          <w:numId w:val="1"/>
        </w:numPr>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7306A9C6">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t>9</w:t>
      </w:r>
      <w:r>
        <w:rPr>
          <w:rFonts w:hint="eastAsia" w:ascii="仿宋" w:hAnsi="仿宋" w:eastAsia="仿宋" w:cs="仿宋"/>
          <w:sz w:val="32"/>
          <w:szCs w:val="32"/>
        </w:rPr>
        <w:fldChar w:fldCharType="end"/>
      </w:r>
    </w:p>
    <w:p w14:paraId="7759326B">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0</w:t>
      </w:r>
    </w:p>
    <w:p w14:paraId="797F66F8">
      <w:pPr>
        <w:pStyle w:val="7"/>
        <w:tabs>
          <w:tab w:val="right" w:leader="dot" w:pos="8306"/>
        </w:tabs>
        <w:spacing w:line="560"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14:paraId="6A746980">
      <w:pPr>
        <w:pStyle w:val="6"/>
        <w:tabs>
          <w:tab w:val="right" w:leader="dot" w:pos="8306"/>
        </w:tabs>
        <w:spacing w:line="560"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3</w:t>
      </w:r>
    </w:p>
    <w:p w14:paraId="5B80233C">
      <w:pPr>
        <w:jc w:val="center"/>
        <w:rPr>
          <w:rFonts w:hint="eastAsia" w:ascii="黑体" w:hAnsi="ˎ̥" w:eastAsia="黑体"/>
          <w:sz w:val="32"/>
          <w:szCs w:val="32"/>
        </w:rPr>
      </w:pPr>
      <w:bookmarkStart w:id="2" w:name="_Toc32433_WPSOffice_Level1"/>
      <w:bookmarkStart w:id="3" w:name="_Toc22941_WPSOffice_Level1"/>
      <w:bookmarkStart w:id="4" w:name="_Toc10049_WPSOffice_Level1"/>
      <w:bookmarkStart w:id="5" w:name="_Toc10720_WPSOffice_Level1"/>
      <w:bookmarkStart w:id="6" w:name="_Toc1704_WPSOffice_Level1"/>
      <w:bookmarkStart w:id="7" w:name="_Toc23465_WPSOffice_Level1"/>
      <w:bookmarkStart w:id="8" w:name="_Toc24238_WPSOffice_Level2"/>
      <w:bookmarkStart w:id="9" w:name="_Toc20205_WPSOffice_Level2"/>
      <w:bookmarkStart w:id="10" w:name="_Toc26580_WPSOffice_Level2"/>
      <w:bookmarkStart w:id="11" w:name="_Toc14159_WPSOffice_Level2"/>
      <w:bookmarkStart w:id="12" w:name="_Toc20274_WPSOffice_Level2"/>
      <w:bookmarkStart w:id="13" w:name="_Toc32622_WPSOffice_Level2"/>
    </w:p>
    <w:p w14:paraId="4A3B83D7">
      <w:pPr>
        <w:spacing w:line="560" w:lineRule="exact"/>
        <w:jc w:val="center"/>
        <w:rPr>
          <w:rFonts w:hint="eastAsia" w:ascii="黑体" w:hAnsi="ˎ̥" w:eastAsia="黑体"/>
          <w:sz w:val="32"/>
          <w:szCs w:val="32"/>
        </w:rPr>
      </w:pPr>
      <w:r>
        <w:rPr>
          <w:rFonts w:hint="eastAsia" w:ascii="黑体" w:hAnsi="ˎ̥" w:eastAsia="黑体"/>
          <w:sz w:val="32"/>
          <w:szCs w:val="32"/>
        </w:rPr>
        <w:br w:type="page"/>
      </w: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0FF9F879">
      <w:pPr>
        <w:spacing w:line="560" w:lineRule="exact"/>
        <w:ind w:firstLine="640" w:firstLineChars="200"/>
        <w:rPr>
          <w:rFonts w:hint="eastAsia" w:ascii="楷体" w:hAnsi="楷体" w:eastAsia="楷体" w:cs="楷体"/>
          <w:sz w:val="32"/>
          <w:szCs w:val="32"/>
        </w:rPr>
      </w:pPr>
    </w:p>
    <w:bookmarkEnd w:id="8"/>
    <w:p w14:paraId="0FA74FD4">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单位职责</w:t>
      </w:r>
      <w:bookmarkEnd w:id="9"/>
      <w:bookmarkEnd w:id="10"/>
      <w:bookmarkEnd w:id="11"/>
      <w:bookmarkEnd w:id="12"/>
      <w:bookmarkEnd w:id="13"/>
    </w:p>
    <w:p w14:paraId="65A26D11">
      <w:pPr>
        <w:autoSpaceDE w:val="0"/>
        <w:spacing w:line="62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1.参与编制全省生态公益林保护建设规划、年度计划，协助主管部门做好生态公益林管护指导、监督的具体事务性工作。</w:t>
      </w:r>
    </w:p>
    <w:p w14:paraId="36C17FA6">
      <w:pPr>
        <w:autoSpaceDE w:val="0"/>
        <w:spacing w:line="620" w:lineRule="exact"/>
        <w:ind w:firstLine="640" w:firstLineChars="200"/>
        <w:jc w:val="left"/>
        <w:rPr>
          <w:rFonts w:hint="eastAsia" w:ascii="仿宋_GB2312" w:eastAsia="仿宋_GB2312" w:cs="宋体"/>
          <w:sz w:val="32"/>
          <w:szCs w:val="32"/>
        </w:rPr>
      </w:pPr>
      <w:r>
        <w:rPr>
          <w:rFonts w:hint="eastAsia" w:ascii="仿宋_GB2312" w:hAnsi="宋体" w:eastAsia="仿宋_GB2312" w:cs="仿宋_GB2312"/>
          <w:kern w:val="0"/>
          <w:sz w:val="32"/>
          <w:szCs w:val="32"/>
          <w:lang w:bidi="ar"/>
        </w:rPr>
        <w:t>2.研究拟订与完善生态公益林保护管理和建设的有关技术规程、管理办法等，为生态公益林保护建设提供必要的技术支持。</w:t>
      </w:r>
    </w:p>
    <w:p w14:paraId="5E0215B7">
      <w:pPr>
        <w:autoSpaceDE w:val="0"/>
        <w:spacing w:line="620" w:lineRule="exact"/>
        <w:ind w:firstLine="640" w:firstLineChars="200"/>
        <w:jc w:val="left"/>
        <w:rPr>
          <w:rFonts w:hint="eastAsia" w:ascii="仿宋_GB2312" w:eastAsia="仿宋_GB2312" w:cs="宋体"/>
          <w:sz w:val="32"/>
          <w:szCs w:val="32"/>
        </w:rPr>
      </w:pPr>
      <w:r>
        <w:rPr>
          <w:rFonts w:hint="eastAsia" w:ascii="仿宋_GB2312" w:hAnsi="宋体" w:eastAsia="仿宋_GB2312" w:cs="仿宋_GB2312"/>
          <w:kern w:val="0"/>
          <w:sz w:val="32"/>
          <w:szCs w:val="32"/>
          <w:lang w:bidi="ar"/>
        </w:rPr>
        <w:t>3.参与编制全省森林生态效益补偿基金计划，配合对生态效益补偿基金的使用进行监督。</w:t>
      </w:r>
    </w:p>
    <w:p w14:paraId="603F311A">
      <w:pPr>
        <w:autoSpaceDE w:val="0"/>
        <w:spacing w:line="620" w:lineRule="exact"/>
        <w:ind w:firstLine="640" w:firstLineChars="200"/>
        <w:jc w:val="left"/>
        <w:rPr>
          <w:rFonts w:hint="eastAsia" w:ascii="仿宋_GB2312" w:eastAsia="仿宋_GB2312" w:cs="宋体"/>
          <w:sz w:val="32"/>
          <w:szCs w:val="32"/>
        </w:rPr>
      </w:pPr>
      <w:r>
        <w:rPr>
          <w:rFonts w:hint="eastAsia" w:ascii="仿宋_GB2312" w:hAnsi="宋体" w:eastAsia="仿宋_GB2312" w:cs="仿宋_GB2312"/>
          <w:kern w:val="0"/>
          <w:sz w:val="32"/>
          <w:szCs w:val="32"/>
          <w:lang w:bidi="ar"/>
        </w:rPr>
        <w:t>4.负责生态公益林资源普查和统计，抚育更新计划的确认、核查和验收。</w:t>
      </w:r>
    </w:p>
    <w:p w14:paraId="60FC3D78">
      <w:pPr>
        <w:autoSpaceDE w:val="0"/>
        <w:spacing w:line="620" w:lineRule="exact"/>
        <w:ind w:firstLine="640" w:firstLineChars="200"/>
        <w:jc w:val="left"/>
        <w:rPr>
          <w:rFonts w:hint="eastAsia" w:ascii="仿宋_GB2312" w:eastAsia="仿宋_GB2312" w:cs="宋体"/>
          <w:sz w:val="32"/>
          <w:szCs w:val="32"/>
        </w:rPr>
      </w:pPr>
      <w:r>
        <w:rPr>
          <w:rFonts w:hint="eastAsia" w:ascii="仿宋_GB2312" w:hAnsi="宋体" w:eastAsia="仿宋_GB2312" w:cs="仿宋_GB2312"/>
          <w:kern w:val="0"/>
          <w:sz w:val="32"/>
          <w:szCs w:val="32"/>
          <w:lang w:bidi="ar"/>
        </w:rPr>
        <w:t>5.负责全省生态公益林的作业设计标准制定，配合协调建立生态公益林监测体系，并进行动态管理。</w:t>
      </w:r>
    </w:p>
    <w:p w14:paraId="6D47C476">
      <w:pPr>
        <w:autoSpaceDE w:val="0"/>
        <w:spacing w:line="620" w:lineRule="exact"/>
        <w:ind w:firstLine="640" w:firstLineChars="200"/>
        <w:jc w:val="left"/>
        <w:rPr>
          <w:rFonts w:hint="eastAsia" w:ascii="仿宋_GB2312" w:eastAsia="仿宋_GB2312" w:cs="宋体"/>
          <w:sz w:val="32"/>
          <w:szCs w:val="32"/>
        </w:rPr>
      </w:pPr>
      <w:r>
        <w:rPr>
          <w:rFonts w:hint="eastAsia" w:ascii="仿宋_GB2312" w:hAnsi="宋体" w:eastAsia="仿宋_GB2312" w:cs="仿宋_GB2312"/>
          <w:kern w:val="0"/>
          <w:sz w:val="32"/>
          <w:szCs w:val="32"/>
          <w:lang w:bidi="ar"/>
        </w:rPr>
        <w:t>6.负责全省生态公益林区划界定、地方公益林认定和生态公益林采伐、林地征占用事项审核的事务性工作。</w:t>
      </w:r>
    </w:p>
    <w:p w14:paraId="6E2121F2">
      <w:pPr>
        <w:widowControl/>
        <w:ind w:firstLine="640" w:firstLineChars="200"/>
        <w:jc w:val="left"/>
        <w:rPr>
          <w:rFonts w:hint="eastAsia" w:ascii="黑体" w:hAnsi="黑体" w:eastAsia="黑体" w:cs="黑体"/>
          <w:sz w:val="32"/>
          <w:szCs w:val="32"/>
        </w:rPr>
      </w:pPr>
      <w:r>
        <w:rPr>
          <w:rFonts w:hint="eastAsia" w:ascii="仿宋_GB2312" w:hAnsi="宋体" w:eastAsia="仿宋_GB2312" w:cs="仿宋_GB2312"/>
          <w:kern w:val="0"/>
          <w:sz w:val="32"/>
          <w:szCs w:val="32"/>
          <w:lang w:bidi="ar"/>
        </w:rPr>
        <w:t>7.承办上级主管部门交办的其他工作。</w:t>
      </w:r>
    </w:p>
    <w:p w14:paraId="7C1AFC87">
      <w:pPr>
        <w:spacing w:line="560" w:lineRule="exact"/>
        <w:ind w:firstLine="640" w:firstLineChars="200"/>
        <w:rPr>
          <w:rFonts w:hint="eastAsia" w:ascii="黑体" w:hAnsi="黑体" w:eastAsia="黑体" w:cs="黑体"/>
          <w:sz w:val="32"/>
          <w:szCs w:val="32"/>
        </w:rPr>
      </w:pPr>
      <w:bookmarkStart w:id="14" w:name="_Toc4833_WPSOffice_Level2"/>
      <w:bookmarkStart w:id="15" w:name="_Toc24474_WPSOffice_Level2"/>
      <w:bookmarkStart w:id="16" w:name="_Toc24059_WPSOffice_Level2"/>
      <w:bookmarkStart w:id="17" w:name="_Toc6572_WPSOffice_Level2"/>
      <w:bookmarkStart w:id="18" w:name="_Toc17796_WPSOffice_Level2"/>
      <w:r>
        <w:rPr>
          <w:rFonts w:hint="eastAsia" w:ascii="黑体" w:hAnsi="黑体" w:eastAsia="黑体" w:cs="黑体"/>
          <w:sz w:val="32"/>
          <w:szCs w:val="32"/>
        </w:rPr>
        <w:t>二、机构设置</w:t>
      </w:r>
      <w:bookmarkEnd w:id="14"/>
      <w:bookmarkEnd w:id="15"/>
      <w:bookmarkEnd w:id="16"/>
      <w:bookmarkEnd w:id="17"/>
      <w:bookmarkEnd w:id="18"/>
    </w:p>
    <w:p w14:paraId="57732F76">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纳入海南省生态公益林管理中心202</w:t>
      </w:r>
      <w:r>
        <w:rPr>
          <w:rFonts w:hint="eastAsia" w:ascii="仿宋_GB2312" w:hAnsi="ˎ̥" w:eastAsia="仿宋_GB2312"/>
          <w:sz w:val="32"/>
          <w:szCs w:val="32"/>
          <w:lang w:val="en-US" w:eastAsia="zh-CN"/>
        </w:rPr>
        <w:t>4</w:t>
      </w:r>
      <w:r>
        <w:rPr>
          <w:rFonts w:hint="eastAsia" w:ascii="仿宋_GB2312" w:hAnsi="ˎ̥" w:eastAsia="仿宋_GB2312"/>
          <w:sz w:val="32"/>
          <w:szCs w:val="32"/>
        </w:rPr>
        <w:t>年度单位决算编制范围的单位共1个，包括：</w:t>
      </w:r>
    </w:p>
    <w:p w14:paraId="3DF284D4">
      <w:pPr>
        <w:spacing w:line="560" w:lineRule="exact"/>
        <w:ind w:firstLine="640" w:firstLineChars="200"/>
        <w:rPr>
          <w:rFonts w:hint="eastAsia" w:ascii="楷体" w:hAnsi="楷体" w:eastAsia="楷体" w:cs="楷体"/>
          <w:sz w:val="32"/>
          <w:szCs w:val="32"/>
        </w:rPr>
      </w:pPr>
      <w:bookmarkStart w:id="19" w:name="_Toc24421_WPSOffice_Level2"/>
      <w:bookmarkStart w:id="20" w:name="_Toc25738_WPSOffice_Level2"/>
      <w:r>
        <w:rPr>
          <w:rFonts w:hint="eastAsia" w:ascii="楷体" w:hAnsi="楷体" w:eastAsia="楷体" w:cs="楷体"/>
          <w:sz w:val="32"/>
          <w:szCs w:val="32"/>
        </w:rPr>
        <w:t>（一）</w:t>
      </w:r>
      <w:r>
        <w:rPr>
          <w:rFonts w:hint="eastAsia" w:ascii="仿宋_GB2312" w:hAnsi="ˎ̥" w:eastAsia="仿宋_GB2312"/>
          <w:sz w:val="32"/>
          <w:szCs w:val="32"/>
        </w:rPr>
        <w:t>海南省生态公益林管理中心</w:t>
      </w:r>
      <w:r>
        <w:rPr>
          <w:rFonts w:hint="eastAsia" w:ascii="楷体" w:hAnsi="楷体" w:eastAsia="楷体" w:cs="楷体"/>
          <w:sz w:val="32"/>
          <w:szCs w:val="32"/>
        </w:rPr>
        <w:t>本级</w:t>
      </w:r>
      <w:bookmarkEnd w:id="19"/>
      <w:bookmarkEnd w:id="20"/>
    </w:p>
    <w:p w14:paraId="7F20D02D">
      <w:pPr>
        <w:spacing w:line="560" w:lineRule="exact"/>
        <w:ind w:firstLine="640" w:firstLineChars="200"/>
        <w:rPr>
          <w:rFonts w:hint="eastAsia" w:ascii="仿宋_GB2312" w:hAnsi="ˎ̥" w:eastAsia="仿宋_GB2312"/>
          <w:sz w:val="32"/>
          <w:szCs w:val="32"/>
        </w:rPr>
      </w:pPr>
      <w:r>
        <w:rPr>
          <w:rFonts w:hint="eastAsia" w:ascii="仿宋_GB2312" w:hAnsi="宋体" w:eastAsia="仿宋_GB2312" w:cs="仿宋_GB2312"/>
          <w:sz w:val="32"/>
          <w:szCs w:val="32"/>
          <w:lang w:bidi="ar"/>
        </w:rPr>
        <w:t>本单位是基层预算单位，没有下属单位，单位内设综合科、生态资源管理科 2个科级机构。</w:t>
      </w:r>
    </w:p>
    <w:p w14:paraId="6D6E214D">
      <w:pPr>
        <w:spacing w:line="560" w:lineRule="exact"/>
        <w:jc w:val="center"/>
        <w:rPr>
          <w:rFonts w:hint="eastAsia" w:ascii="黑体" w:hAnsi="ˎ̥" w:eastAsia="黑体"/>
          <w:sz w:val="32"/>
          <w:szCs w:val="32"/>
        </w:rPr>
      </w:pPr>
      <w:bookmarkStart w:id="21" w:name="_Toc6234_WPSOffice_Level1"/>
      <w:bookmarkStart w:id="22" w:name="_Toc15521_WPSOffice_Level1"/>
      <w:bookmarkStart w:id="23" w:name="_Toc28253_WPSOffice_Level1"/>
      <w:bookmarkStart w:id="24" w:name="_Toc30690_WPSOffice_Level1"/>
      <w:bookmarkStart w:id="25" w:name="_Toc8164_WPSOffice_Level1"/>
      <w:bookmarkStart w:id="26" w:name="_Toc30451_WPSOffice_Level1"/>
      <w:bookmarkStart w:id="27" w:name="_Toc6211_WPSOffice_Level2"/>
      <w:bookmarkStart w:id="28" w:name="_Toc4029_WPSOffice_Level2"/>
      <w:bookmarkStart w:id="29" w:name="_Toc32472_WPSOffice_Level2"/>
      <w:bookmarkStart w:id="30" w:name="_Toc11518_WPSOffice_Level2"/>
      <w:bookmarkStart w:id="31" w:name="_Toc8867_WPSOffice_Level2"/>
      <w:bookmarkStart w:id="32" w:name="_Toc32695_WPSOffice_Level2"/>
    </w:p>
    <w:p w14:paraId="50F72236">
      <w:pPr>
        <w:spacing w:line="560" w:lineRule="exact"/>
        <w:jc w:val="center"/>
        <w:rPr>
          <w:rFonts w:hint="eastAsia" w:ascii="黑体" w:hAnsi="ˎ̥" w:eastAsia="黑体"/>
          <w:sz w:val="32"/>
          <w:szCs w:val="32"/>
        </w:rPr>
      </w:pPr>
      <w:r>
        <w:rPr>
          <w:rFonts w:hint="eastAsia" w:ascii="黑体" w:hAnsi="ˎ̥" w:eastAsia="黑体"/>
          <w:sz w:val="32"/>
          <w:szCs w:val="32"/>
        </w:rPr>
        <w:t>第二部分  202</w:t>
      </w:r>
      <w:r>
        <w:rPr>
          <w:rFonts w:hint="eastAsia" w:ascii="黑体" w:hAnsi="ˎ̥" w:eastAsia="黑体"/>
          <w:sz w:val="32"/>
          <w:szCs w:val="32"/>
          <w:lang w:val="en-US" w:eastAsia="zh-CN"/>
        </w:rPr>
        <w:t>4</w:t>
      </w:r>
      <w:r>
        <w:rPr>
          <w:rFonts w:hint="eastAsia" w:ascii="黑体" w:hAnsi="ˎ̥" w:eastAsia="黑体"/>
          <w:sz w:val="32"/>
          <w:szCs w:val="32"/>
        </w:rPr>
        <w:t>年度单位决算公开报表</w:t>
      </w:r>
      <w:bookmarkEnd w:id="21"/>
      <w:bookmarkEnd w:id="22"/>
      <w:bookmarkEnd w:id="23"/>
      <w:bookmarkEnd w:id="24"/>
      <w:bookmarkEnd w:id="25"/>
      <w:bookmarkEnd w:id="26"/>
    </w:p>
    <w:p w14:paraId="3F7CD65F">
      <w:pPr>
        <w:spacing w:line="560" w:lineRule="exact"/>
        <w:ind w:firstLine="645"/>
        <w:rPr>
          <w:rFonts w:hint="eastAsia" w:ascii="黑体" w:hAnsi="黑体" w:eastAsia="黑体" w:cs="黑体"/>
          <w:sz w:val="32"/>
          <w:szCs w:val="32"/>
        </w:rPr>
      </w:pPr>
    </w:p>
    <w:p w14:paraId="61DADEFE">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7"/>
      <w:bookmarkEnd w:id="28"/>
      <w:bookmarkEnd w:id="29"/>
      <w:bookmarkEnd w:id="30"/>
      <w:bookmarkEnd w:id="31"/>
      <w:bookmarkEnd w:id="32"/>
    </w:p>
    <w:p w14:paraId="4B0D22D1">
      <w:pPr>
        <w:spacing w:line="560" w:lineRule="exact"/>
        <w:ind w:firstLine="645"/>
        <w:rPr>
          <w:rFonts w:hint="eastAsia" w:ascii="黑体" w:hAnsi="黑体" w:eastAsia="黑体" w:cs="黑体"/>
          <w:sz w:val="32"/>
          <w:szCs w:val="32"/>
        </w:rPr>
      </w:pPr>
      <w:bookmarkStart w:id="33" w:name="_Toc23139_WPSOffice_Level2"/>
      <w:bookmarkStart w:id="34" w:name="_Toc26621_WPSOffice_Level2"/>
      <w:bookmarkStart w:id="35" w:name="_Toc14349_WPSOffice_Level2"/>
      <w:bookmarkStart w:id="36" w:name="_Toc25608_WPSOffice_Level2"/>
      <w:bookmarkStart w:id="37" w:name="_Toc28622_WPSOffice_Level2"/>
      <w:bookmarkStart w:id="38" w:name="_Toc30334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5489_WPSOffice_Level2"/>
      <w:bookmarkStart w:id="40" w:name="_Toc14658_WPSOffice_Level2"/>
      <w:bookmarkStart w:id="41" w:name="_Toc17858_WPSOffice_Level2"/>
      <w:bookmarkStart w:id="42" w:name="_Toc13854_WPSOffice_Level2"/>
      <w:bookmarkStart w:id="43" w:name="_Toc17626_WPSOffice_Level2"/>
      <w:bookmarkStart w:id="44" w:name="_Toc3262_WPSOffice_Level2"/>
    </w:p>
    <w:p w14:paraId="3BBFB934">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21415_WPSOffice_Level2"/>
      <w:bookmarkStart w:id="46" w:name="_Toc4265_WPSOffice_Level2"/>
      <w:bookmarkStart w:id="47" w:name="_Toc23493_WPSOffice_Level2"/>
      <w:bookmarkStart w:id="48" w:name="_Toc23591_WPSOffice_Level2"/>
      <w:bookmarkStart w:id="49" w:name="_Toc7988_WPSOffice_Level2"/>
      <w:bookmarkStart w:id="50" w:name="_Toc13701_WPSOffice_Level2"/>
    </w:p>
    <w:p w14:paraId="5AF4F85F">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14:paraId="6E339F1E">
      <w:pPr>
        <w:spacing w:line="560" w:lineRule="exact"/>
        <w:ind w:firstLine="645"/>
        <w:rPr>
          <w:rFonts w:hint="eastAsia" w:ascii="黑体" w:hAnsi="黑体" w:eastAsia="黑体" w:cs="黑体"/>
          <w:sz w:val="32"/>
          <w:szCs w:val="32"/>
        </w:rPr>
      </w:pPr>
      <w:bookmarkStart w:id="51" w:name="_Toc7879_WPSOffice_Level2"/>
      <w:bookmarkStart w:id="52" w:name="_Toc23829_WPSOffice_Level2"/>
      <w:bookmarkStart w:id="53" w:name="_Toc22783_WPSOffice_Level2"/>
      <w:bookmarkStart w:id="54" w:name="_Toc25166_WPSOffice_Level2"/>
      <w:bookmarkStart w:id="55" w:name="_Toc2158_WPSOffice_Level2"/>
      <w:bookmarkStart w:id="56" w:name="_Toc13516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2632_WPSOffice_Level2"/>
      <w:bookmarkStart w:id="58" w:name="_Toc25362_WPSOffice_Level2"/>
      <w:bookmarkStart w:id="59" w:name="_Toc8373_WPSOffice_Level2"/>
      <w:bookmarkStart w:id="60" w:name="_Toc5343_WPSOffice_Level2"/>
      <w:bookmarkStart w:id="61" w:name="_Toc17283_WPSOffice_Level2"/>
      <w:bookmarkStart w:id="62" w:name="_Toc17833_WPSOffice_Level2"/>
    </w:p>
    <w:p w14:paraId="0562CDF0">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14:paraId="4734D9BC">
      <w:pPr>
        <w:spacing w:line="560" w:lineRule="exact"/>
        <w:ind w:left="1118" w:leftChars="304" w:hanging="480" w:hangingChars="150"/>
        <w:rPr>
          <w:rFonts w:hint="eastAsia" w:ascii="黑体" w:hAnsi="黑体" w:eastAsia="黑体" w:cs="黑体"/>
          <w:sz w:val="32"/>
          <w:szCs w:val="32"/>
        </w:rPr>
      </w:pPr>
      <w:bookmarkStart w:id="63" w:name="_Toc21310_WPSOffice_Level2"/>
      <w:bookmarkStart w:id="64" w:name="_Toc5594_WPSOffice_Level2"/>
      <w:bookmarkStart w:id="65" w:name="_Toc6020_WPSOffice_Level2"/>
      <w:bookmarkStart w:id="66" w:name="_Toc11799_WPSOffice_Level2"/>
      <w:bookmarkStart w:id="67" w:name="_Toc1533_WPSOffice_Level2"/>
      <w:bookmarkStart w:id="68" w:name="_Toc13345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14:paraId="0F68461B">
      <w:pPr>
        <w:spacing w:line="560"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4EDDEF20">
      <w:pPr>
        <w:spacing w:line="560" w:lineRule="exact"/>
        <w:ind w:firstLine="640"/>
        <w:rPr>
          <w:rFonts w:hint="eastAsia" w:ascii="黑体" w:hAnsi="黑体" w:eastAsia="黑体" w:cs="黑体"/>
          <w:sz w:val="32"/>
          <w:szCs w:val="32"/>
        </w:rPr>
      </w:pPr>
      <w:bookmarkStart w:id="69" w:name="_Toc19961_WPSOffice_Level2"/>
      <w:bookmarkStart w:id="70" w:name="_Toc9377_WPSOffice_Level2"/>
      <w:bookmarkStart w:id="71" w:name="_Toc1820_WPSOffice_Level2"/>
      <w:bookmarkStart w:id="72" w:name="_Toc29886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14:paraId="2EDDDFEC">
      <w:pPr>
        <w:spacing w:line="560"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14:paraId="131AF54E">
      <w:pPr>
        <w:spacing w:line="560" w:lineRule="exact"/>
        <w:rPr>
          <w:rFonts w:hint="eastAsia" w:ascii="黑体" w:hAnsi="黑体" w:eastAsia="黑体" w:cs="黑体"/>
          <w:sz w:val="32"/>
          <w:szCs w:val="32"/>
        </w:rPr>
      </w:pPr>
    </w:p>
    <w:p w14:paraId="1AABABF9">
      <w:pPr>
        <w:spacing w:line="560" w:lineRule="exact"/>
        <w:jc w:val="center"/>
        <w:rPr>
          <w:rFonts w:hint="eastAsia" w:ascii="黑体" w:hAnsi="ˎ̥" w:eastAsia="黑体"/>
          <w:sz w:val="32"/>
          <w:szCs w:val="32"/>
        </w:rPr>
      </w:pPr>
      <w:bookmarkStart w:id="73" w:name="_Toc28629_WPSOffice_Level1"/>
      <w:bookmarkStart w:id="74" w:name="_Toc4402_WPSOffice_Level1"/>
      <w:bookmarkStart w:id="75" w:name="_Toc16686_WPSOffice_Level1"/>
      <w:bookmarkStart w:id="76" w:name="_Toc31264_WPSOffice_Level1"/>
      <w:bookmarkStart w:id="77" w:name="_Toc27590_WPSOffice_Level1"/>
      <w:bookmarkStart w:id="78" w:name="_Toc29683_WPSOffice_Level1"/>
      <w:r>
        <w:rPr>
          <w:rFonts w:hint="eastAsia" w:ascii="黑体" w:hAnsi="ˎ̥" w:eastAsia="黑体"/>
          <w:sz w:val="32"/>
          <w:szCs w:val="32"/>
        </w:rPr>
        <w:t>第三部分  202</w:t>
      </w:r>
      <w:r>
        <w:rPr>
          <w:rFonts w:hint="eastAsia" w:ascii="黑体" w:hAnsi="ˎ̥" w:eastAsia="黑体"/>
          <w:sz w:val="32"/>
          <w:szCs w:val="32"/>
          <w:lang w:val="en-US" w:eastAsia="zh-CN"/>
        </w:rPr>
        <w:t>4</w:t>
      </w:r>
      <w:r>
        <w:rPr>
          <w:rFonts w:hint="eastAsia" w:ascii="黑体" w:hAnsi="ˎ̥" w:eastAsia="黑体"/>
          <w:sz w:val="32"/>
          <w:szCs w:val="32"/>
        </w:rPr>
        <w:t>年度单位决算情况说明</w:t>
      </w:r>
      <w:bookmarkEnd w:id="73"/>
      <w:bookmarkEnd w:id="74"/>
      <w:bookmarkEnd w:id="75"/>
      <w:bookmarkEnd w:id="76"/>
      <w:bookmarkEnd w:id="77"/>
      <w:bookmarkEnd w:id="78"/>
    </w:p>
    <w:p w14:paraId="6E06E007">
      <w:pPr>
        <w:spacing w:line="560" w:lineRule="exact"/>
        <w:jc w:val="center"/>
        <w:rPr>
          <w:rFonts w:hint="eastAsia" w:ascii="黑体" w:hAnsi="ˎ̥" w:eastAsia="黑体"/>
          <w:sz w:val="32"/>
          <w:szCs w:val="32"/>
        </w:rPr>
      </w:pPr>
    </w:p>
    <w:p w14:paraId="2B6655DA">
      <w:pPr>
        <w:numPr>
          <w:ilvl w:val="0"/>
          <w:numId w:val="3"/>
        </w:numPr>
        <w:spacing w:line="560"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年度收入总计</w:t>
      </w:r>
      <w:r>
        <w:rPr>
          <w:rFonts w:hint="eastAsia" w:ascii="仿宋_GB2312" w:hAnsi="ˎ̥" w:eastAsia="仿宋_GB2312"/>
          <w:sz w:val="32"/>
          <w:szCs w:val="32"/>
          <w:lang w:val="en-US" w:eastAsia="zh-CN"/>
        </w:rPr>
        <w:t>950.24</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950.24</w:t>
      </w:r>
      <w:r>
        <w:rPr>
          <w:rFonts w:hint="eastAsia" w:ascii="仿宋_GB2312" w:hAnsi="ˎ̥" w:eastAsia="仿宋_GB2312"/>
          <w:sz w:val="32"/>
          <w:szCs w:val="32"/>
        </w:rPr>
        <w:t>万元，与202</w:t>
      </w:r>
      <w:r>
        <w:rPr>
          <w:rFonts w:hint="eastAsia" w:ascii="仿宋_GB2312" w:hAnsi="ˎ̥" w:eastAsia="仿宋_GB2312"/>
          <w:sz w:val="32"/>
          <w:szCs w:val="32"/>
          <w:lang w:val="en-US" w:eastAsia="zh-CN"/>
        </w:rPr>
        <w:t>3</w:t>
      </w:r>
      <w:r>
        <w:rPr>
          <w:rFonts w:hint="eastAsia" w:ascii="仿宋_GB2312" w:hAnsi="ˎ̥" w:eastAsia="仿宋_GB2312"/>
          <w:sz w:val="32"/>
          <w:szCs w:val="32"/>
        </w:rPr>
        <w:t>年度相比，收入、支出总计各</w:t>
      </w:r>
      <w:r>
        <w:rPr>
          <w:rFonts w:hint="eastAsia" w:ascii="仿宋_GB2312" w:hAnsi="ˎ̥" w:eastAsia="仿宋_GB2312"/>
          <w:sz w:val="32"/>
          <w:szCs w:val="32"/>
          <w:lang w:val="en-US" w:eastAsia="zh-CN"/>
        </w:rPr>
        <w:t>减少266.69</w:t>
      </w:r>
      <w:r>
        <w:rPr>
          <w:rFonts w:hint="eastAsia" w:ascii="仿宋_GB2312" w:hAnsi="ˎ̥" w:eastAsia="仿宋_GB2312"/>
          <w:sz w:val="32"/>
          <w:szCs w:val="32"/>
        </w:rPr>
        <w:t>万元，</w:t>
      </w:r>
      <w:r>
        <w:rPr>
          <w:rFonts w:hint="eastAsia" w:ascii="仿宋_GB2312" w:hAnsi="ˎ̥" w:eastAsia="仿宋_GB2312"/>
          <w:sz w:val="32"/>
          <w:szCs w:val="32"/>
          <w:lang w:val="en-US" w:eastAsia="zh-CN"/>
        </w:rPr>
        <w:t>减少21.92</w:t>
      </w:r>
      <w:r>
        <w:rPr>
          <w:rFonts w:hint="eastAsia" w:ascii="仿宋_GB2312" w:hAnsi="ˎ̥" w:eastAsia="仿宋_GB2312"/>
          <w:sz w:val="32"/>
          <w:szCs w:val="32"/>
        </w:rPr>
        <w:t>%。主要原因：</w:t>
      </w:r>
      <w:r>
        <w:rPr>
          <w:rFonts w:hint="eastAsia" w:ascii="仿宋_GB2312" w:hAnsi="宋体" w:eastAsia="仿宋_GB2312" w:cs="仿宋_GB2312"/>
          <w:sz w:val="32"/>
          <w:szCs w:val="32"/>
          <w:lang w:bidi="ar"/>
        </w:rPr>
        <w:t>农林水支出-森林生态效益补偿-</w:t>
      </w:r>
      <w:r>
        <w:rPr>
          <w:rFonts w:hint="eastAsia" w:ascii="仿宋_GB2312" w:hAnsi="宋体" w:eastAsia="仿宋_GB2312" w:cs="仿宋_GB2312"/>
          <w:sz w:val="32"/>
          <w:szCs w:val="32"/>
          <w:lang w:val="en-US" w:eastAsia="zh-CN" w:bidi="ar"/>
        </w:rPr>
        <w:t>减少</w:t>
      </w:r>
      <w:r>
        <w:rPr>
          <w:rFonts w:hint="eastAsia" w:ascii="仿宋_GB2312" w:hAnsi="宋体" w:eastAsia="仿宋_GB2312" w:cs="仿宋_GB2312"/>
          <w:sz w:val="32"/>
          <w:szCs w:val="32"/>
          <w:lang w:bidi="ar"/>
        </w:rPr>
        <w:t>项目支出海南省天然林保护修复规划编制226.33万元</w:t>
      </w:r>
      <w:r>
        <w:rPr>
          <w:rFonts w:hint="eastAsia" w:ascii="仿宋_GB2312" w:hAnsi="ˎ̥" w:eastAsia="仿宋_GB2312"/>
          <w:sz w:val="32"/>
          <w:szCs w:val="32"/>
        </w:rPr>
        <w:t>。</w:t>
      </w:r>
    </w:p>
    <w:p w14:paraId="5FB8E98A">
      <w:pPr>
        <w:spacing w:line="560" w:lineRule="exact"/>
        <w:ind w:firstLine="643" w:firstLineChars="200"/>
        <w:rPr>
          <w:rFonts w:hint="eastAsia" w:ascii="仿宋_GB2312" w:hAnsi="ˎ̥" w:eastAsia="仿宋_GB2312"/>
          <w:b/>
          <w:bCs/>
          <w:sz w:val="32"/>
          <w:szCs w:val="32"/>
        </w:rPr>
      </w:pPr>
      <w:r>
        <w:rPr>
          <w:rFonts w:hint="eastAsia" w:ascii="仿宋_GB2312" w:hAnsi="ˎ̥" w:eastAsia="仿宋_GB2312"/>
          <w:b/>
          <w:bCs/>
          <w:sz w:val="32"/>
          <w:szCs w:val="32"/>
        </w:rPr>
        <w:t>（一）收入总计主要构成。</w:t>
      </w:r>
    </w:p>
    <w:p w14:paraId="3C44F3F7">
      <w:pPr>
        <w:spacing w:line="560" w:lineRule="exact"/>
        <w:ind w:left="640"/>
        <w:rPr>
          <w:rFonts w:ascii="仿宋_GB2312" w:hAnsi="ˎ̥" w:eastAsia="仿宋_GB2312"/>
          <w:sz w:val="32"/>
          <w:szCs w:val="32"/>
        </w:rPr>
      </w:pPr>
      <w:r>
        <w:rPr>
          <w:rFonts w:hint="eastAsia" w:ascii="仿宋_GB2312" w:hAnsi="ˎ̥" w:eastAsia="仿宋_GB2312"/>
          <w:sz w:val="32"/>
          <w:szCs w:val="32"/>
        </w:rPr>
        <w:t>本年收入</w:t>
      </w:r>
      <w:r>
        <w:rPr>
          <w:rFonts w:hint="eastAsia" w:ascii="仿宋_GB2312" w:hAnsi="ˎ̥" w:eastAsia="仿宋_GB2312"/>
          <w:sz w:val="32"/>
          <w:szCs w:val="32"/>
          <w:lang w:val="en-US" w:eastAsia="zh-CN"/>
        </w:rPr>
        <w:t>910.98</w:t>
      </w:r>
      <w:r>
        <w:rPr>
          <w:rFonts w:hint="eastAsia" w:ascii="仿宋_GB2312" w:hAnsi="ˎ̥" w:eastAsia="仿宋_GB2312"/>
          <w:sz w:val="32"/>
          <w:szCs w:val="32"/>
        </w:rPr>
        <w:t>万元。</w:t>
      </w:r>
    </w:p>
    <w:p w14:paraId="564A48B3">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使用非财政拨款结余0万元，较202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年度决算数增加（减少）0万元，主要原因是：无非财政拨款结余。</w:t>
      </w:r>
    </w:p>
    <w:p w14:paraId="02D64FF2">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年初结转结余39.26万元，主要是</w:t>
      </w:r>
      <w:r>
        <w:rPr>
          <w:rFonts w:hint="eastAsia" w:ascii="仿宋_GB2312" w:hAnsi="宋体" w:eastAsia="仿宋_GB2312" w:cs="仿宋_GB2312"/>
          <w:sz w:val="32"/>
          <w:szCs w:val="32"/>
          <w:shd w:val="clear" w:color="auto" w:fill="FFFFFF"/>
          <w:lang w:bidi="ar"/>
        </w:rPr>
        <w:t>本单位一般户事业机构结余39.26万元</w:t>
      </w:r>
      <w:r>
        <w:rPr>
          <w:rFonts w:hint="eastAsia" w:ascii="仿宋_GB2312" w:hAnsi="ˎ̥" w:eastAsia="仿宋_GB2312"/>
          <w:sz w:val="32"/>
          <w:szCs w:val="32"/>
        </w:rPr>
        <w:t>，较202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年度决算数增加（减少）0万元，增长（下降）0%，主要原因是无年初结转结余分配。</w:t>
      </w:r>
    </w:p>
    <w:p w14:paraId="79F26518">
      <w:pPr>
        <w:spacing w:line="560" w:lineRule="exact"/>
        <w:ind w:firstLine="643" w:firstLineChars="200"/>
        <w:rPr>
          <w:rFonts w:hint="eastAsia" w:ascii="仿宋_GB2312" w:hAnsi="ˎ̥" w:eastAsia="仿宋_GB2312"/>
          <w:b/>
          <w:bCs/>
          <w:sz w:val="32"/>
          <w:szCs w:val="32"/>
        </w:rPr>
      </w:pPr>
      <w:r>
        <w:rPr>
          <w:rFonts w:hint="eastAsia" w:ascii="仿宋_GB2312" w:hAnsi="ˎ̥" w:eastAsia="仿宋_GB2312"/>
          <w:b/>
          <w:bCs/>
          <w:sz w:val="32"/>
          <w:szCs w:val="32"/>
        </w:rPr>
        <w:t>（二）支出总计主要构成。</w:t>
      </w:r>
    </w:p>
    <w:p w14:paraId="10ECC768">
      <w:pPr>
        <w:spacing w:line="560" w:lineRule="exact"/>
        <w:ind w:left="640"/>
        <w:rPr>
          <w:rFonts w:ascii="仿宋_GB2312" w:hAnsi="ˎ̥" w:eastAsia="仿宋_GB2312"/>
          <w:sz w:val="32"/>
          <w:szCs w:val="32"/>
        </w:rPr>
      </w:pPr>
      <w:r>
        <w:rPr>
          <w:rFonts w:hint="eastAsia" w:ascii="仿宋_GB2312" w:hAnsi="ˎ̥" w:eastAsia="仿宋_GB2312"/>
          <w:sz w:val="32"/>
          <w:szCs w:val="32"/>
        </w:rPr>
        <w:t>本年支出</w:t>
      </w:r>
      <w:r>
        <w:rPr>
          <w:rFonts w:hint="eastAsia" w:ascii="仿宋_GB2312" w:hAnsi="ˎ̥" w:eastAsia="仿宋_GB2312"/>
          <w:sz w:val="32"/>
          <w:szCs w:val="32"/>
          <w:lang w:val="en-US" w:eastAsia="zh-CN"/>
        </w:rPr>
        <w:t>910.98</w:t>
      </w:r>
      <w:r>
        <w:rPr>
          <w:rFonts w:hint="eastAsia" w:ascii="仿宋_GB2312" w:hAnsi="ˎ̥" w:eastAsia="仿宋_GB2312"/>
          <w:sz w:val="32"/>
          <w:szCs w:val="32"/>
        </w:rPr>
        <w:t>万元。</w:t>
      </w:r>
    </w:p>
    <w:p w14:paraId="1993EEAA">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结余分配0万元，主要是无资金分配，较202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年度决算数增加（减少）0万元，增长（下降）0%，主要原因是无结余分配。</w:t>
      </w:r>
    </w:p>
    <w:p w14:paraId="2C27DEA4">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年末结转结余39.26万元，主要是</w:t>
      </w:r>
      <w:r>
        <w:rPr>
          <w:rFonts w:hint="eastAsia" w:ascii="仿宋_GB2312" w:hAnsi="宋体" w:eastAsia="仿宋_GB2312" w:cs="仿宋_GB2312"/>
          <w:sz w:val="32"/>
          <w:szCs w:val="32"/>
          <w:shd w:val="clear" w:color="auto" w:fill="FFFFFF"/>
          <w:lang w:bidi="ar"/>
        </w:rPr>
        <w:t>本单位一般户事业机构结余39.26万元</w:t>
      </w:r>
      <w:r>
        <w:rPr>
          <w:rFonts w:hint="eastAsia" w:ascii="仿宋_GB2312" w:hAnsi="ˎ̥" w:eastAsia="仿宋_GB2312"/>
          <w:sz w:val="32"/>
          <w:szCs w:val="32"/>
        </w:rPr>
        <w:t>，较202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年度决算数增加（减少）0万元，增长（下降）0%，主要原因是无年末结转结余分配。</w:t>
      </w:r>
    </w:p>
    <w:p w14:paraId="6D05D21C">
      <w:pPr>
        <w:spacing w:line="560"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eastAsia" w:ascii="仿宋_GB2312" w:hAnsi="ˎ̥" w:eastAsia="仿宋_GB2312"/>
          <w:sz w:val="32"/>
          <w:szCs w:val="32"/>
          <w:lang w:val="en-US" w:eastAsia="zh-CN"/>
        </w:rPr>
        <w:t>910.98</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910.98</w:t>
      </w:r>
      <w:r>
        <w:rPr>
          <w:rFonts w:hint="eastAsia" w:ascii="仿宋_GB2312" w:hAnsi="ˎ̥" w:eastAsia="仿宋_GB2312"/>
          <w:sz w:val="32"/>
          <w:szCs w:val="32"/>
        </w:rPr>
        <w:t>万元，占100%；上级补助收入0万元，占0%；事业收入0万元，占0%；经营收入0万元，占0%；附属单位上缴收入0万元，占0%；其他收入0万元，占0%。</w:t>
      </w:r>
    </w:p>
    <w:p w14:paraId="0F106B40">
      <w:pPr>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196DAE8F">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910.98</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202.94</w:t>
      </w:r>
      <w:r>
        <w:rPr>
          <w:rFonts w:hint="eastAsia" w:ascii="仿宋_GB2312" w:hAnsi="ˎ̥" w:eastAsia="仿宋_GB2312"/>
          <w:sz w:val="32"/>
          <w:szCs w:val="32"/>
        </w:rPr>
        <w:t>万元，占</w:t>
      </w:r>
      <w:r>
        <w:rPr>
          <w:rFonts w:hint="eastAsia" w:ascii="仿宋_GB2312" w:hAnsi="ˎ̥" w:eastAsia="仿宋_GB2312"/>
          <w:sz w:val="32"/>
          <w:szCs w:val="32"/>
          <w:lang w:val="en-US" w:eastAsia="zh-CN"/>
        </w:rPr>
        <w:t>22.28</w:t>
      </w:r>
      <w:r>
        <w:rPr>
          <w:rFonts w:hint="eastAsia" w:ascii="仿宋_GB2312" w:hAnsi="ˎ̥" w:eastAsia="仿宋_GB2312"/>
          <w:sz w:val="32"/>
          <w:szCs w:val="32"/>
        </w:rPr>
        <w:t>%；项目支出</w:t>
      </w:r>
      <w:r>
        <w:rPr>
          <w:rFonts w:hint="eastAsia" w:ascii="仿宋_GB2312" w:hAnsi="ˎ̥" w:eastAsia="仿宋_GB2312"/>
          <w:sz w:val="32"/>
          <w:szCs w:val="32"/>
          <w:lang w:val="en-US" w:eastAsia="zh-CN"/>
        </w:rPr>
        <w:t>708.04</w:t>
      </w:r>
      <w:r>
        <w:rPr>
          <w:rFonts w:hint="eastAsia" w:ascii="仿宋_GB2312" w:hAnsi="ˎ̥" w:eastAsia="仿宋_GB2312"/>
          <w:sz w:val="32"/>
          <w:szCs w:val="32"/>
        </w:rPr>
        <w:t>万元，占7</w:t>
      </w:r>
      <w:r>
        <w:rPr>
          <w:rFonts w:hint="eastAsia" w:ascii="仿宋_GB2312" w:hAnsi="ˎ̥" w:eastAsia="仿宋_GB2312"/>
          <w:sz w:val="32"/>
          <w:szCs w:val="32"/>
          <w:lang w:val="en-US" w:eastAsia="zh-CN"/>
        </w:rPr>
        <w:t>7.72</w:t>
      </w:r>
      <w:r>
        <w:rPr>
          <w:rFonts w:hint="eastAsia" w:ascii="仿宋_GB2312" w:hAnsi="ˎ̥" w:eastAsia="仿宋_GB2312"/>
          <w:sz w:val="32"/>
          <w:szCs w:val="32"/>
        </w:rPr>
        <w:t>%；上缴上级支出0万元，占0%；经营支出0万元，占0%；对附属单位补助支出0万元，占0%。</w:t>
      </w:r>
    </w:p>
    <w:p w14:paraId="01147E7E">
      <w:pPr>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54D0357B">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年度财政拨款收入</w:t>
      </w:r>
      <w:r>
        <w:rPr>
          <w:rFonts w:hint="eastAsia" w:ascii="仿宋_GB2312" w:hAnsi="ˎ̥" w:eastAsia="仿宋_GB2312"/>
          <w:sz w:val="32"/>
          <w:szCs w:val="32"/>
          <w:lang w:val="en-US" w:eastAsia="zh-CN"/>
        </w:rPr>
        <w:t>910.98</w:t>
      </w:r>
      <w:r>
        <w:rPr>
          <w:rFonts w:hint="eastAsia" w:ascii="仿宋_GB2312" w:hAnsi="ˎ̥" w:eastAsia="仿宋_GB2312"/>
          <w:sz w:val="32"/>
          <w:szCs w:val="32"/>
        </w:rPr>
        <w:t>万元，支出</w:t>
      </w:r>
      <w:r>
        <w:rPr>
          <w:rFonts w:hint="eastAsia" w:ascii="仿宋_GB2312" w:hAnsi="ˎ̥" w:eastAsia="仿宋_GB2312"/>
          <w:sz w:val="32"/>
          <w:szCs w:val="32"/>
          <w:lang w:val="en-US" w:eastAsia="zh-CN"/>
        </w:rPr>
        <w:t>910.98</w:t>
      </w:r>
      <w:r>
        <w:rPr>
          <w:rFonts w:hint="eastAsia" w:ascii="仿宋_GB2312" w:hAnsi="ˎ̥" w:eastAsia="仿宋_GB2312"/>
          <w:sz w:val="32"/>
          <w:szCs w:val="32"/>
        </w:rPr>
        <w:t>万元。与202</w:t>
      </w:r>
      <w:r>
        <w:rPr>
          <w:rFonts w:hint="eastAsia" w:ascii="仿宋_GB2312" w:hAnsi="ˎ̥" w:eastAsia="仿宋_GB2312"/>
          <w:sz w:val="32"/>
          <w:szCs w:val="32"/>
          <w:lang w:val="en-US" w:eastAsia="zh-CN"/>
        </w:rPr>
        <w:t>3</w:t>
      </w:r>
      <w:r>
        <w:rPr>
          <w:rFonts w:hint="eastAsia" w:ascii="仿宋_GB2312" w:hAnsi="ˎ̥" w:eastAsia="仿宋_GB2312"/>
          <w:sz w:val="32"/>
          <w:szCs w:val="32"/>
        </w:rPr>
        <w:t>年度相比，财政拨款收入</w:t>
      </w:r>
      <w:r>
        <w:rPr>
          <w:rFonts w:hint="eastAsia" w:ascii="仿宋_GB2312" w:hAnsi="ˎ̥" w:eastAsia="仿宋_GB2312"/>
          <w:sz w:val="32"/>
          <w:szCs w:val="32"/>
          <w:lang w:val="en-US" w:eastAsia="zh-CN"/>
        </w:rPr>
        <w:t>减少266.69</w:t>
      </w:r>
      <w:r>
        <w:rPr>
          <w:rFonts w:hint="eastAsia" w:ascii="仿宋_GB2312" w:hAnsi="ˎ̥" w:eastAsia="仿宋_GB2312"/>
          <w:sz w:val="32"/>
          <w:szCs w:val="32"/>
        </w:rPr>
        <w:t>万元，</w:t>
      </w:r>
      <w:r>
        <w:rPr>
          <w:rFonts w:hint="eastAsia" w:ascii="仿宋_GB2312" w:hAnsi="ˎ̥" w:eastAsia="仿宋_GB2312"/>
          <w:sz w:val="32"/>
          <w:szCs w:val="32"/>
          <w:lang w:val="en-US" w:eastAsia="zh-CN"/>
        </w:rPr>
        <w:t>减少22.65</w:t>
      </w:r>
      <w:r>
        <w:rPr>
          <w:rFonts w:hint="eastAsia" w:ascii="仿宋_GB2312" w:hAnsi="ˎ̥" w:eastAsia="仿宋_GB2312"/>
          <w:sz w:val="32"/>
          <w:szCs w:val="32"/>
        </w:rPr>
        <w:t>%。主要原因：</w:t>
      </w:r>
      <w:r>
        <w:rPr>
          <w:rFonts w:hint="eastAsia" w:ascii="仿宋_GB2312" w:hAnsi="宋体" w:eastAsia="仿宋_GB2312" w:cs="仿宋_GB2312"/>
          <w:sz w:val="32"/>
          <w:szCs w:val="32"/>
          <w:lang w:bidi="ar"/>
        </w:rPr>
        <w:t>农林水支出-森林生态效益补偿-</w:t>
      </w:r>
      <w:r>
        <w:rPr>
          <w:rFonts w:hint="eastAsia" w:ascii="仿宋_GB2312" w:hAnsi="宋体" w:eastAsia="仿宋_GB2312" w:cs="仿宋_GB2312"/>
          <w:sz w:val="32"/>
          <w:szCs w:val="32"/>
          <w:lang w:val="en-US" w:eastAsia="zh-CN" w:bidi="ar"/>
        </w:rPr>
        <w:t>减少</w:t>
      </w:r>
      <w:r>
        <w:rPr>
          <w:rFonts w:hint="eastAsia" w:ascii="仿宋_GB2312" w:hAnsi="宋体" w:eastAsia="仿宋_GB2312" w:cs="仿宋_GB2312"/>
          <w:sz w:val="32"/>
          <w:szCs w:val="32"/>
          <w:lang w:bidi="ar"/>
        </w:rPr>
        <w:t>项目支出海南省天然林保护修复规划编制226.33万元</w:t>
      </w:r>
      <w:r>
        <w:rPr>
          <w:rFonts w:hint="eastAsia" w:ascii="仿宋_GB2312" w:hAnsi="ˎ̥" w:eastAsia="仿宋_GB2312"/>
          <w:sz w:val="32"/>
          <w:szCs w:val="32"/>
        </w:rPr>
        <w:t>。支出</w:t>
      </w:r>
      <w:r>
        <w:rPr>
          <w:rFonts w:hint="eastAsia" w:ascii="仿宋_GB2312" w:hAnsi="ˎ̥" w:eastAsia="仿宋_GB2312"/>
          <w:sz w:val="32"/>
          <w:szCs w:val="32"/>
          <w:lang w:val="en-US" w:eastAsia="zh-CN"/>
        </w:rPr>
        <w:t>减少266.69</w:t>
      </w:r>
      <w:r>
        <w:rPr>
          <w:rFonts w:hint="eastAsia" w:ascii="仿宋_GB2312" w:hAnsi="ˎ̥" w:eastAsia="仿宋_GB2312"/>
          <w:sz w:val="32"/>
          <w:szCs w:val="32"/>
        </w:rPr>
        <w:t>万元，</w:t>
      </w:r>
      <w:r>
        <w:rPr>
          <w:rFonts w:hint="eastAsia" w:ascii="仿宋_GB2312" w:hAnsi="ˎ̥" w:eastAsia="仿宋_GB2312"/>
          <w:sz w:val="32"/>
          <w:szCs w:val="32"/>
          <w:lang w:val="en-US" w:eastAsia="zh-CN"/>
        </w:rPr>
        <w:t>减少22.65</w:t>
      </w:r>
      <w:r>
        <w:rPr>
          <w:rFonts w:hint="eastAsia" w:ascii="仿宋_GB2312" w:hAnsi="ˎ̥" w:eastAsia="仿宋_GB2312"/>
          <w:sz w:val="32"/>
          <w:szCs w:val="32"/>
        </w:rPr>
        <w:t>%。主要原因：</w:t>
      </w:r>
      <w:r>
        <w:rPr>
          <w:rFonts w:hint="eastAsia" w:ascii="仿宋_GB2312" w:hAnsi="宋体" w:eastAsia="仿宋_GB2312" w:cs="仿宋_GB2312"/>
          <w:sz w:val="32"/>
          <w:szCs w:val="32"/>
          <w:lang w:bidi="ar"/>
        </w:rPr>
        <w:t>农林水支出-森林生态效益补偿-</w:t>
      </w:r>
      <w:r>
        <w:rPr>
          <w:rFonts w:hint="eastAsia" w:ascii="仿宋_GB2312" w:hAnsi="宋体" w:eastAsia="仿宋_GB2312" w:cs="仿宋_GB2312"/>
          <w:sz w:val="32"/>
          <w:szCs w:val="32"/>
          <w:lang w:val="en-US" w:eastAsia="zh-CN" w:bidi="ar"/>
        </w:rPr>
        <w:t>减少</w:t>
      </w:r>
      <w:r>
        <w:rPr>
          <w:rFonts w:hint="eastAsia" w:ascii="仿宋_GB2312" w:hAnsi="宋体" w:eastAsia="仿宋_GB2312" w:cs="仿宋_GB2312"/>
          <w:sz w:val="32"/>
          <w:szCs w:val="32"/>
          <w:lang w:bidi="ar"/>
        </w:rPr>
        <w:t>项目支出海南省天然林保护修复规划编制226.33万元</w:t>
      </w:r>
      <w:r>
        <w:rPr>
          <w:rFonts w:hint="eastAsia" w:ascii="仿宋_GB2312" w:hAnsi="ˎ̥" w:eastAsia="仿宋_GB2312"/>
          <w:sz w:val="32"/>
          <w:szCs w:val="32"/>
        </w:rPr>
        <w:t>。</w:t>
      </w:r>
    </w:p>
    <w:p w14:paraId="71D8BFBD">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财政拨款年初结转结余0万元，主要是无财政拨款年初结转结余，较202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年度决算数增加（减少）0万元，增长（下降）0%，主要原因是无财政拨款年初结转结余。</w:t>
      </w:r>
    </w:p>
    <w:p w14:paraId="280F493B">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财政拨款年末结转结余0万元，主要是无财政拨款年末结转结余，较202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年度年末数增加（减少）0万元，增长（下降）0%，主要原因是无财政拨款年末结转结余。</w:t>
      </w:r>
    </w:p>
    <w:p w14:paraId="06E2C22D">
      <w:pPr>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31C42547">
      <w:pPr>
        <w:spacing w:line="560" w:lineRule="exact"/>
        <w:ind w:firstLine="640" w:firstLineChars="200"/>
        <w:rPr>
          <w:rFonts w:hint="eastAsia" w:ascii="楷体" w:hAnsi="楷体" w:eastAsia="楷体" w:cs="楷体"/>
          <w:sz w:val="32"/>
          <w:szCs w:val="32"/>
        </w:rPr>
      </w:pPr>
      <w:bookmarkStart w:id="79" w:name="_Toc13694_WPSOffice_Level2"/>
      <w:bookmarkStart w:id="80" w:name="_Toc17398_WPSOffice_Level2"/>
      <w:bookmarkStart w:id="81" w:name="_Toc9989_WPSOffice_Level2"/>
      <w:bookmarkStart w:id="82" w:name="_Toc19665_WPSOffice_Level2"/>
      <w:bookmarkStart w:id="83" w:name="_Toc21737_WPSOffice_Level2"/>
      <w:bookmarkStart w:id="84" w:name="_Toc23005_WPSOffice_Level2"/>
      <w:r>
        <w:rPr>
          <w:rFonts w:hint="eastAsia" w:ascii="楷体" w:hAnsi="楷体" w:eastAsia="楷体" w:cs="楷体"/>
          <w:sz w:val="32"/>
          <w:szCs w:val="32"/>
        </w:rPr>
        <w:t>（一）一般公共预算财政拨款支出决算总体情况</w:t>
      </w:r>
      <w:bookmarkEnd w:id="79"/>
      <w:bookmarkEnd w:id="80"/>
      <w:r>
        <w:rPr>
          <w:rFonts w:hint="eastAsia" w:ascii="楷体" w:hAnsi="楷体" w:eastAsia="楷体" w:cs="楷体"/>
          <w:sz w:val="32"/>
          <w:szCs w:val="32"/>
        </w:rPr>
        <w:t>。</w:t>
      </w:r>
      <w:bookmarkEnd w:id="81"/>
      <w:bookmarkEnd w:id="82"/>
      <w:bookmarkEnd w:id="83"/>
      <w:bookmarkEnd w:id="84"/>
    </w:p>
    <w:p w14:paraId="0A503392">
      <w:pPr>
        <w:spacing w:line="560" w:lineRule="exact"/>
        <w:ind w:firstLine="640" w:firstLineChars="200"/>
        <w:rPr>
          <w:rFonts w:hint="eastAsia" w:ascii="仿宋_GB2312" w:hAnsi="ˎ̥" w:eastAsia="仿宋_GB2312"/>
          <w:sz w:val="32"/>
          <w:szCs w:val="32"/>
          <w:highlight w:val="yellow"/>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910.98</w:t>
      </w:r>
      <w:r>
        <w:rPr>
          <w:rFonts w:hint="eastAsia" w:ascii="仿宋_GB2312" w:hAnsi="ˎ̥" w:eastAsia="仿宋_GB2312"/>
          <w:sz w:val="32"/>
          <w:szCs w:val="32"/>
        </w:rPr>
        <w:t>万元，占本年支出合计的100%。与202</w:t>
      </w:r>
      <w:r>
        <w:rPr>
          <w:rFonts w:hint="eastAsia" w:ascii="仿宋_GB2312" w:hAnsi="ˎ̥" w:eastAsia="仿宋_GB2312"/>
          <w:sz w:val="32"/>
          <w:szCs w:val="32"/>
          <w:lang w:val="en-US" w:eastAsia="zh-CN"/>
        </w:rPr>
        <w:t>3</w:t>
      </w:r>
      <w:r>
        <w:rPr>
          <w:rFonts w:hint="eastAsia" w:ascii="仿宋_GB2312" w:hAnsi="ˎ̥" w:eastAsia="仿宋_GB2312"/>
          <w:sz w:val="32"/>
          <w:szCs w:val="32"/>
        </w:rPr>
        <w:t>年度相比，一般公共预算财政拨款支出</w:t>
      </w:r>
      <w:r>
        <w:rPr>
          <w:rFonts w:hint="eastAsia" w:ascii="仿宋_GB2312" w:hAnsi="ˎ̥" w:eastAsia="仿宋_GB2312"/>
          <w:sz w:val="32"/>
          <w:szCs w:val="32"/>
          <w:lang w:val="en-US" w:eastAsia="zh-CN"/>
        </w:rPr>
        <w:t>减少266.69</w:t>
      </w:r>
      <w:r>
        <w:rPr>
          <w:rFonts w:hint="eastAsia" w:ascii="仿宋_GB2312" w:hAnsi="ˎ̥" w:eastAsia="仿宋_GB2312"/>
          <w:sz w:val="32"/>
          <w:szCs w:val="32"/>
        </w:rPr>
        <w:t>万元，</w:t>
      </w:r>
      <w:r>
        <w:rPr>
          <w:rFonts w:hint="eastAsia" w:ascii="仿宋_GB2312" w:hAnsi="ˎ̥" w:eastAsia="仿宋_GB2312"/>
          <w:sz w:val="32"/>
          <w:szCs w:val="32"/>
          <w:lang w:val="en-US" w:eastAsia="zh-CN"/>
        </w:rPr>
        <w:t>减少22.65</w:t>
      </w:r>
      <w:r>
        <w:rPr>
          <w:rFonts w:hint="eastAsia" w:ascii="仿宋_GB2312" w:hAnsi="ˎ̥" w:eastAsia="仿宋_GB2312"/>
          <w:sz w:val="32"/>
          <w:szCs w:val="32"/>
        </w:rPr>
        <w:t>%，主要原因是</w:t>
      </w:r>
      <w:r>
        <w:rPr>
          <w:rFonts w:hint="eastAsia" w:ascii="仿宋_GB2312" w:hAnsi="宋体" w:eastAsia="仿宋_GB2312" w:cs="仿宋_GB2312"/>
          <w:sz w:val="32"/>
          <w:szCs w:val="32"/>
          <w:lang w:bidi="ar"/>
        </w:rPr>
        <w:t>农林水支出-森林生态效益补偿-</w:t>
      </w:r>
      <w:r>
        <w:rPr>
          <w:rFonts w:hint="eastAsia" w:ascii="仿宋_GB2312" w:hAnsi="宋体" w:eastAsia="仿宋_GB2312" w:cs="仿宋_GB2312"/>
          <w:sz w:val="32"/>
          <w:szCs w:val="32"/>
          <w:lang w:val="en-US" w:eastAsia="zh-CN" w:bidi="ar"/>
        </w:rPr>
        <w:t>减少</w:t>
      </w:r>
      <w:r>
        <w:rPr>
          <w:rFonts w:hint="eastAsia" w:ascii="仿宋_GB2312" w:hAnsi="宋体" w:eastAsia="仿宋_GB2312" w:cs="仿宋_GB2312"/>
          <w:sz w:val="32"/>
          <w:szCs w:val="32"/>
          <w:lang w:bidi="ar"/>
        </w:rPr>
        <w:t>项目支出海南省天然林保护修复规划编制226.33万元</w:t>
      </w:r>
      <w:r>
        <w:rPr>
          <w:rFonts w:hint="eastAsia" w:ascii="仿宋_GB2312" w:hAnsi="ˎ̥" w:eastAsia="仿宋_GB2312"/>
          <w:sz w:val="32"/>
          <w:szCs w:val="32"/>
        </w:rPr>
        <w:t>。</w:t>
      </w:r>
    </w:p>
    <w:p w14:paraId="01B14EB2">
      <w:pPr>
        <w:spacing w:line="560" w:lineRule="exact"/>
        <w:ind w:firstLine="640" w:firstLineChars="200"/>
        <w:rPr>
          <w:rFonts w:hint="eastAsia" w:ascii="楷体" w:hAnsi="楷体" w:eastAsia="楷体" w:cs="楷体"/>
          <w:sz w:val="32"/>
          <w:szCs w:val="32"/>
        </w:rPr>
      </w:pPr>
      <w:bookmarkStart w:id="85" w:name="_Toc2711_WPSOffice_Level2"/>
      <w:bookmarkStart w:id="86" w:name="_Toc18793_WPSOffice_Level2"/>
      <w:bookmarkStart w:id="87" w:name="_Toc27767_WPSOffice_Level2"/>
      <w:bookmarkStart w:id="88" w:name="_Toc19535_WPSOffice_Level2"/>
      <w:bookmarkStart w:id="89" w:name="_Toc19075_WPSOffice_Level2"/>
      <w:bookmarkStart w:id="90" w:name="_Toc23864_WPSOffice_Level2"/>
      <w:r>
        <w:rPr>
          <w:rFonts w:hint="eastAsia" w:ascii="楷体" w:hAnsi="楷体" w:eastAsia="楷体" w:cs="楷体"/>
          <w:sz w:val="32"/>
          <w:szCs w:val="32"/>
        </w:rPr>
        <w:t>（二）一般公共预算财政拨款支出决算结构情况</w:t>
      </w:r>
      <w:bookmarkEnd w:id="85"/>
      <w:bookmarkEnd w:id="86"/>
      <w:r>
        <w:rPr>
          <w:rFonts w:hint="eastAsia" w:ascii="楷体" w:hAnsi="楷体" w:eastAsia="楷体" w:cs="楷体"/>
          <w:sz w:val="32"/>
          <w:szCs w:val="32"/>
        </w:rPr>
        <w:t>。</w:t>
      </w:r>
      <w:bookmarkEnd w:id="87"/>
      <w:bookmarkEnd w:id="88"/>
      <w:bookmarkEnd w:id="89"/>
      <w:bookmarkEnd w:id="90"/>
    </w:p>
    <w:p w14:paraId="6AA9B1A4">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910.98</w:t>
      </w:r>
      <w:r>
        <w:rPr>
          <w:rFonts w:hint="eastAsia" w:ascii="仿宋_GB2312" w:hAnsi="ˎ̥" w:eastAsia="仿宋_GB2312"/>
          <w:sz w:val="32"/>
          <w:szCs w:val="32"/>
        </w:rPr>
        <w:t>万元，主要用于以下方面：</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37.62</w:t>
      </w:r>
      <w:r>
        <w:rPr>
          <w:rFonts w:hint="eastAsia" w:ascii="仿宋_GB2312" w:hAnsi="ˎ̥" w:eastAsia="仿宋_GB2312"/>
          <w:sz w:val="32"/>
          <w:szCs w:val="32"/>
        </w:rPr>
        <w:t>万元，占4.</w:t>
      </w:r>
      <w:r>
        <w:rPr>
          <w:rFonts w:hint="eastAsia" w:ascii="仿宋_GB2312" w:hAnsi="ˎ̥" w:eastAsia="仿宋_GB2312"/>
          <w:sz w:val="32"/>
          <w:szCs w:val="32"/>
          <w:lang w:val="en-US" w:eastAsia="zh-CN"/>
        </w:rPr>
        <w:t>13</w:t>
      </w:r>
      <w:r>
        <w:rPr>
          <w:rFonts w:hint="eastAsia" w:ascii="仿宋_GB2312" w:hAnsi="ˎ̥" w:eastAsia="仿宋_GB2312"/>
          <w:sz w:val="32"/>
          <w:szCs w:val="32"/>
        </w:rPr>
        <w:t>%；</w:t>
      </w:r>
      <w:r>
        <w:rPr>
          <w:rFonts w:hint="eastAsia" w:ascii="仿宋_GB2312" w:hAnsi="ˎ̥" w:eastAsia="仿宋_GB2312"/>
          <w:b/>
          <w:sz w:val="32"/>
          <w:szCs w:val="32"/>
        </w:rPr>
        <w:t>卫生健康（类）</w:t>
      </w:r>
      <w:r>
        <w:rPr>
          <w:rFonts w:hint="eastAsia" w:ascii="仿宋_GB2312" w:hAnsi="ˎ̥" w:eastAsia="仿宋_GB2312"/>
          <w:sz w:val="32"/>
          <w:szCs w:val="32"/>
        </w:rPr>
        <w:t>支出</w:t>
      </w:r>
      <w:r>
        <w:rPr>
          <w:rFonts w:hint="eastAsia" w:ascii="仿宋_GB2312" w:hAnsi="ˎ̥" w:eastAsia="仿宋_GB2312"/>
          <w:sz w:val="32"/>
          <w:szCs w:val="32"/>
          <w:lang w:val="en-US" w:eastAsia="zh-CN"/>
        </w:rPr>
        <w:t>6.37</w:t>
      </w:r>
      <w:r>
        <w:rPr>
          <w:rFonts w:hint="eastAsia" w:ascii="仿宋_GB2312" w:hAnsi="ˎ̥" w:eastAsia="仿宋_GB2312"/>
          <w:sz w:val="32"/>
          <w:szCs w:val="32"/>
        </w:rPr>
        <w:t>万元，占0.7%；</w:t>
      </w:r>
      <w:r>
        <w:rPr>
          <w:rFonts w:hint="eastAsia" w:ascii="仿宋_GB2312" w:hAnsi="ˎ̥" w:eastAsia="仿宋_GB2312"/>
          <w:b/>
          <w:bCs/>
          <w:sz w:val="32"/>
          <w:szCs w:val="32"/>
        </w:rPr>
        <w:t>节能环保（类）</w:t>
      </w:r>
      <w:r>
        <w:rPr>
          <w:rFonts w:hint="eastAsia" w:ascii="仿宋_GB2312" w:hAnsi="ˎ̥" w:eastAsia="仿宋_GB2312"/>
          <w:sz w:val="32"/>
          <w:szCs w:val="32"/>
        </w:rPr>
        <w:t>支出535.86万元，占</w:t>
      </w:r>
      <w:r>
        <w:rPr>
          <w:rFonts w:hint="eastAsia" w:ascii="仿宋_GB2312" w:hAnsi="ˎ̥" w:eastAsia="仿宋_GB2312"/>
          <w:sz w:val="32"/>
          <w:szCs w:val="32"/>
          <w:lang w:val="en-US" w:eastAsia="zh-CN"/>
        </w:rPr>
        <w:t>58.82</w:t>
      </w:r>
      <w:r>
        <w:rPr>
          <w:rFonts w:hint="eastAsia" w:ascii="仿宋_GB2312" w:hAnsi="ˎ̥" w:eastAsia="仿宋_GB2312"/>
          <w:sz w:val="32"/>
          <w:szCs w:val="32"/>
        </w:rPr>
        <w:t>%；</w:t>
      </w:r>
      <w:r>
        <w:rPr>
          <w:rFonts w:hint="eastAsia" w:ascii="仿宋_GB2312" w:hAnsi="ˎ̥" w:eastAsia="仿宋_GB2312"/>
          <w:b/>
          <w:sz w:val="32"/>
          <w:szCs w:val="32"/>
        </w:rPr>
        <w:t>农林水支出（类）</w:t>
      </w:r>
      <w:r>
        <w:rPr>
          <w:rFonts w:hint="eastAsia" w:ascii="仿宋_GB2312" w:hAnsi="ˎ̥" w:eastAsia="仿宋_GB2312"/>
          <w:sz w:val="32"/>
          <w:szCs w:val="32"/>
        </w:rPr>
        <w:t>支出</w:t>
      </w:r>
      <w:r>
        <w:rPr>
          <w:rFonts w:hint="eastAsia" w:ascii="仿宋_GB2312" w:hAnsi="ˎ̥" w:eastAsia="仿宋_GB2312"/>
          <w:sz w:val="32"/>
          <w:szCs w:val="32"/>
          <w:lang w:val="en-US" w:eastAsia="zh-CN"/>
        </w:rPr>
        <w:t>317.81</w:t>
      </w:r>
      <w:r>
        <w:rPr>
          <w:rFonts w:hint="eastAsia" w:ascii="仿宋_GB2312" w:hAnsi="ˎ̥" w:eastAsia="仿宋_GB2312"/>
          <w:sz w:val="32"/>
          <w:szCs w:val="32"/>
        </w:rPr>
        <w:t>万元，占</w:t>
      </w:r>
      <w:r>
        <w:rPr>
          <w:rFonts w:hint="eastAsia" w:ascii="仿宋_GB2312" w:hAnsi="ˎ̥" w:eastAsia="仿宋_GB2312"/>
          <w:sz w:val="32"/>
          <w:szCs w:val="32"/>
          <w:lang w:val="en-US" w:eastAsia="zh-CN"/>
        </w:rPr>
        <w:t>34.89</w:t>
      </w:r>
      <w:r>
        <w:rPr>
          <w:rFonts w:hint="eastAsia" w:ascii="仿宋_GB2312" w:hAnsi="ˎ̥" w:eastAsia="仿宋_GB2312"/>
          <w:sz w:val="32"/>
          <w:szCs w:val="32"/>
        </w:rPr>
        <w:t>%；</w:t>
      </w:r>
      <w:r>
        <w:rPr>
          <w:rFonts w:hint="eastAsia" w:ascii="仿宋_GB2312" w:hAnsi="ˎ̥" w:eastAsia="仿宋_GB2312"/>
          <w:b/>
          <w:sz w:val="32"/>
          <w:szCs w:val="32"/>
        </w:rPr>
        <w:t>住房保障支出（类）</w:t>
      </w:r>
      <w:r>
        <w:rPr>
          <w:rFonts w:hint="eastAsia" w:ascii="仿宋_GB2312" w:hAnsi="ˎ̥" w:eastAsia="仿宋_GB2312"/>
          <w:sz w:val="32"/>
          <w:szCs w:val="32"/>
        </w:rPr>
        <w:t>支出</w:t>
      </w:r>
      <w:r>
        <w:rPr>
          <w:rFonts w:hint="eastAsia" w:ascii="仿宋_GB2312" w:hAnsi="ˎ̥" w:eastAsia="仿宋_GB2312"/>
          <w:sz w:val="32"/>
          <w:szCs w:val="32"/>
          <w:lang w:val="en-US" w:eastAsia="zh-CN"/>
        </w:rPr>
        <w:t>13.32</w:t>
      </w:r>
      <w:r>
        <w:rPr>
          <w:rFonts w:hint="eastAsia" w:ascii="仿宋_GB2312" w:hAnsi="ˎ̥" w:eastAsia="仿宋_GB2312"/>
          <w:sz w:val="32"/>
          <w:szCs w:val="32"/>
        </w:rPr>
        <w:t>万元，占1.</w:t>
      </w:r>
      <w:r>
        <w:rPr>
          <w:rFonts w:hint="eastAsia" w:ascii="仿宋_GB2312" w:hAnsi="ˎ̥" w:eastAsia="仿宋_GB2312"/>
          <w:sz w:val="32"/>
          <w:szCs w:val="32"/>
          <w:lang w:val="en-US" w:eastAsia="zh-CN"/>
        </w:rPr>
        <w:t>46</w:t>
      </w:r>
      <w:r>
        <w:rPr>
          <w:rFonts w:hint="eastAsia" w:ascii="仿宋_GB2312" w:hAnsi="ˎ̥" w:eastAsia="仿宋_GB2312"/>
          <w:sz w:val="32"/>
          <w:szCs w:val="32"/>
        </w:rPr>
        <w:t>%。</w:t>
      </w:r>
    </w:p>
    <w:p w14:paraId="0627689D">
      <w:pPr>
        <w:spacing w:line="560" w:lineRule="exact"/>
        <w:ind w:firstLine="640" w:firstLineChars="200"/>
        <w:rPr>
          <w:rFonts w:hint="eastAsia" w:ascii="楷体" w:hAnsi="楷体" w:eastAsia="楷体" w:cs="楷体"/>
          <w:sz w:val="32"/>
          <w:szCs w:val="32"/>
        </w:rPr>
      </w:pPr>
      <w:bookmarkStart w:id="91" w:name="_Toc22318_WPSOffice_Level2"/>
      <w:bookmarkStart w:id="92" w:name="_Toc9502_WPSOffice_Level2"/>
      <w:bookmarkStart w:id="93" w:name="_Toc29364_WPSOffice_Level2"/>
      <w:bookmarkStart w:id="94" w:name="_Toc15415_WPSOffice_Level2"/>
      <w:bookmarkStart w:id="95" w:name="_Toc25136_WPSOffice_Level2"/>
      <w:bookmarkStart w:id="96" w:name="_Toc21701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14:paraId="31AFC017">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933.09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910.98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97.63</w:t>
      </w:r>
      <w:r>
        <w:rPr>
          <w:rFonts w:hint="eastAsia" w:ascii="仿宋_GB2312" w:hAnsi="ˎ̥" w:eastAsia="仿宋_GB2312"/>
          <w:sz w:val="32"/>
          <w:szCs w:val="32"/>
        </w:rPr>
        <w:t>%。其中：</w:t>
      </w:r>
    </w:p>
    <w:p w14:paraId="6B650C2F">
      <w:pPr>
        <w:numPr>
          <w:ilvl w:val="0"/>
          <w:numId w:val="4"/>
        </w:numPr>
        <w:spacing w:line="560"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rPr>
        <w:t>社会保障和就业支出（类）行政事业单位养老支出（款）机关事业单位基本养老保险缴费支出（项）。</w:t>
      </w:r>
    </w:p>
    <w:p w14:paraId="2DDE2020">
      <w:pPr>
        <w:numPr>
          <w:numId w:val="0"/>
        </w:numPr>
        <w:spacing w:line="560" w:lineRule="exact"/>
        <w:ind w:firstLine="640" w:firstLineChars="200"/>
        <w:rPr>
          <w:rFonts w:hint="eastAsia" w:ascii="仿宋_GB2312" w:hAnsi="ˎ̥" w:eastAsia="仿宋_GB2312"/>
          <w:sz w:val="32"/>
          <w:szCs w:val="32"/>
        </w:rPr>
      </w:pPr>
      <w:bookmarkStart w:id="121" w:name="_GoBack"/>
      <w:bookmarkEnd w:id="121"/>
      <w:r>
        <w:rPr>
          <w:rFonts w:hint="eastAsia" w:ascii="仿宋_GB2312" w:hAnsi="ˎ̥" w:eastAsia="仿宋_GB2312"/>
          <w:sz w:val="32"/>
          <w:szCs w:val="32"/>
        </w:rPr>
        <w:t>年初预算为</w:t>
      </w:r>
      <w:r>
        <w:rPr>
          <w:rFonts w:hint="eastAsia" w:ascii="仿宋_GB2312" w:hAnsi="ˎ̥" w:eastAsia="仿宋_GB2312"/>
          <w:sz w:val="32"/>
          <w:szCs w:val="32"/>
          <w:lang w:val="en-US" w:eastAsia="zh-CN"/>
        </w:rPr>
        <w:t>15.99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14.58</w:t>
      </w:r>
      <w:r>
        <w:rPr>
          <w:rFonts w:hint="eastAsia" w:ascii="仿宋_GB2312" w:hAnsi="ˎ̥" w:eastAsia="仿宋_GB2312"/>
          <w:sz w:val="32"/>
          <w:szCs w:val="32"/>
        </w:rPr>
        <w:t>万元，完成年初预算的9</w:t>
      </w:r>
      <w:r>
        <w:rPr>
          <w:rFonts w:hint="eastAsia" w:ascii="仿宋_GB2312" w:hAnsi="ˎ̥" w:eastAsia="仿宋_GB2312"/>
          <w:sz w:val="32"/>
          <w:szCs w:val="32"/>
          <w:lang w:val="en-US" w:eastAsia="zh-CN"/>
        </w:rPr>
        <w:t>1.18</w:t>
      </w:r>
      <w:r>
        <w:rPr>
          <w:rFonts w:hint="eastAsia" w:ascii="仿宋_GB2312" w:hAnsi="ˎ̥" w:eastAsia="仿宋_GB2312"/>
          <w:sz w:val="32"/>
          <w:szCs w:val="32"/>
        </w:rPr>
        <w:t>%。决算数小于预算数的主要原因：本单位202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年度调</w:t>
      </w:r>
      <w:r>
        <w:rPr>
          <w:rFonts w:hint="eastAsia" w:ascii="仿宋_GB2312" w:hAnsi="ˎ̥" w:eastAsia="仿宋_GB2312"/>
          <w:sz w:val="32"/>
          <w:szCs w:val="32"/>
          <w:lang w:val="en-US" w:eastAsia="zh-CN"/>
        </w:rPr>
        <w:t>入</w:t>
      </w:r>
      <w:r>
        <w:rPr>
          <w:rFonts w:hint="eastAsia" w:ascii="仿宋_GB2312" w:hAnsi="ˎ̥" w:eastAsia="仿宋_GB2312"/>
          <w:sz w:val="32"/>
          <w:szCs w:val="32"/>
        </w:rPr>
        <w:t>人员1名</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追加养老保险0.8万元由于预算科目有误未执行</w:t>
      </w:r>
      <w:r>
        <w:rPr>
          <w:rFonts w:hint="eastAsia" w:ascii="仿宋_GB2312" w:hAnsi="ˎ̥" w:eastAsia="仿宋_GB2312"/>
          <w:sz w:val="32"/>
          <w:szCs w:val="32"/>
        </w:rPr>
        <w:t>。</w:t>
      </w:r>
    </w:p>
    <w:p w14:paraId="7CEE73C9">
      <w:pPr>
        <w:spacing w:line="560"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2.</w:t>
      </w:r>
      <w:r>
        <w:rPr>
          <w:rFonts w:hint="eastAsia" w:ascii="仿宋_GB2312" w:hAnsi="ˎ̥" w:eastAsia="仿宋_GB2312"/>
          <w:b/>
          <w:sz w:val="32"/>
          <w:szCs w:val="32"/>
        </w:rPr>
        <w:t>社会保障和就业支出（类）行政事业单位养老支出（款）机关事业单位职业年金缴费支出（项）。</w:t>
      </w:r>
    </w:p>
    <w:p w14:paraId="6A5B20A7">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27.13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23.03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84.89</w:t>
      </w:r>
      <w:r>
        <w:rPr>
          <w:rFonts w:hint="eastAsia" w:ascii="仿宋_GB2312" w:hAnsi="ˎ̥" w:eastAsia="仿宋_GB2312"/>
          <w:sz w:val="32"/>
          <w:szCs w:val="32"/>
        </w:rPr>
        <w:t>%。决算数小于预算数的主要原因：本单位202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年度调</w:t>
      </w:r>
      <w:r>
        <w:rPr>
          <w:rFonts w:hint="eastAsia" w:ascii="仿宋_GB2312" w:hAnsi="ˎ̥" w:eastAsia="仿宋_GB2312"/>
          <w:sz w:val="32"/>
          <w:szCs w:val="32"/>
          <w:lang w:val="en-US" w:eastAsia="zh-CN"/>
        </w:rPr>
        <w:t>入</w:t>
      </w:r>
      <w:r>
        <w:rPr>
          <w:rFonts w:hint="eastAsia" w:ascii="仿宋_GB2312" w:hAnsi="ˎ̥" w:eastAsia="仿宋_GB2312"/>
          <w:sz w:val="32"/>
          <w:szCs w:val="32"/>
        </w:rPr>
        <w:t>人员1名。</w:t>
      </w:r>
    </w:p>
    <w:p w14:paraId="4F952461">
      <w:pPr>
        <w:spacing w:line="560"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3.</w:t>
      </w:r>
      <w:r>
        <w:rPr>
          <w:rFonts w:hint="eastAsia" w:ascii="仿宋_GB2312" w:hAnsi="ˎ̥" w:eastAsia="仿宋_GB2312"/>
          <w:b/>
          <w:sz w:val="32"/>
          <w:szCs w:val="32"/>
        </w:rPr>
        <w:t>卫生健康支出（类）行政事业单位医疗（款）事业单位医疗（项）。</w:t>
      </w:r>
    </w:p>
    <w:p w14:paraId="5C77A360">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6.37</w:t>
      </w:r>
      <w:r>
        <w:rPr>
          <w:rFonts w:hint="eastAsia" w:ascii="仿宋_GB2312" w:hAnsi="ˎ̥" w:eastAsia="仿宋_GB2312"/>
          <w:sz w:val="32"/>
          <w:szCs w:val="32"/>
        </w:rPr>
        <w:t>万元，完成年初预算的9</w:t>
      </w:r>
      <w:r>
        <w:rPr>
          <w:rFonts w:hint="eastAsia" w:ascii="仿宋_GB2312" w:hAnsi="ˎ̥" w:eastAsia="仿宋_GB2312"/>
          <w:sz w:val="32"/>
          <w:szCs w:val="32"/>
          <w:lang w:val="en-US" w:eastAsia="zh-CN"/>
        </w:rPr>
        <w:t>3.68</w:t>
      </w:r>
      <w:r>
        <w:rPr>
          <w:rFonts w:hint="eastAsia" w:ascii="仿宋_GB2312" w:hAnsi="ˎ̥" w:eastAsia="仿宋_GB2312"/>
          <w:sz w:val="32"/>
          <w:szCs w:val="32"/>
        </w:rPr>
        <w:t>%。决算数小于预算数的主要原因：本单位202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年度调</w:t>
      </w:r>
      <w:r>
        <w:rPr>
          <w:rFonts w:hint="eastAsia" w:ascii="仿宋_GB2312" w:hAnsi="ˎ̥" w:eastAsia="仿宋_GB2312"/>
          <w:sz w:val="32"/>
          <w:szCs w:val="32"/>
          <w:lang w:val="en-US" w:eastAsia="zh-CN"/>
        </w:rPr>
        <w:t>入</w:t>
      </w:r>
      <w:r>
        <w:rPr>
          <w:rFonts w:hint="eastAsia" w:ascii="仿宋_GB2312" w:hAnsi="ˎ̥" w:eastAsia="仿宋_GB2312"/>
          <w:sz w:val="32"/>
          <w:szCs w:val="32"/>
        </w:rPr>
        <w:t>人员1名。</w:t>
      </w:r>
    </w:p>
    <w:p w14:paraId="02887837">
      <w:pPr>
        <w:spacing w:line="560"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4.</w:t>
      </w:r>
      <w:r>
        <w:rPr>
          <w:rFonts w:hint="eastAsia" w:ascii="仿宋_GB2312" w:hAnsi="ˎ̥" w:eastAsia="仿宋_GB2312"/>
          <w:b/>
          <w:sz w:val="32"/>
          <w:szCs w:val="32"/>
        </w:rPr>
        <w:t>节能环保支出（类）自然生态保护（款）自然保护地（项）。</w:t>
      </w:r>
    </w:p>
    <w:p w14:paraId="48D9F76F">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535.86</w:t>
      </w:r>
      <w:r>
        <w:rPr>
          <w:rFonts w:hint="eastAsia" w:ascii="仿宋_GB2312" w:hAnsi="ˎ̥" w:eastAsia="仿宋_GB2312"/>
          <w:sz w:val="32"/>
          <w:szCs w:val="32"/>
        </w:rPr>
        <w:t>万元，支出决算为535.86万元，完成年初预算的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与</w:t>
      </w:r>
      <w:r>
        <w:rPr>
          <w:rFonts w:hint="eastAsia" w:ascii="仿宋_GB2312" w:hAnsi="ˎ̥" w:eastAsia="仿宋_GB2312"/>
          <w:sz w:val="32"/>
          <w:szCs w:val="32"/>
        </w:rPr>
        <w:t>预算数</w:t>
      </w:r>
      <w:r>
        <w:rPr>
          <w:rFonts w:hint="eastAsia" w:ascii="仿宋_GB2312" w:hAnsi="ˎ̥" w:eastAsia="仿宋_GB2312"/>
          <w:sz w:val="32"/>
          <w:szCs w:val="32"/>
          <w:lang w:val="en-US" w:eastAsia="zh-CN"/>
        </w:rPr>
        <w:t>一致</w:t>
      </w:r>
      <w:r>
        <w:rPr>
          <w:rFonts w:hint="eastAsia" w:ascii="仿宋_GB2312" w:hAnsi="仿宋_GB2312" w:eastAsia="仿宋_GB2312" w:cs="仿宋_GB2312"/>
          <w:sz w:val="32"/>
          <w:szCs w:val="32"/>
          <w:lang w:bidi="ar"/>
        </w:rPr>
        <w:t>。</w:t>
      </w:r>
    </w:p>
    <w:p w14:paraId="79C5EE1A">
      <w:pPr>
        <w:spacing w:line="560"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5.</w:t>
      </w:r>
      <w:r>
        <w:rPr>
          <w:rFonts w:hint="eastAsia" w:ascii="仿宋_GB2312" w:hAnsi="ˎ̥" w:eastAsia="仿宋_GB2312"/>
          <w:b/>
          <w:sz w:val="32"/>
          <w:szCs w:val="32"/>
        </w:rPr>
        <w:t>农林水支出（类）林业和草原（款）事业机构（项）。</w:t>
      </w:r>
    </w:p>
    <w:p w14:paraId="46B5A9C0">
      <w:pPr>
        <w:spacing w:line="560"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153.2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145.63</w:t>
      </w:r>
      <w:r>
        <w:rPr>
          <w:rFonts w:hint="eastAsia" w:ascii="仿宋_GB2312" w:hAnsi="ˎ̥" w:eastAsia="仿宋_GB2312"/>
          <w:sz w:val="32"/>
          <w:szCs w:val="32"/>
        </w:rPr>
        <w:t>万元，完成年初预算的96</w:t>
      </w:r>
      <w:r>
        <w:rPr>
          <w:rFonts w:hint="eastAsia" w:ascii="仿宋_GB2312" w:hAnsi="ˎ̥" w:eastAsia="仿宋_GB2312"/>
          <w:sz w:val="32"/>
          <w:szCs w:val="32"/>
          <w:lang w:val="en-US" w:eastAsia="zh-CN"/>
        </w:rPr>
        <w:t>.05</w:t>
      </w:r>
      <w:r>
        <w:rPr>
          <w:rFonts w:hint="eastAsia" w:ascii="仿宋_GB2312" w:hAnsi="ˎ̥" w:eastAsia="仿宋_GB2312"/>
          <w:sz w:val="32"/>
          <w:szCs w:val="32"/>
        </w:rPr>
        <w:t>%。决算数小于预算数的主要原因：一是</w:t>
      </w:r>
      <w:r>
        <w:rPr>
          <w:rFonts w:hint="eastAsia" w:ascii="仿宋_GB2312" w:hAnsi="ˎ̥" w:eastAsia="仿宋_GB2312"/>
          <w:sz w:val="32"/>
          <w:szCs w:val="32"/>
          <w:lang w:val="en-US" w:eastAsia="zh-CN"/>
        </w:rPr>
        <w:t>公务用车运行费结余2.58万元；工作午餐费结余0.95万元</w:t>
      </w:r>
      <w:r>
        <w:rPr>
          <w:rFonts w:hint="eastAsia" w:ascii="仿宋_GB2312" w:hAnsi="ˎ̥" w:eastAsia="仿宋_GB2312"/>
          <w:sz w:val="32"/>
          <w:szCs w:val="32"/>
        </w:rPr>
        <w:t>；二是</w:t>
      </w:r>
      <w:r>
        <w:rPr>
          <w:rFonts w:hint="eastAsia" w:ascii="仿宋_GB2312" w:hAnsi="ˎ̥" w:eastAsia="仿宋_GB2312"/>
          <w:sz w:val="32"/>
          <w:szCs w:val="32"/>
          <w:lang w:val="en-US" w:eastAsia="zh-CN"/>
        </w:rPr>
        <w:t>培训费结余1.28万元</w:t>
      </w:r>
      <w:r>
        <w:rPr>
          <w:rFonts w:hint="eastAsia" w:ascii="仿宋_GB2312" w:hAnsi="ˎ̥" w:eastAsia="仿宋_GB2312"/>
          <w:sz w:val="32"/>
          <w:szCs w:val="32"/>
        </w:rPr>
        <w:t>。</w:t>
      </w:r>
    </w:p>
    <w:p w14:paraId="3F2DAF40">
      <w:pPr>
        <w:spacing w:line="560"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rPr>
        <w:t>6.农林水支出（类）林业和草原（款）森林生态效益补偿（项）。</w:t>
      </w:r>
    </w:p>
    <w:p w14:paraId="1A0F35DA">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180.8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172.18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95.23</w:t>
      </w:r>
      <w:r>
        <w:rPr>
          <w:rFonts w:hint="eastAsia" w:ascii="仿宋_GB2312" w:hAnsi="ˎ̥" w:eastAsia="仿宋_GB2312"/>
          <w:sz w:val="32"/>
          <w:szCs w:val="32"/>
        </w:rPr>
        <w:t>%。决算数小于预算数的主要原因：</w:t>
      </w:r>
      <w:r>
        <w:rPr>
          <w:rFonts w:hint="eastAsia" w:ascii="仿宋_GB2312" w:hAnsi="仿宋_GB2312" w:eastAsia="仿宋_GB2312" w:cs="仿宋_GB2312"/>
          <w:sz w:val="32"/>
          <w:szCs w:val="32"/>
          <w:lang w:val="en-US" w:eastAsia="zh-CN" w:bidi="ar"/>
        </w:rPr>
        <w:t>一是项目差旅费结余5.96万元；二是项目培训费结余1.78万余</w:t>
      </w:r>
      <w:r>
        <w:rPr>
          <w:rFonts w:hint="eastAsia" w:ascii="仿宋_GB2312" w:hAnsi="仿宋_GB2312" w:eastAsia="仿宋_GB2312" w:cs="仿宋_GB2312"/>
          <w:sz w:val="32"/>
          <w:szCs w:val="32"/>
          <w:lang w:bidi="ar"/>
        </w:rPr>
        <w:t>。</w:t>
      </w:r>
    </w:p>
    <w:p w14:paraId="3B1A3148">
      <w:pPr>
        <w:numPr>
          <w:ilvl w:val="0"/>
          <w:numId w:val="5"/>
        </w:numPr>
        <w:spacing w:line="560"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rPr>
        <w:t>住房保障支出（类）住房改革支出（款）住房公积金（项）。</w:t>
      </w:r>
    </w:p>
    <w:p w14:paraId="4CF2934A">
      <w:pPr>
        <w:numPr>
          <w:numId w:val="0"/>
        </w:num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13.32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13.32</w:t>
      </w:r>
      <w:r>
        <w:rPr>
          <w:rFonts w:hint="eastAsia" w:ascii="仿宋_GB2312" w:hAnsi="ˎ̥" w:eastAsia="仿宋_GB2312"/>
          <w:sz w:val="32"/>
          <w:szCs w:val="32"/>
        </w:rPr>
        <w:t>万元，完成年初预算的100%。决算数</w:t>
      </w:r>
      <w:r>
        <w:rPr>
          <w:rFonts w:hint="eastAsia" w:ascii="仿宋_GB2312" w:hAnsi="ˎ̥" w:eastAsia="仿宋_GB2312"/>
          <w:sz w:val="32"/>
          <w:szCs w:val="32"/>
          <w:lang w:val="en-US" w:eastAsia="zh-CN"/>
        </w:rPr>
        <w:t>与</w:t>
      </w:r>
      <w:r>
        <w:rPr>
          <w:rFonts w:hint="eastAsia" w:ascii="仿宋_GB2312" w:hAnsi="ˎ̥" w:eastAsia="仿宋_GB2312"/>
          <w:sz w:val="32"/>
          <w:szCs w:val="32"/>
        </w:rPr>
        <w:t>预算数</w:t>
      </w:r>
      <w:r>
        <w:rPr>
          <w:rFonts w:hint="eastAsia" w:ascii="仿宋_GB2312" w:hAnsi="ˎ̥" w:eastAsia="仿宋_GB2312"/>
          <w:sz w:val="32"/>
          <w:szCs w:val="32"/>
          <w:lang w:val="en-US" w:eastAsia="zh-CN"/>
        </w:rPr>
        <w:t>一致</w:t>
      </w:r>
      <w:r>
        <w:rPr>
          <w:rFonts w:hint="eastAsia" w:ascii="仿宋_GB2312" w:hAnsi="仿宋_GB2312" w:eastAsia="仿宋_GB2312" w:cs="仿宋_GB2312"/>
          <w:sz w:val="32"/>
          <w:szCs w:val="32"/>
          <w:lang w:bidi="ar"/>
        </w:rPr>
        <w:t>。</w:t>
      </w:r>
      <w:r>
        <w:rPr>
          <w:rFonts w:hint="eastAsia" w:ascii="仿宋_GB2312" w:hAnsi="ˎ̥" w:eastAsia="仿宋_GB2312"/>
          <w:sz w:val="32"/>
          <w:szCs w:val="32"/>
        </w:rPr>
        <w:t>。</w:t>
      </w:r>
    </w:p>
    <w:p w14:paraId="5A62234B">
      <w:pPr>
        <w:spacing w:line="560" w:lineRule="exact"/>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3057EED2">
      <w:pPr>
        <w:tabs>
          <w:tab w:val="center" w:pos="4473"/>
        </w:tabs>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年度财政拨款基本支出</w:t>
      </w:r>
      <w:r>
        <w:rPr>
          <w:rFonts w:hint="eastAsia" w:ascii="仿宋_GB2312" w:hAnsi="ˎ̥" w:eastAsia="仿宋_GB2312"/>
          <w:sz w:val="32"/>
          <w:szCs w:val="32"/>
          <w:lang w:val="en-US" w:eastAsia="zh-CN"/>
        </w:rPr>
        <w:t>202.95</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178.41</w:t>
      </w:r>
      <w:r>
        <w:rPr>
          <w:rFonts w:hint="eastAsia" w:ascii="仿宋_GB2312" w:hAnsi="ˎ̥" w:eastAsia="仿宋_GB2312"/>
          <w:sz w:val="32"/>
          <w:szCs w:val="32"/>
        </w:rPr>
        <w:t>万元，主要包括：工资福利支出中的基本工资</w:t>
      </w:r>
      <w:r>
        <w:rPr>
          <w:rFonts w:hint="eastAsia" w:ascii="仿宋_GB2312" w:hAnsi="ˎ̥" w:eastAsia="仿宋_GB2312"/>
          <w:sz w:val="32"/>
          <w:szCs w:val="32"/>
          <w:lang w:val="en-US" w:eastAsia="zh-CN"/>
        </w:rPr>
        <w:t>39.43</w:t>
      </w:r>
      <w:r>
        <w:rPr>
          <w:rFonts w:hint="eastAsia" w:ascii="仿宋_GB2312" w:hAnsi="ˎ̥" w:eastAsia="仿宋_GB2312"/>
          <w:sz w:val="32"/>
          <w:szCs w:val="32"/>
        </w:rPr>
        <w:t>万元、津贴补贴</w:t>
      </w:r>
      <w:r>
        <w:rPr>
          <w:rFonts w:hint="eastAsia" w:ascii="仿宋_GB2312" w:hAnsi="ˎ̥" w:eastAsia="仿宋_GB2312"/>
          <w:sz w:val="32"/>
          <w:szCs w:val="32"/>
          <w:lang w:val="en-US" w:eastAsia="zh-CN"/>
        </w:rPr>
        <w:t>24.18</w:t>
      </w:r>
      <w:r>
        <w:rPr>
          <w:rFonts w:hint="eastAsia" w:ascii="仿宋_GB2312" w:hAnsi="ˎ̥" w:eastAsia="仿宋_GB2312"/>
          <w:sz w:val="32"/>
          <w:szCs w:val="32"/>
        </w:rPr>
        <w:t>万元、绩效工资</w:t>
      </w:r>
      <w:r>
        <w:rPr>
          <w:rFonts w:hint="eastAsia" w:ascii="仿宋_GB2312" w:hAnsi="ˎ̥" w:eastAsia="仿宋_GB2312"/>
          <w:sz w:val="32"/>
          <w:szCs w:val="32"/>
          <w:lang w:val="en-US" w:eastAsia="zh-CN"/>
        </w:rPr>
        <w:t>51.85</w:t>
      </w:r>
      <w:r>
        <w:rPr>
          <w:rFonts w:hint="eastAsia" w:ascii="仿宋_GB2312" w:hAnsi="ˎ̥" w:eastAsia="仿宋_GB2312"/>
          <w:sz w:val="32"/>
          <w:szCs w:val="32"/>
        </w:rPr>
        <w:t>万元、机关事业单位基本养老保险缴费</w:t>
      </w:r>
      <w:r>
        <w:rPr>
          <w:rFonts w:hint="eastAsia" w:ascii="仿宋_GB2312" w:hAnsi="ˎ̥" w:eastAsia="仿宋_GB2312"/>
          <w:sz w:val="32"/>
          <w:szCs w:val="32"/>
          <w:lang w:val="en-US" w:eastAsia="zh-CN"/>
        </w:rPr>
        <w:t>14.58</w:t>
      </w:r>
      <w:r>
        <w:rPr>
          <w:rFonts w:hint="eastAsia" w:ascii="仿宋_GB2312" w:hAnsi="ˎ̥" w:eastAsia="仿宋_GB2312"/>
          <w:sz w:val="32"/>
          <w:szCs w:val="32"/>
        </w:rPr>
        <w:t>万元、职业年金缴费</w:t>
      </w:r>
      <w:r>
        <w:rPr>
          <w:rFonts w:hint="eastAsia" w:ascii="仿宋_GB2312" w:hAnsi="ˎ̥" w:eastAsia="仿宋_GB2312"/>
          <w:sz w:val="32"/>
          <w:szCs w:val="32"/>
          <w:lang w:val="en-US" w:eastAsia="zh-CN"/>
        </w:rPr>
        <w:t>23.03</w:t>
      </w:r>
      <w:r>
        <w:rPr>
          <w:rFonts w:hint="eastAsia" w:ascii="仿宋_GB2312" w:hAnsi="ˎ̥" w:eastAsia="仿宋_GB2312"/>
          <w:sz w:val="32"/>
          <w:szCs w:val="32"/>
        </w:rPr>
        <w:t>万元、职工基本医疗保险缴费</w:t>
      </w:r>
      <w:r>
        <w:rPr>
          <w:rFonts w:hint="eastAsia" w:ascii="仿宋_GB2312" w:hAnsi="ˎ̥" w:eastAsia="仿宋_GB2312"/>
          <w:sz w:val="32"/>
          <w:szCs w:val="32"/>
          <w:lang w:val="en-US" w:eastAsia="zh-CN"/>
        </w:rPr>
        <w:t>6.37</w:t>
      </w:r>
      <w:r>
        <w:rPr>
          <w:rFonts w:hint="eastAsia" w:ascii="仿宋_GB2312" w:hAnsi="ˎ̥" w:eastAsia="仿宋_GB2312"/>
          <w:sz w:val="32"/>
          <w:szCs w:val="32"/>
        </w:rPr>
        <w:t>万元、其他社会保障缴费</w:t>
      </w:r>
      <w:r>
        <w:rPr>
          <w:rFonts w:hint="eastAsia" w:ascii="仿宋_GB2312" w:hAnsi="ˎ̥" w:eastAsia="仿宋_GB2312"/>
          <w:sz w:val="32"/>
          <w:szCs w:val="32"/>
          <w:lang w:val="en-US" w:eastAsia="zh-CN"/>
        </w:rPr>
        <w:t>2.03</w:t>
      </w:r>
      <w:r>
        <w:rPr>
          <w:rFonts w:hint="eastAsia" w:ascii="仿宋_GB2312" w:hAnsi="ˎ̥" w:eastAsia="仿宋_GB2312"/>
          <w:sz w:val="32"/>
          <w:szCs w:val="32"/>
        </w:rPr>
        <w:t>万元、住房公积金</w:t>
      </w:r>
      <w:r>
        <w:rPr>
          <w:rFonts w:hint="eastAsia" w:ascii="仿宋_GB2312" w:hAnsi="ˎ̥" w:eastAsia="仿宋_GB2312"/>
          <w:sz w:val="32"/>
          <w:szCs w:val="32"/>
          <w:lang w:val="en-US" w:eastAsia="zh-CN"/>
        </w:rPr>
        <w:t>13.32</w:t>
      </w:r>
      <w:r>
        <w:rPr>
          <w:rFonts w:hint="eastAsia" w:ascii="仿宋_GB2312" w:hAnsi="ˎ̥" w:eastAsia="仿宋_GB2312"/>
          <w:sz w:val="32"/>
          <w:szCs w:val="32"/>
        </w:rPr>
        <w:t>万元、医疗费0.85万元、其他工资福利支出</w:t>
      </w:r>
      <w:r>
        <w:rPr>
          <w:rFonts w:hint="eastAsia" w:ascii="仿宋_GB2312" w:hAnsi="ˎ̥" w:eastAsia="仿宋_GB2312"/>
          <w:sz w:val="32"/>
          <w:szCs w:val="32"/>
          <w:lang w:val="en-US" w:eastAsia="zh-CN"/>
        </w:rPr>
        <w:t>2.77</w:t>
      </w:r>
      <w:r>
        <w:rPr>
          <w:rFonts w:hint="eastAsia" w:ascii="仿宋_GB2312" w:hAnsi="ˎ̥" w:eastAsia="仿宋_GB2312"/>
          <w:sz w:val="32"/>
          <w:szCs w:val="32"/>
        </w:rPr>
        <w:t>万元。公用经费</w:t>
      </w:r>
      <w:r>
        <w:rPr>
          <w:rFonts w:hint="eastAsia" w:ascii="仿宋_GB2312" w:hAnsi="ˎ̥" w:eastAsia="仿宋_GB2312"/>
          <w:sz w:val="32"/>
          <w:szCs w:val="32"/>
          <w:lang w:val="en-US" w:eastAsia="zh-CN"/>
        </w:rPr>
        <w:t>24.54</w:t>
      </w:r>
      <w:r>
        <w:rPr>
          <w:rFonts w:hint="eastAsia" w:ascii="仿宋_GB2312" w:hAnsi="ˎ̥" w:eastAsia="仿宋_GB2312"/>
          <w:sz w:val="32"/>
          <w:szCs w:val="32"/>
        </w:rPr>
        <w:t>万元，主要包括：商品和服务支出中的办公费1.</w:t>
      </w:r>
      <w:r>
        <w:rPr>
          <w:rFonts w:hint="eastAsia" w:ascii="仿宋_GB2312" w:hAnsi="ˎ̥" w:eastAsia="仿宋_GB2312"/>
          <w:sz w:val="32"/>
          <w:szCs w:val="32"/>
          <w:lang w:val="en-US" w:eastAsia="zh-CN"/>
        </w:rPr>
        <w:t>88</w:t>
      </w:r>
      <w:r>
        <w:rPr>
          <w:rFonts w:hint="eastAsia" w:ascii="仿宋_GB2312" w:hAnsi="ˎ̥" w:eastAsia="仿宋_GB2312"/>
          <w:sz w:val="32"/>
          <w:szCs w:val="32"/>
        </w:rPr>
        <w:t>万元、印刷费</w:t>
      </w:r>
      <w:r>
        <w:rPr>
          <w:rFonts w:hint="eastAsia" w:ascii="仿宋_GB2312" w:hAnsi="ˎ̥" w:eastAsia="仿宋_GB2312"/>
          <w:sz w:val="32"/>
          <w:szCs w:val="32"/>
          <w:lang w:val="en-US" w:eastAsia="zh-CN"/>
        </w:rPr>
        <w:t>0.17</w:t>
      </w:r>
      <w:r>
        <w:rPr>
          <w:rFonts w:hint="eastAsia" w:ascii="仿宋_GB2312" w:hAnsi="ˎ̥" w:eastAsia="仿宋_GB2312"/>
          <w:sz w:val="32"/>
          <w:szCs w:val="32"/>
        </w:rPr>
        <w:t>万元、手续费0.</w:t>
      </w:r>
      <w:r>
        <w:rPr>
          <w:rFonts w:hint="eastAsia" w:ascii="仿宋_GB2312" w:hAnsi="ˎ̥" w:eastAsia="仿宋_GB2312"/>
          <w:sz w:val="32"/>
          <w:szCs w:val="32"/>
          <w:lang w:val="en-US" w:eastAsia="zh-CN"/>
        </w:rPr>
        <w:t>10</w:t>
      </w:r>
      <w:r>
        <w:rPr>
          <w:rFonts w:hint="eastAsia" w:ascii="仿宋_GB2312" w:hAnsi="ˎ̥" w:eastAsia="仿宋_GB2312"/>
          <w:sz w:val="32"/>
          <w:szCs w:val="32"/>
        </w:rPr>
        <w:t>万元、邮电费</w:t>
      </w:r>
      <w:r>
        <w:rPr>
          <w:rFonts w:hint="eastAsia" w:ascii="仿宋_GB2312" w:hAnsi="ˎ̥" w:eastAsia="仿宋_GB2312"/>
          <w:sz w:val="32"/>
          <w:szCs w:val="32"/>
          <w:lang w:val="en-US" w:eastAsia="zh-CN"/>
        </w:rPr>
        <w:t>1.96</w:t>
      </w:r>
      <w:r>
        <w:rPr>
          <w:rFonts w:hint="eastAsia" w:ascii="仿宋_GB2312" w:hAnsi="ˎ̥" w:eastAsia="仿宋_GB2312"/>
          <w:sz w:val="32"/>
          <w:szCs w:val="32"/>
        </w:rPr>
        <w:t>万元、物业管理费</w:t>
      </w:r>
      <w:r>
        <w:rPr>
          <w:rFonts w:hint="eastAsia" w:ascii="仿宋_GB2312" w:hAnsi="ˎ̥" w:eastAsia="仿宋_GB2312"/>
          <w:sz w:val="32"/>
          <w:szCs w:val="32"/>
          <w:lang w:val="en-US" w:eastAsia="zh-CN"/>
        </w:rPr>
        <w:t>0.98</w:t>
      </w:r>
      <w:r>
        <w:rPr>
          <w:rFonts w:hint="eastAsia" w:ascii="仿宋_GB2312" w:hAnsi="ˎ̥" w:eastAsia="仿宋_GB2312"/>
          <w:sz w:val="32"/>
          <w:szCs w:val="32"/>
        </w:rPr>
        <w:t>万元、差旅费</w:t>
      </w:r>
      <w:r>
        <w:rPr>
          <w:rFonts w:hint="eastAsia" w:ascii="仿宋_GB2312" w:hAnsi="ˎ̥" w:eastAsia="仿宋_GB2312"/>
          <w:sz w:val="32"/>
          <w:szCs w:val="32"/>
          <w:lang w:val="en-US" w:eastAsia="zh-CN"/>
        </w:rPr>
        <w:t>2.30</w:t>
      </w:r>
      <w:r>
        <w:rPr>
          <w:rFonts w:hint="eastAsia" w:ascii="仿宋_GB2312" w:hAnsi="ˎ̥" w:eastAsia="仿宋_GB2312"/>
          <w:sz w:val="32"/>
          <w:szCs w:val="32"/>
        </w:rPr>
        <w:t>万元、维修（护）费0.</w:t>
      </w:r>
      <w:r>
        <w:rPr>
          <w:rFonts w:hint="eastAsia" w:ascii="仿宋_GB2312" w:hAnsi="ˎ̥" w:eastAsia="仿宋_GB2312"/>
          <w:sz w:val="32"/>
          <w:szCs w:val="32"/>
          <w:lang w:val="en-US" w:eastAsia="zh-CN"/>
        </w:rPr>
        <w:t>11</w:t>
      </w:r>
      <w:r>
        <w:rPr>
          <w:rFonts w:hint="eastAsia" w:ascii="仿宋_GB2312" w:hAnsi="ˎ̥" w:eastAsia="仿宋_GB2312"/>
          <w:sz w:val="32"/>
          <w:szCs w:val="32"/>
        </w:rPr>
        <w:t>万元、培训费0.</w:t>
      </w:r>
      <w:r>
        <w:rPr>
          <w:rFonts w:hint="eastAsia" w:ascii="仿宋_GB2312" w:hAnsi="ˎ̥" w:eastAsia="仿宋_GB2312"/>
          <w:sz w:val="32"/>
          <w:szCs w:val="32"/>
          <w:lang w:val="en-US" w:eastAsia="zh-CN"/>
        </w:rPr>
        <w:t>3</w:t>
      </w:r>
      <w:r>
        <w:rPr>
          <w:rFonts w:hint="eastAsia" w:ascii="仿宋_GB2312" w:hAnsi="ˎ̥" w:eastAsia="仿宋_GB2312"/>
          <w:sz w:val="32"/>
          <w:szCs w:val="32"/>
        </w:rPr>
        <w:t>1万元、劳务费8.</w:t>
      </w:r>
      <w:r>
        <w:rPr>
          <w:rFonts w:hint="eastAsia" w:ascii="仿宋_GB2312" w:hAnsi="ˎ̥" w:eastAsia="仿宋_GB2312"/>
          <w:sz w:val="32"/>
          <w:szCs w:val="32"/>
          <w:lang w:val="en-US" w:eastAsia="zh-CN"/>
        </w:rPr>
        <w:t>19</w:t>
      </w:r>
      <w:r>
        <w:rPr>
          <w:rFonts w:hint="eastAsia" w:ascii="仿宋_GB2312" w:hAnsi="ˎ̥" w:eastAsia="仿宋_GB2312"/>
          <w:sz w:val="32"/>
          <w:szCs w:val="32"/>
        </w:rPr>
        <w:t>万元、委托业务费1.7</w:t>
      </w:r>
      <w:r>
        <w:rPr>
          <w:rFonts w:hint="eastAsia" w:ascii="仿宋_GB2312" w:hAnsi="ˎ̥" w:eastAsia="仿宋_GB2312"/>
          <w:sz w:val="32"/>
          <w:szCs w:val="32"/>
          <w:lang w:val="en-US" w:eastAsia="zh-CN"/>
        </w:rPr>
        <w:t>6</w:t>
      </w:r>
      <w:r>
        <w:rPr>
          <w:rFonts w:hint="eastAsia" w:ascii="仿宋_GB2312" w:hAnsi="ˎ̥" w:eastAsia="仿宋_GB2312"/>
          <w:sz w:val="32"/>
          <w:szCs w:val="32"/>
        </w:rPr>
        <w:t>万元、工会经费</w:t>
      </w:r>
      <w:r>
        <w:rPr>
          <w:rFonts w:hint="eastAsia" w:ascii="仿宋_GB2312" w:hAnsi="ˎ̥" w:eastAsia="仿宋_GB2312"/>
          <w:sz w:val="32"/>
          <w:szCs w:val="32"/>
          <w:lang w:val="en-US" w:eastAsia="zh-CN"/>
        </w:rPr>
        <w:t>1.88</w:t>
      </w:r>
      <w:r>
        <w:rPr>
          <w:rFonts w:hint="eastAsia" w:ascii="仿宋_GB2312" w:hAnsi="ˎ̥" w:eastAsia="仿宋_GB2312"/>
          <w:sz w:val="32"/>
          <w:szCs w:val="32"/>
        </w:rPr>
        <w:t>万元、公务用车运行维护费2.5</w:t>
      </w:r>
      <w:r>
        <w:rPr>
          <w:rFonts w:hint="eastAsia" w:ascii="仿宋_GB2312" w:hAnsi="ˎ̥" w:eastAsia="仿宋_GB2312"/>
          <w:sz w:val="32"/>
          <w:szCs w:val="32"/>
          <w:lang w:val="en-US" w:eastAsia="zh-CN"/>
        </w:rPr>
        <w:t>2</w:t>
      </w:r>
      <w:r>
        <w:rPr>
          <w:rFonts w:hint="eastAsia" w:ascii="仿宋_GB2312" w:hAnsi="ˎ̥" w:eastAsia="仿宋_GB2312"/>
          <w:sz w:val="32"/>
          <w:szCs w:val="32"/>
        </w:rPr>
        <w:t>万元、其他商品和服务支出2.</w:t>
      </w:r>
      <w:r>
        <w:rPr>
          <w:rFonts w:hint="eastAsia" w:ascii="仿宋_GB2312" w:hAnsi="ˎ̥" w:eastAsia="仿宋_GB2312"/>
          <w:sz w:val="32"/>
          <w:szCs w:val="32"/>
          <w:lang w:val="en-US" w:eastAsia="zh-CN"/>
        </w:rPr>
        <w:t>38</w:t>
      </w:r>
      <w:r>
        <w:rPr>
          <w:rFonts w:hint="eastAsia" w:ascii="仿宋_GB2312" w:hAnsi="ˎ̥" w:eastAsia="仿宋_GB2312"/>
          <w:sz w:val="32"/>
          <w:szCs w:val="32"/>
        </w:rPr>
        <w:t>万元。</w:t>
      </w:r>
    </w:p>
    <w:p w14:paraId="2966A0A3">
      <w:pPr>
        <w:tabs>
          <w:tab w:val="center" w:pos="4473"/>
        </w:tabs>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543728F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0BB9C583">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年度政府性基金预算财政拨款支出0万元，占本年支出合计的0%。与202</w:t>
      </w:r>
      <w:r>
        <w:rPr>
          <w:rFonts w:hint="eastAsia" w:ascii="仿宋_GB2312" w:hAnsi="ˎ̥" w:eastAsia="仿宋_GB2312"/>
          <w:sz w:val="32"/>
          <w:szCs w:val="32"/>
          <w:lang w:val="en-US" w:eastAsia="zh-CN"/>
        </w:rPr>
        <w:t>3</w:t>
      </w:r>
      <w:r>
        <w:rPr>
          <w:rFonts w:hint="eastAsia" w:ascii="仿宋_GB2312" w:hAnsi="ˎ̥" w:eastAsia="仿宋_GB2312"/>
          <w:sz w:val="32"/>
          <w:szCs w:val="32"/>
        </w:rPr>
        <w:t>年度相比，政府性基金预算财政拨款支出增加（减少）0万元，增长（下降）0%，主要原因是本单位202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年度无政府性基金预算财政拨款支出。</w:t>
      </w:r>
    </w:p>
    <w:p w14:paraId="79DC2BAF">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3853ADBD">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年度政府性基金预算财政拨款支出0万元，主要原因是本单位202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年度无政府性基金预算财政拨款支出。</w:t>
      </w:r>
    </w:p>
    <w:p w14:paraId="477913F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2A7D1DEA">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年度政府性基金预算财政拨款支出年初预算为0万元，支出决算为0万元，完成年初预算的0%。主要原因是本单位202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年度无政府性基金预算财政拨款支出</w:t>
      </w:r>
    </w:p>
    <w:p w14:paraId="52507191">
      <w:pPr>
        <w:tabs>
          <w:tab w:val="center" w:pos="4473"/>
        </w:tabs>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06A5A429">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6BAA4E82">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年度国有资本经营预算财政拨款支出0万元，占本年支出合计的0%。与202</w:t>
      </w:r>
      <w:r>
        <w:rPr>
          <w:rFonts w:hint="eastAsia" w:ascii="仿宋_GB2312" w:hAnsi="ˎ̥" w:eastAsia="仿宋_GB2312"/>
          <w:sz w:val="32"/>
          <w:szCs w:val="32"/>
          <w:lang w:val="en-US" w:eastAsia="zh-CN"/>
        </w:rPr>
        <w:t>3</w:t>
      </w:r>
      <w:r>
        <w:rPr>
          <w:rFonts w:hint="eastAsia" w:ascii="仿宋_GB2312" w:hAnsi="ˎ̥" w:eastAsia="仿宋_GB2312"/>
          <w:sz w:val="32"/>
          <w:szCs w:val="32"/>
        </w:rPr>
        <w:t>年度相比，国有资本经营预算财政拨款支出增加（减少）0万元，增长（下降）0%，主要原因是本单位202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年度无国有资本经营预算财政拨款支出。</w:t>
      </w:r>
    </w:p>
    <w:p w14:paraId="2DFF8CC5">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3946501">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年度国有资本经营预算财政拨款支出0万元，主要原因是本单位202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年度无国有资本经营预算财政拨款支出。</w:t>
      </w:r>
    </w:p>
    <w:p w14:paraId="7BFB9AB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50DA71EC">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年度国有资本经营预算财政拨款支出年初预算为0万元，支出决算为0万元，完成年初预算的0%。主要原因是本单位202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年度无国有资本经营预算财政拨款支出。</w:t>
      </w:r>
    </w:p>
    <w:p w14:paraId="44A00A7C">
      <w:pPr>
        <w:spacing w:line="560"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3E0B2738">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65359B2A">
      <w:pPr>
        <w:spacing w:line="560" w:lineRule="exact"/>
        <w:rPr>
          <w:rFonts w:hint="eastAsia" w:ascii="仿宋_GB2312" w:hAnsi="ˎ̥" w:eastAsia="仿宋_GB2312"/>
          <w:sz w:val="32"/>
          <w:szCs w:val="32"/>
        </w:rPr>
      </w:pPr>
      <w:r>
        <w:rPr>
          <w:rFonts w:hint="eastAsia" w:ascii="仿宋_GB2312" w:hAnsi="ˎ̥" w:eastAsia="仿宋_GB2312"/>
          <w:sz w:val="32"/>
          <w:szCs w:val="32"/>
        </w:rPr>
        <w:t xml:space="preserve">    202</w:t>
      </w:r>
      <w:r>
        <w:rPr>
          <w:rFonts w:hint="eastAsia" w:ascii="仿宋_GB2312" w:hAnsi="ˎ̥" w:eastAsia="仿宋_GB2312"/>
          <w:sz w:val="32"/>
          <w:szCs w:val="32"/>
          <w:lang w:val="en-US" w:eastAsia="zh-CN"/>
        </w:rPr>
        <w:t>4</w:t>
      </w:r>
      <w:r>
        <w:rPr>
          <w:rFonts w:hint="eastAsia" w:ascii="仿宋_GB2312" w:hAnsi="ˎ̥" w:eastAsia="仿宋_GB2312"/>
          <w:sz w:val="32"/>
          <w:szCs w:val="32"/>
        </w:rPr>
        <w:t>年度财政拨款“三公”经费支出预算为</w:t>
      </w:r>
      <w:r>
        <w:rPr>
          <w:rFonts w:hint="eastAsia" w:ascii="仿宋_GB2312" w:hAnsi="ˎ̥" w:eastAsia="仿宋_GB2312"/>
          <w:sz w:val="32"/>
          <w:szCs w:val="32"/>
          <w:lang w:val="en-US" w:eastAsia="zh-CN"/>
        </w:rPr>
        <w:t>5.1</w:t>
      </w:r>
      <w:r>
        <w:rPr>
          <w:rFonts w:hint="eastAsia" w:ascii="仿宋_GB2312" w:hAnsi="ˎ̥" w:eastAsia="仿宋_GB2312"/>
          <w:sz w:val="32"/>
          <w:szCs w:val="32"/>
        </w:rPr>
        <w:t>万元，支出决算为2.5</w:t>
      </w:r>
      <w:r>
        <w:rPr>
          <w:rFonts w:hint="eastAsia" w:ascii="仿宋_GB2312" w:hAnsi="ˎ̥" w:eastAsia="仿宋_GB2312"/>
          <w:sz w:val="32"/>
          <w:szCs w:val="32"/>
          <w:lang w:val="en-US" w:eastAsia="zh-CN"/>
        </w:rPr>
        <w:t>2</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49.41</w:t>
      </w:r>
      <w:r>
        <w:rPr>
          <w:rFonts w:hint="eastAsia" w:ascii="仿宋_GB2312" w:hAnsi="ˎ̥" w:eastAsia="仿宋_GB2312"/>
          <w:sz w:val="32"/>
          <w:szCs w:val="32"/>
        </w:rPr>
        <w:t>%。</w:t>
      </w:r>
    </w:p>
    <w:p w14:paraId="485556EE">
      <w:pPr>
        <w:spacing w:line="560" w:lineRule="exact"/>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09977EAE">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年度财政拨款“三公”经费支出决算中，因公出国（境）费支出决算0万元，占0%；公务用车购置及运行维护费支出决算2.5</w:t>
      </w:r>
      <w:r>
        <w:rPr>
          <w:rFonts w:hint="eastAsia" w:ascii="仿宋_GB2312" w:hAnsi="ˎ̥" w:eastAsia="仿宋_GB2312"/>
          <w:sz w:val="32"/>
          <w:szCs w:val="32"/>
          <w:lang w:val="en-US" w:eastAsia="zh-CN"/>
        </w:rPr>
        <w:t>2</w:t>
      </w:r>
      <w:r>
        <w:rPr>
          <w:rFonts w:hint="eastAsia" w:ascii="仿宋_GB2312" w:hAnsi="ˎ̥" w:eastAsia="仿宋_GB2312"/>
          <w:sz w:val="32"/>
          <w:szCs w:val="32"/>
        </w:rPr>
        <w:t>万元，占100%；公务接待费支出决算0万元，占0%。具体情况如下：</w:t>
      </w:r>
    </w:p>
    <w:p w14:paraId="063AF046">
      <w:pPr>
        <w:spacing w:line="560" w:lineRule="exact"/>
        <w:ind w:firstLine="643" w:firstLineChars="200"/>
        <w:rPr>
          <w:rFonts w:hint="eastAsia" w:ascii="仿宋_GB2312" w:hAnsi="ˎ̥" w:eastAsia="仿宋_GB2312"/>
          <w:bCs/>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支出0万元。全年安排因公出国（境）团组0个，因公出国（境）0人次。开支内容包括：本单位202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年度无</w:t>
      </w:r>
      <w:r>
        <w:rPr>
          <w:rFonts w:hint="eastAsia" w:ascii="仿宋_GB2312" w:hAnsi="ˎ̥" w:eastAsia="仿宋_GB2312"/>
          <w:bCs/>
          <w:sz w:val="32"/>
          <w:szCs w:val="32"/>
        </w:rPr>
        <w:t>因公出国（境）费支出。</w:t>
      </w:r>
    </w:p>
    <w:p w14:paraId="65C61DA2">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因公出国（境）费支出决算比预算数增加（减少）0万元，增长（下降）0%。主要原因是本单位202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年度未安排因公出国（境）事项。</w:t>
      </w:r>
    </w:p>
    <w:p w14:paraId="68EA6494">
      <w:pPr>
        <w:spacing w:line="560" w:lineRule="exact"/>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2.公务用车购置及运行维护费支出</w:t>
      </w:r>
      <w:r>
        <w:rPr>
          <w:rFonts w:hint="eastAsia" w:ascii="仿宋_GB2312" w:hAnsi="ˎ̥" w:eastAsia="仿宋_GB2312"/>
          <w:sz w:val="32"/>
          <w:szCs w:val="32"/>
        </w:rPr>
        <w:t>2.5</w:t>
      </w:r>
      <w:r>
        <w:rPr>
          <w:rFonts w:hint="eastAsia" w:ascii="仿宋_GB2312" w:hAnsi="ˎ̥" w:eastAsia="仿宋_GB2312"/>
          <w:sz w:val="32"/>
          <w:szCs w:val="32"/>
          <w:lang w:val="en-US" w:eastAsia="zh-CN"/>
        </w:rPr>
        <w:t>2</w:t>
      </w:r>
      <w:r>
        <w:rPr>
          <w:rFonts w:hint="eastAsia" w:ascii="仿宋_GB2312" w:hAnsi="ˎ̥" w:eastAsia="仿宋_GB2312"/>
          <w:sz w:val="32"/>
          <w:szCs w:val="32"/>
        </w:rPr>
        <w:t>万元。其中：</w:t>
      </w:r>
    </w:p>
    <w:p w14:paraId="637B3B20">
      <w:pPr>
        <w:spacing w:line="560"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rPr>
        <w:t>0万元，全年购置公务用车0辆，年末公务用车保有量1辆。</w:t>
      </w:r>
    </w:p>
    <w:p w14:paraId="55BF7338">
      <w:pPr>
        <w:spacing w:line="560"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支出2.5</w:t>
      </w:r>
      <w:r>
        <w:rPr>
          <w:rFonts w:hint="eastAsia" w:ascii="仿宋_GB2312" w:hAnsi="ˎ̥" w:eastAsia="仿宋_GB2312"/>
          <w:sz w:val="32"/>
          <w:szCs w:val="32"/>
          <w:lang w:val="en-US" w:eastAsia="zh-CN"/>
        </w:rPr>
        <w:t>2</w:t>
      </w:r>
      <w:r>
        <w:rPr>
          <w:rFonts w:hint="eastAsia" w:ascii="仿宋_GB2312" w:hAnsi="ˎ̥" w:eastAsia="仿宋_GB2312"/>
          <w:sz w:val="32"/>
          <w:szCs w:val="32"/>
        </w:rPr>
        <w:t>万元，主要用于油料费</w:t>
      </w:r>
      <w:r>
        <w:rPr>
          <w:rFonts w:hint="eastAsia" w:ascii="仿宋_GB2312" w:hAnsi="ˎ̥" w:eastAsia="仿宋_GB2312"/>
          <w:sz w:val="32"/>
          <w:szCs w:val="32"/>
          <w:lang w:val="en-US" w:eastAsia="zh-CN"/>
        </w:rPr>
        <w:t>1.06</w:t>
      </w:r>
      <w:r>
        <w:rPr>
          <w:rFonts w:hint="eastAsia" w:ascii="仿宋_GB2312" w:hAnsi="ˎ̥" w:eastAsia="仿宋_GB2312"/>
          <w:sz w:val="32"/>
          <w:szCs w:val="32"/>
        </w:rPr>
        <w:t>万元、保险费0.29万元、维修保养</w:t>
      </w:r>
      <w:r>
        <w:rPr>
          <w:rFonts w:hint="eastAsia" w:ascii="仿宋_GB2312" w:hAnsi="ˎ̥" w:eastAsia="仿宋_GB2312"/>
          <w:sz w:val="32"/>
          <w:szCs w:val="32"/>
          <w:lang w:val="en-US" w:eastAsia="zh-CN"/>
        </w:rPr>
        <w:t>1</w:t>
      </w:r>
      <w:r>
        <w:rPr>
          <w:rFonts w:hint="eastAsia" w:ascii="仿宋_GB2312" w:hAnsi="ˎ̥" w:eastAsia="仿宋_GB2312"/>
          <w:sz w:val="32"/>
          <w:szCs w:val="32"/>
        </w:rPr>
        <w:t>.</w:t>
      </w:r>
      <w:r>
        <w:rPr>
          <w:rFonts w:hint="eastAsia" w:ascii="仿宋_GB2312" w:hAnsi="ˎ̥" w:eastAsia="仿宋_GB2312"/>
          <w:sz w:val="32"/>
          <w:szCs w:val="32"/>
          <w:lang w:val="en-US" w:eastAsia="zh-CN"/>
        </w:rPr>
        <w:t>17</w:t>
      </w:r>
      <w:r>
        <w:rPr>
          <w:rFonts w:hint="eastAsia" w:ascii="仿宋_GB2312" w:hAnsi="ˎ̥" w:eastAsia="仿宋_GB2312"/>
          <w:sz w:val="32"/>
          <w:szCs w:val="32"/>
        </w:rPr>
        <w:t>万元。</w:t>
      </w:r>
    </w:p>
    <w:p w14:paraId="2A33A92D">
      <w:pPr>
        <w:spacing w:line="560" w:lineRule="exact"/>
        <w:ind w:firstLine="640" w:firstLineChars="200"/>
        <w:rPr>
          <w:rFonts w:hint="eastAsia" w:ascii="仿宋_GB2312" w:hAnsi="ˎ̥" w:eastAsia="仿宋_GB2312"/>
          <w:bCs/>
          <w:sz w:val="32"/>
          <w:szCs w:val="32"/>
        </w:rPr>
      </w:pPr>
      <w:r>
        <w:rPr>
          <w:rFonts w:hint="eastAsia" w:ascii="仿宋_GB2312" w:hAnsi="ˎ̥" w:eastAsia="仿宋_GB2312"/>
          <w:bCs/>
          <w:sz w:val="32"/>
          <w:szCs w:val="32"/>
        </w:rPr>
        <w:t>公务用车购置及运行费支出决算数</w:t>
      </w:r>
      <w:r>
        <w:rPr>
          <w:rFonts w:hint="eastAsia" w:ascii="仿宋_GB2312" w:hAnsi="ˎ̥" w:eastAsia="仿宋_GB2312"/>
          <w:sz w:val="32"/>
          <w:szCs w:val="32"/>
        </w:rPr>
        <w:t>比预算数减少1.45万元，下降</w:t>
      </w:r>
      <w:r>
        <w:rPr>
          <w:rFonts w:hint="eastAsia" w:ascii="仿宋_GB2312" w:hAnsi="ˎ̥" w:eastAsia="仿宋_GB2312"/>
          <w:sz w:val="32"/>
          <w:szCs w:val="32"/>
          <w:lang w:val="en-US" w:eastAsia="zh-CN"/>
        </w:rPr>
        <w:t>50.58</w:t>
      </w:r>
      <w:r>
        <w:rPr>
          <w:rFonts w:hint="eastAsia" w:ascii="仿宋_GB2312" w:hAnsi="ˎ̥" w:eastAsia="仿宋_GB2312"/>
          <w:sz w:val="32"/>
          <w:szCs w:val="32"/>
        </w:rPr>
        <w:t>%。主要原因是落实过紧日子按要求压减“三公”经费。</w:t>
      </w:r>
    </w:p>
    <w:p w14:paraId="01F0FEA2">
      <w:pPr>
        <w:spacing w:line="560" w:lineRule="exact"/>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hint="eastAsia" w:ascii="仿宋_GB2312" w:hAnsi="ˎ̥" w:eastAsia="仿宋_GB2312"/>
          <w:sz w:val="32"/>
          <w:szCs w:val="32"/>
        </w:rPr>
        <w:t>0万元，其中：</w:t>
      </w:r>
    </w:p>
    <w:p w14:paraId="595635F5">
      <w:pPr>
        <w:spacing w:line="560"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支出0万元，国内公务接待0批次，接待0人次；主要原因是本单位202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年度未安排</w:t>
      </w:r>
      <w:r>
        <w:rPr>
          <w:rFonts w:hint="eastAsia" w:ascii="仿宋_GB2312" w:hAnsi="ˎ̥" w:eastAsia="仿宋_GB2312"/>
          <w:sz w:val="32"/>
          <w:szCs w:val="32"/>
          <w:lang w:bidi="ar"/>
        </w:rPr>
        <w:t>国内接待费支出</w:t>
      </w:r>
      <w:r>
        <w:rPr>
          <w:rFonts w:hint="eastAsia" w:ascii="仿宋_GB2312" w:hAnsi="ˎ̥" w:eastAsia="仿宋_GB2312"/>
          <w:sz w:val="32"/>
          <w:szCs w:val="32"/>
        </w:rPr>
        <w:t>。</w:t>
      </w:r>
    </w:p>
    <w:p w14:paraId="0618656A">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国（境）外接待费支出0万元，国（境）外公务接待0批次，接待0人次；主要原因是本单位202</w:t>
      </w:r>
      <w:r>
        <w:rPr>
          <w:rFonts w:hint="eastAsia" w:ascii="仿宋_GB2312" w:hAnsi="ˎ̥" w:eastAsia="仿宋_GB2312"/>
          <w:sz w:val="32"/>
          <w:szCs w:val="32"/>
          <w:lang w:val="en-US" w:eastAsia="zh-CN"/>
        </w:rPr>
        <w:t>4</w:t>
      </w:r>
      <w:r>
        <w:rPr>
          <w:rFonts w:hint="eastAsia" w:ascii="仿宋_GB2312" w:hAnsi="ˎ̥" w:eastAsia="仿宋_GB2312"/>
          <w:sz w:val="32"/>
          <w:szCs w:val="32"/>
        </w:rPr>
        <w:t>年度未安排国（境）外接待费支出。</w:t>
      </w:r>
    </w:p>
    <w:p w14:paraId="0583F131">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公务接待费支出决算数比预算数减少0万元，下降0%。主要原因是落实过紧日子按要求压减“三公”经费。</w:t>
      </w:r>
    </w:p>
    <w:p w14:paraId="469E0838">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496AED8">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13F2C9D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根据财政预算绩效管理要求，可按照如下格式说明：根据预算管理要求，我单位组织对202</w:t>
      </w:r>
      <w:r>
        <w:rPr>
          <w:rFonts w:hint="eastAsia" w:ascii="仿宋_GB2312" w:eastAsia="仿宋_GB2312"/>
          <w:sz w:val="32"/>
          <w:szCs w:val="32"/>
          <w:lang w:val="en-US" w:eastAsia="zh-CN"/>
        </w:rPr>
        <w:t>4</w:t>
      </w:r>
      <w:r>
        <w:rPr>
          <w:rFonts w:hint="eastAsia" w:ascii="仿宋_GB2312" w:eastAsia="仿宋_GB2312"/>
          <w:sz w:val="32"/>
          <w:szCs w:val="32"/>
        </w:rPr>
        <w:t>年度一般公共预算项目支出全面开展绩效自评。</w:t>
      </w:r>
      <w:r>
        <w:rPr>
          <w:rFonts w:hint="eastAsia" w:ascii="仿宋_GB2312" w:eastAsia="仿宋_GB2312"/>
          <w:sz w:val="32"/>
          <w:szCs w:val="32"/>
          <w:lang w:bidi="ar"/>
        </w:rPr>
        <w:t>其中，自评项目3个，共涉及资金</w:t>
      </w:r>
      <w:r>
        <w:rPr>
          <w:rFonts w:hint="eastAsia" w:ascii="仿宋_GB2312" w:eastAsia="仿宋_GB2312"/>
          <w:sz w:val="32"/>
          <w:szCs w:val="32"/>
          <w:lang w:val="en-US" w:eastAsia="zh-CN" w:bidi="ar"/>
        </w:rPr>
        <w:t>708.04</w:t>
      </w:r>
      <w:r>
        <w:rPr>
          <w:rFonts w:hint="eastAsia" w:ascii="仿宋_GB2312" w:eastAsia="仿宋_GB2312"/>
          <w:sz w:val="32"/>
          <w:szCs w:val="32"/>
          <w:lang w:bidi="ar"/>
        </w:rPr>
        <w:t>万元，占一般公共预算项目支出总额的</w:t>
      </w:r>
      <w:r>
        <w:rPr>
          <w:rFonts w:hint="eastAsia" w:ascii="仿宋_GB2312" w:eastAsia="仿宋_GB2312"/>
          <w:sz w:val="32"/>
          <w:szCs w:val="32"/>
          <w:lang w:val="en-US" w:eastAsia="zh-CN" w:bidi="ar"/>
        </w:rPr>
        <w:t>77.72</w:t>
      </w:r>
      <w:r>
        <w:rPr>
          <w:rFonts w:hint="eastAsia" w:ascii="仿宋_GB2312" w:eastAsia="仿宋_GB2312"/>
          <w:sz w:val="32"/>
          <w:szCs w:val="32"/>
          <w:lang w:bidi="ar"/>
        </w:rPr>
        <w:t>%。组织对202</w:t>
      </w:r>
      <w:r>
        <w:rPr>
          <w:rFonts w:hint="eastAsia" w:ascii="仿宋_GB2312" w:eastAsia="仿宋_GB2312"/>
          <w:sz w:val="32"/>
          <w:szCs w:val="32"/>
          <w:lang w:val="en-US" w:eastAsia="zh-CN" w:bidi="ar"/>
        </w:rPr>
        <w:t>4</w:t>
      </w:r>
      <w:r>
        <w:rPr>
          <w:rFonts w:hint="eastAsia" w:ascii="仿宋_GB2312" w:eastAsia="仿宋_GB2312"/>
          <w:sz w:val="32"/>
          <w:szCs w:val="32"/>
          <w:lang w:bidi="ar"/>
        </w:rPr>
        <w:t>年度0个政府性基金预算项目开展绩效自评，共涉及资金0万元，占政府性基金预算项目支出总额的0%。组织对202</w:t>
      </w:r>
      <w:r>
        <w:rPr>
          <w:rFonts w:hint="eastAsia" w:ascii="仿宋_GB2312" w:eastAsia="仿宋_GB2312"/>
          <w:sz w:val="32"/>
          <w:szCs w:val="32"/>
          <w:lang w:val="en-US" w:eastAsia="zh-CN" w:bidi="ar"/>
        </w:rPr>
        <w:t>4</w:t>
      </w:r>
      <w:r>
        <w:rPr>
          <w:rFonts w:hint="eastAsia" w:ascii="仿宋_GB2312" w:eastAsia="仿宋_GB2312"/>
          <w:sz w:val="32"/>
          <w:szCs w:val="32"/>
          <w:lang w:bidi="ar"/>
        </w:rPr>
        <w:t>年度0个国有资本经营预算项目开展绩效自评，共涉及资金0万元，占国有资本经营预算项目支出总额的0%。</w:t>
      </w:r>
    </w:p>
    <w:p w14:paraId="4C68CE71">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共组织对0个项目开展了部门评价，</w:t>
      </w:r>
      <w:r>
        <w:rPr>
          <w:rFonts w:hint="eastAsia" w:ascii="仿宋_GB2312" w:eastAsia="仿宋_GB2312"/>
          <w:sz w:val="32"/>
          <w:szCs w:val="32"/>
          <w:lang w:bidi="ar"/>
        </w:rPr>
        <w:t>涉及一般公共预算支出0万元，政府性基金预算支出0万元，国有资本经营预算支出0万元。</w:t>
      </w:r>
      <w:r>
        <w:rPr>
          <w:rFonts w:hint="eastAsia" w:ascii="仿宋_GB2312" w:eastAsia="仿宋_GB2312"/>
          <w:sz w:val="32"/>
          <w:szCs w:val="32"/>
        </w:rPr>
        <w:t>（我单位为海南省林业局直属</w:t>
      </w:r>
      <w:r>
        <w:rPr>
          <w:rFonts w:hint="eastAsia" w:ascii="仿宋_GB2312" w:hAnsi="ˎ̥" w:eastAsia="仿宋_GB2312"/>
          <w:sz w:val="32"/>
          <w:szCs w:val="32"/>
        </w:rPr>
        <w:t>公益一类</w:t>
      </w:r>
      <w:r>
        <w:rPr>
          <w:rFonts w:hint="eastAsia" w:ascii="仿宋_GB2312" w:eastAsia="仿宋_GB2312"/>
          <w:sz w:val="32"/>
          <w:szCs w:val="32"/>
        </w:rPr>
        <w:t>事业单位，单位不需填写此项）。</w:t>
      </w:r>
    </w:p>
    <w:p w14:paraId="3BEAABEF">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完成部门整体支出绩效评价，</w:t>
      </w:r>
      <w:r>
        <w:rPr>
          <w:rFonts w:hint="eastAsia" w:ascii="仿宋_GB2312" w:eastAsia="仿宋_GB2312"/>
          <w:sz w:val="32"/>
          <w:szCs w:val="32"/>
          <w:lang w:bidi="ar"/>
        </w:rPr>
        <w:t>涉及一般公共预算支出0万元，政府性基金预算支出0万元。</w:t>
      </w:r>
      <w:r>
        <w:rPr>
          <w:rFonts w:hint="eastAsia" w:ascii="仿宋_GB2312" w:eastAsia="仿宋_GB2312"/>
          <w:sz w:val="32"/>
          <w:szCs w:val="32"/>
        </w:rPr>
        <w:t>（我单位为海南省林业局直属</w:t>
      </w:r>
      <w:r>
        <w:rPr>
          <w:rFonts w:hint="eastAsia" w:ascii="仿宋_GB2312" w:hAnsi="ˎ̥" w:eastAsia="仿宋_GB2312"/>
          <w:sz w:val="32"/>
          <w:szCs w:val="32"/>
        </w:rPr>
        <w:t>公益一类</w:t>
      </w:r>
      <w:r>
        <w:rPr>
          <w:rFonts w:hint="eastAsia" w:ascii="仿宋_GB2312" w:eastAsia="仿宋_GB2312"/>
          <w:sz w:val="32"/>
          <w:szCs w:val="32"/>
        </w:rPr>
        <w:t>事业单位，单位不需填写此项）。</w:t>
      </w:r>
    </w:p>
    <w:p w14:paraId="6713865B">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7842E39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我单位在部门决算中反映3个项目绩效自评结果（包括项目绩效自评表和项目绩效自评报告）。</w:t>
      </w:r>
    </w:p>
    <w:p w14:paraId="18EF38F0">
      <w:pPr>
        <w:spacing w:line="560" w:lineRule="exact"/>
        <w:ind w:firstLine="640" w:firstLineChars="200"/>
        <w:rPr>
          <w:rFonts w:hint="eastAsia" w:ascii="仿宋_GB2312" w:eastAsia="仿宋_GB2312"/>
          <w:sz w:val="32"/>
          <w:szCs w:val="32"/>
        </w:rPr>
      </w:pPr>
      <w:r>
        <w:rPr>
          <w:rFonts w:hint="eastAsia" w:ascii="仿宋_GB2312" w:eastAsia="仿宋_GB2312"/>
          <w:color w:val="auto"/>
          <w:sz w:val="32"/>
          <w:szCs w:val="32"/>
          <w:lang w:eastAsia="zh-CN"/>
        </w:rPr>
        <w:t>海南省公益林和天然林管护常态化综合监测项目</w:t>
      </w:r>
      <w:r>
        <w:rPr>
          <w:rFonts w:hint="eastAsia" w:ascii="仿宋_GB2312" w:eastAsia="仿宋_GB2312"/>
          <w:sz w:val="32"/>
          <w:szCs w:val="32"/>
        </w:rPr>
        <w:t>绩效自评表：</w:t>
      </w:r>
    </w:p>
    <w:p w14:paraId="0A592651">
      <w:pPr>
        <w:rPr>
          <w:rFonts w:hint="eastAsia" w:ascii="仿宋_GB2312" w:eastAsia="仿宋_GB2312"/>
          <w:sz w:val="32"/>
          <w:szCs w:val="32"/>
        </w:rPr>
      </w:pPr>
      <w:r>
        <w:rPr>
          <w:rFonts w:hint="eastAsia" w:ascii="仿宋_GB2312" w:eastAsia="仿宋_GB2312"/>
          <w:sz w:val="32"/>
          <w:szCs w:val="32"/>
        </w:rPr>
        <w:drawing>
          <wp:inline distT="0" distB="0" distL="114300" distR="114300">
            <wp:extent cx="5146675" cy="3939540"/>
            <wp:effectExtent l="0" t="0" r="15875" b="381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6"/>
                    <a:stretch>
                      <a:fillRect/>
                    </a:stretch>
                  </pic:blipFill>
                  <pic:spPr>
                    <a:xfrm>
                      <a:off x="0" y="0"/>
                      <a:ext cx="5146675" cy="3939540"/>
                    </a:xfrm>
                    <a:prstGeom prst="rect">
                      <a:avLst/>
                    </a:prstGeom>
                    <a:noFill/>
                    <a:ln>
                      <a:noFill/>
                    </a:ln>
                  </pic:spPr>
                </pic:pic>
              </a:graphicData>
            </a:graphic>
          </wp:inline>
        </w:drawing>
      </w:r>
    </w:p>
    <w:p w14:paraId="3338CEAF">
      <w:pPr>
        <w:spacing w:line="560" w:lineRule="exact"/>
        <w:ind w:firstLine="640" w:firstLineChars="200"/>
        <w:rPr>
          <w:rFonts w:hint="eastAsia" w:ascii="仿宋_GB2312" w:eastAsia="仿宋_GB2312"/>
          <w:sz w:val="32"/>
          <w:szCs w:val="32"/>
        </w:rPr>
      </w:pPr>
      <w:r>
        <w:rPr>
          <w:rFonts w:hint="eastAsia" w:ascii="仿宋_GB2312" w:eastAsia="仿宋_GB2312"/>
          <w:color w:val="auto"/>
          <w:sz w:val="32"/>
          <w:szCs w:val="32"/>
          <w:lang w:eastAsia="zh-CN"/>
        </w:rPr>
        <w:t>海南省公益林和天然林管护常态化综合监测</w:t>
      </w:r>
      <w:r>
        <w:rPr>
          <w:rFonts w:hint="eastAsia" w:ascii="仿宋_GB2312" w:eastAsia="仿宋_GB2312"/>
          <w:sz w:val="32"/>
          <w:szCs w:val="32"/>
        </w:rPr>
        <w:t>项目绩效自评报告：根据年初设定的绩效目标，项目绩效自评得分为</w:t>
      </w:r>
      <w:r>
        <w:rPr>
          <w:rFonts w:hint="eastAsia" w:ascii="仿宋_GB2312" w:eastAsia="仿宋_GB2312"/>
          <w:sz w:val="32"/>
          <w:szCs w:val="32"/>
          <w:lang w:val="en-US" w:eastAsia="zh-CN"/>
        </w:rPr>
        <w:t>96.86</w:t>
      </w:r>
      <w:r>
        <w:rPr>
          <w:rFonts w:hint="eastAsia" w:ascii="仿宋_GB2312" w:eastAsia="仿宋_GB2312"/>
          <w:sz w:val="32"/>
          <w:szCs w:val="32"/>
        </w:rPr>
        <w:t>分。全年预算数为</w:t>
      </w:r>
      <w:r>
        <w:rPr>
          <w:rFonts w:hint="eastAsia" w:ascii="仿宋_GB2312" w:eastAsia="仿宋_GB2312"/>
          <w:sz w:val="32"/>
          <w:szCs w:val="32"/>
          <w:lang w:val="en-US" w:eastAsia="zh-CN"/>
        </w:rPr>
        <w:t>109.80</w:t>
      </w:r>
      <w:r>
        <w:rPr>
          <w:rFonts w:hint="eastAsia" w:ascii="仿宋_GB2312" w:eastAsia="仿宋_GB2312"/>
          <w:sz w:val="32"/>
          <w:szCs w:val="32"/>
        </w:rPr>
        <w:t>万元，执行数为</w:t>
      </w:r>
      <w:r>
        <w:rPr>
          <w:rFonts w:hint="eastAsia" w:ascii="仿宋_GB2312" w:eastAsia="仿宋_GB2312"/>
          <w:sz w:val="32"/>
          <w:szCs w:val="32"/>
          <w:lang w:val="en-US" w:eastAsia="zh-CN"/>
        </w:rPr>
        <w:t>101.68</w:t>
      </w:r>
      <w:r>
        <w:rPr>
          <w:rFonts w:hint="eastAsia" w:ascii="仿宋_GB2312" w:eastAsia="仿宋_GB2312"/>
          <w:sz w:val="32"/>
          <w:szCs w:val="32"/>
        </w:rPr>
        <w:t>万元，完成预算的</w:t>
      </w:r>
      <w:r>
        <w:rPr>
          <w:rFonts w:hint="eastAsia" w:ascii="仿宋_GB2312" w:eastAsia="仿宋_GB2312"/>
          <w:sz w:val="32"/>
          <w:szCs w:val="32"/>
          <w:lang w:val="en-US" w:eastAsia="zh-CN"/>
        </w:rPr>
        <w:t>92.6</w:t>
      </w:r>
      <w:r>
        <w:rPr>
          <w:rFonts w:hint="eastAsia" w:ascii="仿宋_GB2312" w:eastAsia="仿宋_GB2312"/>
          <w:sz w:val="32"/>
          <w:szCs w:val="32"/>
        </w:rPr>
        <w:t>%。项目绩效目标完成情况：一是产出指标-数量指标：</w:t>
      </w:r>
      <w:r>
        <w:rPr>
          <w:rFonts w:hint="eastAsia" w:ascii="仿宋_GB2312" w:eastAsia="仿宋_GB2312"/>
          <w:sz w:val="32"/>
          <w:szCs w:val="32"/>
          <w:lang w:eastAsia="zh-CN"/>
        </w:rPr>
        <w:t>完成全省公益林及天然林业务培训</w:t>
      </w:r>
      <w:r>
        <w:rPr>
          <w:rFonts w:hint="eastAsia" w:ascii="仿宋_GB2312" w:eastAsia="仿宋_GB2312"/>
          <w:sz w:val="32"/>
          <w:szCs w:val="32"/>
        </w:rPr>
        <w:t>100%；二是产出指标-质量指标：</w:t>
      </w:r>
      <w:r>
        <w:rPr>
          <w:rFonts w:hint="eastAsia" w:ascii="仿宋_GB2312" w:eastAsia="仿宋_GB2312"/>
          <w:sz w:val="32"/>
          <w:szCs w:val="32"/>
          <w:lang w:eastAsia="zh-CN"/>
        </w:rPr>
        <w:t>完成全省公益林检查、天然林省级复查报告一份</w:t>
      </w:r>
      <w:r>
        <w:rPr>
          <w:rFonts w:hint="eastAsia" w:ascii="仿宋_GB2312" w:eastAsia="仿宋_GB2312"/>
          <w:sz w:val="32"/>
          <w:szCs w:val="32"/>
        </w:rPr>
        <w:t>；三是效益指标-</w:t>
      </w:r>
      <w:r>
        <w:rPr>
          <w:rFonts w:hint="eastAsia" w:ascii="仿宋_GB2312" w:eastAsia="仿宋_GB2312"/>
          <w:sz w:val="32"/>
          <w:szCs w:val="32"/>
          <w:lang w:eastAsia="zh-CN"/>
        </w:rPr>
        <w:t>生态</w:t>
      </w:r>
      <w:r>
        <w:rPr>
          <w:rFonts w:hint="eastAsia" w:ascii="仿宋_GB2312" w:eastAsia="仿宋_GB2312"/>
          <w:sz w:val="32"/>
          <w:szCs w:val="32"/>
        </w:rPr>
        <w:t>效益指标：</w:t>
      </w:r>
      <w:r>
        <w:rPr>
          <w:rFonts w:hint="eastAsia" w:ascii="仿宋_GB2312" w:eastAsia="仿宋_GB2312"/>
          <w:sz w:val="32"/>
          <w:szCs w:val="32"/>
          <w:lang w:eastAsia="zh-CN"/>
        </w:rPr>
        <w:t>完成全省公益林有效管护</w:t>
      </w:r>
      <w:r>
        <w:rPr>
          <w:rFonts w:hint="eastAsia" w:ascii="仿宋_GB2312" w:eastAsia="仿宋_GB2312"/>
          <w:sz w:val="32"/>
          <w:szCs w:val="32"/>
          <w:lang w:val="en-US" w:eastAsia="zh-CN"/>
        </w:rPr>
        <w:t>1344.23万亩</w:t>
      </w:r>
      <w:r>
        <w:rPr>
          <w:rFonts w:hint="eastAsia" w:ascii="仿宋_GB2312" w:eastAsia="仿宋_GB2312"/>
          <w:sz w:val="32"/>
          <w:szCs w:val="32"/>
        </w:rPr>
        <w:t>；发现的主要问题及原因：一是单位项目绩效目标评价指标设置不科学、不合理、实用性不强，主要原因是对项目绩效目标法规政策学习不够深、不够全面。下一步改进措施：一是认真扎实学习绩效目标法规政策，科学合理编报单位绩效目标。</w:t>
      </w:r>
    </w:p>
    <w:p w14:paraId="32B3FC5E">
      <w:pPr>
        <w:numPr>
          <w:ilvl w:val="0"/>
          <w:numId w:val="6"/>
        </w:num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部门评价结果（</w:t>
      </w:r>
      <w:r>
        <w:rPr>
          <w:rFonts w:hint="eastAsia" w:ascii="仿宋_GB2312" w:eastAsia="仿宋_GB2312"/>
          <w:sz w:val="32"/>
          <w:szCs w:val="32"/>
        </w:rPr>
        <w:t>我单位为海南省林业局直属</w:t>
      </w:r>
      <w:r>
        <w:rPr>
          <w:rFonts w:hint="eastAsia" w:ascii="仿宋_GB2312" w:hAnsi="ˎ̥" w:eastAsia="仿宋_GB2312"/>
          <w:sz w:val="32"/>
          <w:szCs w:val="32"/>
        </w:rPr>
        <w:t>公益一类</w:t>
      </w:r>
      <w:r>
        <w:rPr>
          <w:rFonts w:hint="eastAsia" w:ascii="仿宋_GB2312" w:eastAsia="仿宋_GB2312"/>
          <w:sz w:val="32"/>
          <w:szCs w:val="32"/>
        </w:rPr>
        <w:t>事业单位，单位不需填写此项</w:t>
      </w:r>
      <w:r>
        <w:rPr>
          <w:rFonts w:hint="eastAsia" w:ascii="楷体" w:hAnsi="楷体" w:eastAsia="楷体" w:cs="楷体"/>
          <w:bCs/>
          <w:sz w:val="32"/>
          <w:szCs w:val="32"/>
        </w:rPr>
        <w:t>）。</w:t>
      </w:r>
    </w:p>
    <w:p w14:paraId="3A1A7C17">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5E2B0CC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本单位无</w:t>
      </w:r>
      <w:r>
        <w:rPr>
          <w:rFonts w:hint="eastAsia" w:ascii="仿宋_GB2312" w:eastAsia="仿宋_GB2312"/>
          <w:sz w:val="32"/>
          <w:szCs w:val="32"/>
          <w:lang w:val="zh-CN"/>
        </w:rPr>
        <w:t>财政部门组织开展的预算单位重点项目。</w:t>
      </w:r>
    </w:p>
    <w:p w14:paraId="0BD67228">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75B89BAF">
      <w:pPr>
        <w:spacing w:line="560" w:lineRule="exact"/>
        <w:ind w:firstLine="640" w:firstLineChars="200"/>
        <w:rPr>
          <w:rFonts w:hint="eastAsia" w:ascii="楷体" w:hAnsi="楷体" w:eastAsia="楷体" w:cs="楷体"/>
          <w:bCs/>
          <w:sz w:val="32"/>
          <w:szCs w:val="32"/>
        </w:rPr>
      </w:pPr>
      <w:bookmarkStart w:id="97" w:name="_Toc5978_WPSOffice_Level2"/>
      <w:bookmarkStart w:id="98" w:name="_Toc23598_WPSOffice_Level2"/>
      <w:bookmarkStart w:id="99" w:name="_Toc18325_WPSOffice_Level2"/>
      <w:bookmarkStart w:id="100" w:name="_Toc15262_WPSOffice_Level2"/>
      <w:bookmarkStart w:id="101" w:name="_Toc15565_WPSOffice_Level2"/>
      <w:bookmarkStart w:id="102" w:name="_Toc32639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14:paraId="2555F293">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年度海南省生态公益林管理中心单位机关运行经费0万元，比年初预算增加（减少）0万元，增长（降低）0%。主要原因是：我单位是公益一类事业单位，没有机关运行经费支出。</w:t>
      </w:r>
    </w:p>
    <w:p w14:paraId="5C6FD5DE">
      <w:pPr>
        <w:spacing w:line="560" w:lineRule="exact"/>
        <w:ind w:firstLine="640" w:firstLineChars="200"/>
        <w:rPr>
          <w:rFonts w:hint="eastAsia" w:ascii="楷体" w:hAnsi="楷体" w:eastAsia="楷体" w:cs="楷体"/>
          <w:bCs/>
          <w:sz w:val="32"/>
          <w:szCs w:val="32"/>
        </w:rPr>
      </w:pPr>
      <w:bookmarkStart w:id="103" w:name="_Toc23966_WPSOffice_Level2"/>
      <w:bookmarkStart w:id="104" w:name="_Toc30383_WPSOffice_Level2"/>
      <w:bookmarkStart w:id="105" w:name="_Toc32689_WPSOffice_Level2"/>
      <w:bookmarkStart w:id="106" w:name="_Toc25333_WPSOffice_Level2"/>
      <w:bookmarkStart w:id="107" w:name="_Toc3131_WPSOffice_Level2"/>
      <w:bookmarkStart w:id="108" w:name="_Toc13084_WPSOffice_Level2"/>
      <w:r>
        <w:rPr>
          <w:rFonts w:hint="eastAsia" w:ascii="楷体" w:hAnsi="楷体" w:eastAsia="楷体" w:cs="楷体"/>
          <w:bCs/>
          <w:sz w:val="32"/>
          <w:szCs w:val="32"/>
        </w:rPr>
        <w:t>（二）政府采购支出情况。</w:t>
      </w:r>
      <w:bookmarkEnd w:id="103"/>
      <w:bookmarkEnd w:id="104"/>
      <w:bookmarkEnd w:id="105"/>
      <w:bookmarkEnd w:id="106"/>
      <w:bookmarkEnd w:id="107"/>
      <w:bookmarkEnd w:id="108"/>
    </w:p>
    <w:p w14:paraId="6A56E7B1">
      <w:pPr>
        <w:spacing w:line="560" w:lineRule="exact"/>
        <w:ind w:firstLine="640" w:firstLineChars="200"/>
        <w:jc w:val="left"/>
        <w:rPr>
          <w:rFonts w:hint="eastAsia" w:ascii="仿宋_GB2312" w:hAnsi="ˎ̥" w:eastAsia="仿宋_GB2312"/>
          <w:sz w:val="32"/>
          <w:szCs w:val="32"/>
        </w:rPr>
      </w:pPr>
      <w:r>
        <w:rPr>
          <w:rFonts w:hint="eastAsia" w:ascii="仿宋_GB2312" w:hAnsi="ˎ̥" w:eastAsia="仿宋_GB2312"/>
          <w:sz w:val="32"/>
          <w:szCs w:val="32"/>
        </w:rPr>
        <w:t>20</w:t>
      </w:r>
      <w:r>
        <w:rPr>
          <w:rFonts w:hint="eastAsia" w:ascii="仿宋_GB2312" w:hAnsi="ˎ̥" w:eastAsia="仿宋_GB2312"/>
          <w:sz w:val="32"/>
          <w:szCs w:val="32"/>
          <w:lang w:val="en-US" w:eastAsia="zh-CN"/>
        </w:rPr>
        <w:t>24</w:t>
      </w:r>
      <w:r>
        <w:rPr>
          <w:rFonts w:hint="eastAsia" w:ascii="仿宋_GB2312" w:hAnsi="ˎ̥" w:eastAsia="仿宋_GB2312"/>
          <w:sz w:val="32"/>
          <w:szCs w:val="32"/>
        </w:rPr>
        <w:t>年度海南省生态公益林管理中心单位政府采购支出总额</w:t>
      </w:r>
      <w:r>
        <w:rPr>
          <w:rFonts w:hint="eastAsia" w:ascii="仿宋_GB2312" w:hAnsi="ˎ̥" w:eastAsia="仿宋_GB2312"/>
          <w:color w:val="auto"/>
          <w:sz w:val="32"/>
          <w:szCs w:val="32"/>
          <w:lang w:val="en-US" w:eastAsia="zh-CN"/>
        </w:rPr>
        <w:t>1071.72</w:t>
      </w:r>
      <w:r>
        <w:rPr>
          <w:rFonts w:hint="eastAsia" w:ascii="仿宋_GB2312" w:hAnsi="ˎ̥" w:eastAsia="仿宋_GB2312"/>
          <w:sz w:val="32"/>
          <w:szCs w:val="32"/>
        </w:rPr>
        <w:t>万元，其中：政府采购货物支出0万元、政府采购工程支出0万元、政府采购服务支出</w:t>
      </w:r>
      <w:r>
        <w:rPr>
          <w:rFonts w:hint="eastAsia" w:ascii="仿宋_GB2312" w:hAnsi="ˎ̥" w:eastAsia="仿宋_GB2312"/>
          <w:sz w:val="32"/>
          <w:szCs w:val="32"/>
          <w:lang w:val="en-US" w:eastAsia="zh-CN"/>
        </w:rPr>
        <w:t>1071.72</w:t>
      </w:r>
      <w:r>
        <w:rPr>
          <w:rFonts w:hint="eastAsia" w:ascii="仿宋_GB2312" w:hAnsi="ˎ̥" w:eastAsia="仿宋_GB2312"/>
          <w:sz w:val="32"/>
          <w:szCs w:val="32"/>
        </w:rPr>
        <w:t>万元。授予中小企业合同金额1333.94万元，占政府采购支出总额的100%，其中：授予小微企业合同金额0万元，占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ˎ̥" w:eastAsia="仿宋_GB2312"/>
          <w:sz w:val="32"/>
          <w:szCs w:val="32"/>
        </w:rPr>
        <w:t>100%。</w:t>
      </w:r>
    </w:p>
    <w:p w14:paraId="5682F4D9">
      <w:pPr>
        <w:spacing w:line="560" w:lineRule="exact"/>
        <w:ind w:firstLine="640" w:firstLineChars="200"/>
        <w:rPr>
          <w:rFonts w:hint="eastAsia" w:ascii="楷体" w:hAnsi="楷体" w:eastAsia="楷体" w:cs="楷体"/>
          <w:bCs/>
          <w:sz w:val="32"/>
          <w:szCs w:val="32"/>
        </w:rPr>
      </w:pPr>
      <w:bookmarkStart w:id="109" w:name="_Toc19989_WPSOffice_Level2"/>
      <w:bookmarkStart w:id="110" w:name="_Toc29584_WPSOffice_Level2"/>
      <w:bookmarkStart w:id="111" w:name="_Toc10902_WPSOffice_Level2"/>
      <w:bookmarkStart w:id="112" w:name="_Toc15129_WPSOffice_Level2"/>
      <w:bookmarkStart w:id="113" w:name="_Toc6016_WPSOffice_Level2"/>
      <w:bookmarkStart w:id="114" w:name="_Toc527_WPSOffice_Level2"/>
      <w:r>
        <w:rPr>
          <w:rFonts w:hint="eastAsia" w:ascii="楷体" w:hAnsi="楷体" w:eastAsia="楷体" w:cs="楷体"/>
          <w:bCs/>
          <w:sz w:val="32"/>
          <w:szCs w:val="32"/>
        </w:rPr>
        <w:t>（三）国有资产占用情况。</w:t>
      </w:r>
      <w:bookmarkEnd w:id="109"/>
      <w:bookmarkEnd w:id="110"/>
      <w:bookmarkEnd w:id="111"/>
      <w:bookmarkEnd w:id="112"/>
      <w:bookmarkEnd w:id="113"/>
      <w:bookmarkEnd w:id="114"/>
    </w:p>
    <w:p w14:paraId="23CA725B">
      <w:pPr>
        <w:spacing w:line="560"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截至202</w:t>
      </w:r>
      <w:r>
        <w:rPr>
          <w:rFonts w:hint="eastAsia" w:ascii="仿宋_GB2312" w:hAnsi="ˎ̥" w:eastAsia="仿宋_GB2312"/>
          <w:bCs/>
          <w:sz w:val="32"/>
          <w:szCs w:val="32"/>
          <w:lang w:val="en-US" w:eastAsia="zh-CN"/>
        </w:rPr>
        <w:t>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房屋面积0平方米，其中：办公用房0平方米，业务用房0平方米，其他（不含构筑物）0平方米。</w:t>
      </w:r>
    </w:p>
    <w:p w14:paraId="3880CCAF">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1辆，其中，副部（省）级及以上领导用车0辆、主要领导干部用车0辆、机要通信用车0辆、应急保障用车0辆、执法执勤用车0辆、特种专业技术用车0辆、离退休干部用车0辆、其他用车1辆，其他用车主要是1辆业务用车。单价100万元（含）以上设备（不含车辆）0台（套）。</w:t>
      </w:r>
    </w:p>
    <w:p w14:paraId="26F5650C">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年末在建工程0万元。</w:t>
      </w:r>
    </w:p>
    <w:p w14:paraId="61D8DFD4">
      <w:pPr>
        <w:spacing w:line="560" w:lineRule="exact"/>
        <w:jc w:val="center"/>
        <w:rPr>
          <w:rFonts w:hint="eastAsia" w:ascii="黑体" w:hAnsi="ˎ̥" w:eastAsia="黑体"/>
          <w:sz w:val="32"/>
          <w:szCs w:val="32"/>
        </w:rPr>
      </w:pPr>
      <w:bookmarkStart w:id="115" w:name="_Toc8808_WPSOffice_Level1"/>
      <w:bookmarkStart w:id="116" w:name="_Toc17580_WPSOffice_Level1"/>
      <w:bookmarkStart w:id="117" w:name="_Toc8874_WPSOffice_Level1"/>
      <w:bookmarkStart w:id="118" w:name="_Toc11039_WPSOffice_Level1"/>
      <w:bookmarkStart w:id="119" w:name="_Toc4398_WPSOffice_Level1"/>
      <w:bookmarkStart w:id="120" w:name="_Toc15425_WPSOffice_Level1"/>
    </w:p>
    <w:p w14:paraId="2B674D7E">
      <w:pPr>
        <w:spacing w:line="560" w:lineRule="exact"/>
        <w:jc w:val="center"/>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14:paraId="10747514">
      <w:pPr>
        <w:spacing w:line="560" w:lineRule="exact"/>
        <w:jc w:val="center"/>
        <w:rPr>
          <w:rFonts w:hint="eastAsia" w:ascii="黑体" w:hAnsi="ˎ̥" w:eastAsia="黑体"/>
          <w:sz w:val="32"/>
          <w:szCs w:val="32"/>
        </w:rPr>
      </w:pPr>
    </w:p>
    <w:p w14:paraId="48F40D23">
      <w:pPr>
        <w:numPr>
          <w:ilvl w:val="0"/>
          <w:numId w:val="7"/>
        </w:num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105DEFEF">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7140924C">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1ACE7D47">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5A0F3D98">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0203B9D9">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059C6075">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6B5742D5">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06F6D0A6">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135DA987">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484AB0DE">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67BDE965">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3E312FBD">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6A08737D">
      <w:pPr>
        <w:spacing w:line="56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78343D63">
      <w:pPr>
        <w:spacing w:line="560" w:lineRule="exact"/>
        <w:ind w:firstLine="645"/>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25BE536D">
      <w:pPr>
        <w:spacing w:line="560" w:lineRule="exact"/>
        <w:ind w:firstLine="645"/>
        <w:rPr>
          <w:rFonts w:hint="eastAsia" w:ascii="仿宋_GB2312" w:hAnsi="ˎ̥" w:eastAsia="仿宋_GB2312"/>
          <w:sz w:val="32"/>
          <w:szCs w:val="32"/>
        </w:rPr>
      </w:pPr>
      <w:r>
        <w:rPr>
          <w:rFonts w:hint="eastAsia" w:ascii="仿宋_GB2312" w:hAnsi="ˎ̥" w:eastAsia="仿宋_GB2312"/>
          <w:sz w:val="32"/>
          <w:szCs w:val="32"/>
        </w:rPr>
        <w:t>十六、支出功能分类：</w:t>
      </w:r>
    </w:p>
    <w:p w14:paraId="3BE774BB">
      <w:pPr>
        <w:spacing w:line="560" w:lineRule="exact"/>
        <w:ind w:firstLine="645"/>
        <w:rPr>
          <w:rFonts w:hint="eastAsia" w:ascii="仿宋_GB2312" w:hAnsi="ˎ̥" w:eastAsia="仿宋_GB2312"/>
          <w:bCs/>
          <w:sz w:val="32"/>
          <w:szCs w:val="32"/>
        </w:rPr>
      </w:pPr>
      <w:r>
        <w:rPr>
          <w:rFonts w:hint="eastAsia" w:ascii="仿宋_GB2312" w:hAnsi="ˎ̥" w:eastAsia="仿宋_GB2312"/>
          <w:sz w:val="32"/>
          <w:szCs w:val="32"/>
        </w:rPr>
        <w:t>社会保障和就业支出（类）行政事业单位养老支出（款）机关事业单位基本养老保险缴费支出（项），</w:t>
      </w:r>
      <w:r>
        <w:rPr>
          <w:rFonts w:hint="eastAsia" w:ascii="仿宋_GB2312" w:hAnsi="ˎ̥" w:eastAsia="仿宋_GB2312"/>
          <w:bCs/>
          <w:sz w:val="32"/>
          <w:szCs w:val="32"/>
        </w:rPr>
        <w:t>社会保障和就业支出（类）行政事业单位养老支出（款）机关事业单位职业年金缴费支出（项）；</w:t>
      </w:r>
    </w:p>
    <w:p w14:paraId="22DFEB3B">
      <w:pPr>
        <w:spacing w:line="560" w:lineRule="exact"/>
        <w:ind w:firstLine="645"/>
        <w:rPr>
          <w:rFonts w:hint="eastAsia" w:ascii="仿宋_GB2312" w:hAnsi="ˎ̥" w:eastAsia="仿宋_GB2312"/>
          <w:bCs/>
          <w:sz w:val="32"/>
          <w:szCs w:val="32"/>
        </w:rPr>
      </w:pPr>
      <w:r>
        <w:rPr>
          <w:rFonts w:hint="eastAsia" w:ascii="仿宋_GB2312" w:hAnsi="ˎ̥" w:eastAsia="仿宋_GB2312"/>
          <w:bCs/>
          <w:sz w:val="32"/>
          <w:szCs w:val="32"/>
        </w:rPr>
        <w:t>卫生健康支出（类）行政事业单位医疗（款）事业单位医疗（项）；</w:t>
      </w:r>
    </w:p>
    <w:p w14:paraId="48BB3AEB">
      <w:pPr>
        <w:spacing w:line="560" w:lineRule="exact"/>
        <w:ind w:firstLine="645"/>
        <w:rPr>
          <w:rFonts w:hint="eastAsia" w:ascii="仿宋_GB2312" w:hAnsi="ˎ̥" w:eastAsia="仿宋_GB2312"/>
          <w:bCs/>
          <w:sz w:val="32"/>
          <w:szCs w:val="32"/>
        </w:rPr>
      </w:pPr>
      <w:r>
        <w:rPr>
          <w:rFonts w:hint="eastAsia" w:ascii="仿宋_GB2312" w:hAnsi="ˎ̥" w:eastAsia="仿宋_GB2312"/>
          <w:bCs/>
          <w:sz w:val="32"/>
          <w:szCs w:val="32"/>
        </w:rPr>
        <w:t>节能环保支出（类）自然生态保护（款）自然保护地（项）；</w:t>
      </w:r>
    </w:p>
    <w:p w14:paraId="7F00B9CB">
      <w:pPr>
        <w:spacing w:line="560" w:lineRule="exact"/>
        <w:ind w:firstLine="645"/>
        <w:rPr>
          <w:rFonts w:hint="eastAsia" w:ascii="仿宋_GB2312" w:hAnsi="ˎ̥" w:eastAsia="仿宋_GB2312"/>
          <w:bCs/>
          <w:sz w:val="32"/>
          <w:szCs w:val="32"/>
        </w:rPr>
      </w:pPr>
      <w:r>
        <w:rPr>
          <w:rFonts w:hint="eastAsia" w:ascii="仿宋_GB2312" w:hAnsi="ˎ̥" w:eastAsia="仿宋_GB2312"/>
          <w:bCs/>
          <w:sz w:val="32"/>
          <w:szCs w:val="32"/>
        </w:rPr>
        <w:t>农林水支出（类）林业和草原（款）事业机构（项），农林水支出（类）林业和草原（款）森林生态效益补偿（项）；</w:t>
      </w:r>
    </w:p>
    <w:p w14:paraId="05523A1B">
      <w:pPr>
        <w:spacing w:line="560" w:lineRule="exact"/>
        <w:ind w:firstLine="645"/>
        <w:rPr>
          <w:rFonts w:ascii="仿宋_GB2312" w:hAnsi="ˎ̥" w:eastAsia="仿宋_GB2312"/>
          <w:bCs/>
          <w:sz w:val="32"/>
          <w:szCs w:val="32"/>
        </w:rPr>
      </w:pPr>
      <w:r>
        <w:rPr>
          <w:rFonts w:hint="eastAsia" w:ascii="仿宋_GB2312" w:hAnsi="ˎ̥" w:eastAsia="仿宋_GB2312"/>
          <w:bCs/>
          <w:sz w:val="32"/>
          <w:szCs w:val="32"/>
        </w:rPr>
        <w:t>住房保障支出（类）住房改革支出（款）住房公积金（项）。</w:t>
      </w:r>
    </w:p>
    <w:p w14:paraId="78A6C08C">
      <w:pPr>
        <w:spacing w:line="560" w:lineRule="exact"/>
      </w:pPr>
    </w:p>
    <w:p w14:paraId="44F71C25"/>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E72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47747">
                          <w:pPr>
                            <w:pStyle w:val="2"/>
                            <w:rPr>
                              <w:rStyle w:val="5"/>
                            </w:rPr>
                          </w:pPr>
                          <w:r>
                            <w:rPr>
                              <w:rStyle w:val="5"/>
                            </w:rPr>
                            <w:t xml:space="preserve">— </w:t>
                          </w:r>
                          <w:r>
                            <w:rPr>
                              <w:rStyle w:val="5"/>
                            </w:rPr>
                            <w:fldChar w:fldCharType="begin"/>
                          </w:r>
                          <w:r>
                            <w:rPr>
                              <w:rStyle w:val="5"/>
                            </w:rPr>
                            <w:instrText xml:space="preserve"> PAGE  \* MERGEFORMAT </w:instrText>
                          </w:r>
                          <w:r>
                            <w:rPr>
                              <w:rStyle w:val="5"/>
                            </w:rPr>
                            <w:fldChar w:fldCharType="separate"/>
                          </w:r>
                          <w:r>
                            <w:rPr>
                              <w:rStyle w:val="5"/>
                            </w:rPr>
                            <w:t>15</w:t>
                          </w:r>
                          <w:r>
                            <w:rPr>
                              <w:rStyle w:val="5"/>
                            </w:rPr>
                            <w:fldChar w:fldCharType="end"/>
                          </w:r>
                          <w:r>
                            <w:rPr>
                              <w:rStyle w:val="5"/>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9C47747">
                    <w:pPr>
                      <w:pStyle w:val="2"/>
                      <w:rPr>
                        <w:rStyle w:val="5"/>
                      </w:rPr>
                    </w:pPr>
                    <w:r>
                      <w:rPr>
                        <w:rStyle w:val="5"/>
                      </w:rPr>
                      <w:t xml:space="preserve">— </w:t>
                    </w:r>
                    <w:r>
                      <w:rPr>
                        <w:rStyle w:val="5"/>
                      </w:rPr>
                      <w:fldChar w:fldCharType="begin"/>
                    </w:r>
                    <w:r>
                      <w:rPr>
                        <w:rStyle w:val="5"/>
                      </w:rPr>
                      <w:instrText xml:space="preserve"> PAGE  \* MERGEFORMAT </w:instrText>
                    </w:r>
                    <w:r>
                      <w:rPr>
                        <w:rStyle w:val="5"/>
                      </w:rPr>
                      <w:fldChar w:fldCharType="separate"/>
                    </w:r>
                    <w:r>
                      <w:rPr>
                        <w:rStyle w:val="5"/>
                      </w:rPr>
                      <w:t>15</w:t>
                    </w:r>
                    <w:r>
                      <w:rPr>
                        <w:rStyle w:val="5"/>
                      </w:rPr>
                      <w:fldChar w:fldCharType="end"/>
                    </w:r>
                    <w:r>
                      <w:rPr>
                        <w:rStyle w:val="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048D">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4594236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CE3CF80C"/>
    <w:multiLevelType w:val="singleLevel"/>
    <w:tmpl w:val="CE3CF80C"/>
    <w:lvl w:ilvl="0" w:tentative="0">
      <w:start w:val="1"/>
      <w:numFmt w:val="decimal"/>
      <w:lvlText w:val="%1."/>
      <w:lvlJc w:val="left"/>
      <w:pPr>
        <w:tabs>
          <w:tab w:val="left" w:pos="312"/>
        </w:tabs>
      </w:pPr>
    </w:lvl>
  </w:abstractNum>
  <w:abstractNum w:abstractNumId="2">
    <w:nsid w:val="D4292D18"/>
    <w:multiLevelType w:val="singleLevel"/>
    <w:tmpl w:val="D4292D18"/>
    <w:lvl w:ilvl="0" w:tentative="0">
      <w:start w:val="1"/>
      <w:numFmt w:val="chineseCounting"/>
      <w:suff w:val="nothing"/>
      <w:lvlText w:val="%1、"/>
      <w:lvlJc w:val="left"/>
      <w:rPr>
        <w:rFonts w:hint="eastAsia"/>
      </w:rPr>
    </w:lvl>
  </w:abstractNum>
  <w:abstractNum w:abstractNumId="3">
    <w:nsid w:val="EDC069B9"/>
    <w:multiLevelType w:val="singleLevel"/>
    <w:tmpl w:val="EDC069B9"/>
    <w:lvl w:ilvl="0" w:tentative="0">
      <w:start w:val="7"/>
      <w:numFmt w:val="decimal"/>
      <w:lvlText w:val="%1."/>
      <w:lvlJc w:val="left"/>
      <w:pPr>
        <w:tabs>
          <w:tab w:val="left" w:pos="312"/>
        </w:tabs>
      </w:pPr>
    </w:lvl>
  </w:abstractNum>
  <w:abstractNum w:abstractNumId="4">
    <w:nsid w:val="208D237C"/>
    <w:multiLevelType w:val="singleLevel"/>
    <w:tmpl w:val="208D237C"/>
    <w:lvl w:ilvl="0" w:tentative="0">
      <w:start w:val="3"/>
      <w:numFmt w:val="chineseCounting"/>
      <w:suff w:val="nothing"/>
      <w:lvlText w:val="（%1）"/>
      <w:lvlJc w:val="left"/>
      <w:rPr>
        <w:rFonts w:hint="eastAsia"/>
      </w:rPr>
    </w:lvl>
  </w:abstractNum>
  <w:abstractNum w:abstractNumId="5">
    <w:nsid w:val="7149C95F"/>
    <w:multiLevelType w:val="singleLevel"/>
    <w:tmpl w:val="7149C95F"/>
    <w:lvl w:ilvl="0" w:tentative="0">
      <w:start w:val="1"/>
      <w:numFmt w:val="chineseCounting"/>
      <w:suff w:val="nothing"/>
      <w:lvlText w:val="%1、"/>
      <w:lvlJc w:val="left"/>
      <w:rPr>
        <w:rFonts w:hint="eastAsia"/>
      </w:rPr>
    </w:lvl>
  </w:abstractNum>
  <w:abstractNum w:abstractNumId="6">
    <w:nsid w:val="72109F8D"/>
    <w:multiLevelType w:val="singleLevel"/>
    <w:tmpl w:val="72109F8D"/>
    <w:lvl w:ilvl="0" w:tentative="0">
      <w:start w:val="7"/>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D7E87"/>
    <w:rsid w:val="192D5062"/>
    <w:rsid w:val="2A1F09F7"/>
    <w:rsid w:val="30204B81"/>
    <w:rsid w:val="39C768AD"/>
    <w:rsid w:val="3CC30302"/>
    <w:rsid w:val="3FFA0F4B"/>
    <w:rsid w:val="4BB70638"/>
    <w:rsid w:val="527C6137"/>
    <w:rsid w:val="62F1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2025-09-08T01:01:53Z</dcterms:created>
  <dc:creator>Administrator</dc:creator>
  <cp:lastModifiedBy>饭饭饭饭哒</cp:lastModifiedBy>
  <dcterms:modified xsi:type="dcterms:W3CDTF">2025-09-08T01:28:10Z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eyJoZGlkIjoiNjk2NzNkNDljODM0YmVkNjBiMjNjOGE4NjU2NGU2MzMiLCJ1c2VySWQiOiI1MjIxODY2MTcifQ==</vt:lpwstr>
  </property>
  <property fmtid="{D5CDD505-2E9C-101B-9397-08002B2CF9AE}" pid="4" name="ICV">
    <vt:lpwstr>ABE34736AEB5496396AF20363981E077_12</vt:lpwstr>
  </property>
</Properties>
</file>