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center"/>
        <w:rPr>
          <w:rFonts w:ascii="方正小标宋_GBK" w:hAnsi="方正小标宋_GBK" w:eastAsia="方正小标宋_GBK" w:cs="方正小标宋_GBK"/>
          <w:bCs/>
          <w:color w:val="000000" w:themeColor="text1"/>
          <w:kern w:val="0"/>
          <w:sz w:val="44"/>
          <w:szCs w:val="44"/>
          <w14:textFill>
            <w14:solidFill>
              <w14:schemeClr w14:val="tx1"/>
            </w14:solidFill>
          </w14:textFill>
        </w:rPr>
      </w:pPr>
      <w:bookmarkStart w:id="0" w:name="_GoBack"/>
      <w:r>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t>海南省林业局</w:t>
      </w:r>
    </w:p>
    <w:p>
      <w:pPr>
        <w:spacing w:line="580" w:lineRule="exact"/>
        <w:jc w:val="center"/>
        <w:rPr>
          <w:rFonts w:ascii="方正小标宋_GBK" w:hAnsi="方正小标宋_GBK" w:eastAsia="方正小标宋_GBK" w:cs="方正小标宋_GBK"/>
          <w:bCs/>
          <w:color w:val="000000" w:themeColor="text1"/>
          <w:kern w:val="0"/>
          <w:sz w:val="44"/>
          <w:szCs w:val="44"/>
          <w14:textFill>
            <w14:solidFill>
              <w14:schemeClr w14:val="tx1"/>
            </w14:solidFill>
          </w14:textFill>
        </w:rPr>
      </w:pPr>
      <w:r>
        <w:rPr>
          <w:rFonts w:hint="eastAsia" w:ascii="方正小标宋_GBK" w:hAnsi="方正小标宋_GBK" w:eastAsia="方正小标宋_GBK" w:cs="方正小标宋_GBK"/>
          <w:bCs/>
          <w:color w:val="000000" w:themeColor="text1"/>
          <w:kern w:val="0"/>
          <w:sz w:val="44"/>
          <w:szCs w:val="44"/>
          <w14:textFill>
            <w14:solidFill>
              <w14:schemeClr w14:val="tx1"/>
            </w14:solidFill>
          </w14:textFill>
        </w:rPr>
        <w:t>关于《海南省省级重点保护陆生野生动物名录》的起草说明</w:t>
      </w:r>
    </w:p>
    <w:p>
      <w:pPr>
        <w:rPr>
          <w:rFonts w:ascii="宋体" w:hAnsi="宋体" w:cs="宋体"/>
          <w:b/>
          <w:color w:val="000000" w:themeColor="text1"/>
          <w:kern w:val="0"/>
          <w:sz w:val="30"/>
          <w:szCs w:val="30"/>
          <w14:textFill>
            <w14:solidFill>
              <w14:schemeClr w14:val="tx1"/>
            </w14:solidFill>
          </w14:textFill>
        </w:rPr>
      </w:pP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2006年12月，海南省政府公布了《海南省省级重点保护陆生野生动物名录》（琼府〔2006〕78号）（以下简称《2006版动物名录》）。国家林业和草原局、农业农村部于2021年2月联合发布公告，公布了新调整的《国家重点保护野生动物名录》。2023年6月，国家林业和草原局公告（2023年17号）发布了调整后的“三有”名录。为适应我国生态文明建设形势，根据新修订的《中华人民共和国野生动物保护法》的相关规定，我局及时组织专家对《海南省省级重点保护陆生野生动物名录》进行修订调整，拟定了新的《海南省省级重点保护陆生野生动物名录》（以下简称《动物名录》）。现将有关起草情况作说明如下。</w:t>
      </w:r>
    </w:p>
    <w:p>
      <w:pPr>
        <w:spacing w:line="58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一、调整目的、依据和必要性</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中华人民共和国野生动物保护法》第十条规定，地方重点保护野生动物，是指国家重点保护野生动物以外，由省、自治区、直辖市重点保护的野生动物。地方重点保护野生动物名录，由省、自治区、直辖市人民政府组织科学评估后制定、调整并公布。地方重点保护野生动物应当每五年组织科学论证评估，根据论证评估情况进行调整，也可以根据野生动物保护的实际需要及时进行调整。其目的是依法确定国家重点保护野生动物以外受保护的陆生野生动物范围。按照上述规定，海南省省级重点保护陆生野生动物名录按《2006版动物名录》执行。根据野生资源的变动情况和最新的研究成果，及时对《2006版动物名录》进行调整和修订，以更好地适应保护形势，维护海南的生物多样性和生态平衡，推进生态文明建设。</w:t>
      </w:r>
    </w:p>
    <w:p>
      <w:pPr>
        <w:spacing w:line="58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二、名录调整基本原则</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《动物名录》调整，以科学评估海南陆生野生动物物种生态、科学、社会价值为核心，充分考虑种群变化动态、面临威胁、社会关注等多方面因素，提出了名录调整基本原则。</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坚持生态优先。重点关注物种在海南自然生态系统、食物链中所处的地位及其在维护生态平衡方面的作用，积极扩大名录范围；特别是对种群分布范围狭窄或分布区缩减、数量呈下降趋势、面临各类威胁且未列入国家重点保护范围的物种，优先考虑列入本名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维护科研需要。重点关注具有学术代表性、重要科研对象及试材、特有遗传资源等物种，如鹦哥岭树蛙、海南柳莺等。根据现有研究成果，对在海南自然分布稳定性仍存有疑问的物种，暂不列入名录，如彩鹮、灰喜鹊等。</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有利于海南社会发展。从有利于疫病防控、文化传承和符合公众意愿等角度，适当扩大名录范围。对生态、科学价值尚无须纳入保护范围，且公众意愿普遍难以接受的物种，暂不考虑列入本名录，如小嘴乌鸦、白颈鸦等。</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其他需要说明的情况。《动物名录》只列明在海南省境内自然分布或有自然分布记录且原产于中国的野生动物，不包括原产于境外的野生动物。已调整列入国家重点保护野生动物名录或已转按水生野生动物管理的野生动物，不再列入本名录，以避免管理重复和混乱。</w:t>
      </w:r>
    </w:p>
    <w:p>
      <w:pPr>
        <w:spacing w:line="580" w:lineRule="exact"/>
        <w:ind w:firstLine="640" w:firstLineChars="200"/>
        <w:rPr>
          <w:rFonts w:ascii="方正黑体_GBK" w:hAnsi="方正黑体_GBK" w:eastAsia="方正黑体_GBK" w:cs="方正黑体_GBK"/>
          <w:color w:val="000000" w:themeColor="text1"/>
          <w:sz w:val="32"/>
          <w:szCs w:val="32"/>
          <w14:textFill>
            <w14:solidFill>
              <w14:schemeClr w14:val="tx1"/>
            </w14:solidFill>
          </w14:textFill>
        </w:rPr>
      </w:pPr>
      <w:r>
        <w:rPr>
          <w:rFonts w:hint="eastAsia" w:ascii="方正黑体_GBK" w:hAnsi="方正黑体_GBK" w:eastAsia="方正黑体_GBK" w:cs="方正黑体_GBK"/>
          <w:color w:val="000000" w:themeColor="text1"/>
          <w:sz w:val="32"/>
          <w:szCs w:val="32"/>
          <w14:textFill>
            <w14:solidFill>
              <w14:schemeClr w14:val="tx1"/>
            </w14:solidFill>
          </w14:textFill>
        </w:rPr>
        <w:t>三、起草过程和主要内容</w:t>
      </w:r>
    </w:p>
    <w:p>
      <w:pPr>
        <w:widowControl/>
        <w:shd w:val="clear" w:color="auto" w:fill="FFFFFF"/>
        <w:spacing w:line="360" w:lineRule="atLeast"/>
        <w:ind w:firstLine="480"/>
        <w:jc w:val="left"/>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根据新修订的《中华人民共和国野生动物保护法》，2021年2月新调整的《国家重点保护野生动物名录》发布后，我局委托海南师范大学等单位成立专家委员会，研究拟定了调整《海南省省级重点保护陆生野生动物名录》的基本原则，分别对未列入国家重点保护的兽类、鸟类、两栖爬行类、昆虫类等陆生野生动物，综合考虑动物种群变化动态、面临威胁、社会关注等因素，逐一评估其生态、科研、社会价值，编制了《动物名录》征求意见稿。根据专家组提出的意见建议，《动物名录》编制组对存疑的物种进一步核实情况和科学评估，对名录调整草案进行了完善，形成了《动物名录》。</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 xml:space="preserve">《动物名录》，共包括陆生野生动物 5 纲 16 目 68 科 </w:t>
      </w:r>
      <w:r>
        <w:rPr>
          <w:rFonts w:hint="eastAsia" w:ascii="仿宋_GB2312" w:hAnsi="仿宋_GB2312" w:eastAsia="仿宋_GB2312" w:cs="仿宋_GB2312"/>
          <w:color w:val="000000" w:themeColor="text1"/>
          <w:sz w:val="32"/>
          <w:szCs w:val="32"/>
          <w14:textFill>
            <w14:solidFill>
              <w14:schemeClr w14:val="tx1"/>
            </w14:solidFill>
          </w14:textFill>
        </w:rPr>
        <w:t xml:space="preserve">216 </w:t>
      </w:r>
      <w:r>
        <w:rPr>
          <w:rFonts w:hint="eastAsia" w:ascii="仿宋_GB2312" w:hAnsi="仿宋_GB2312" w:eastAsia="仿宋_GB2312" w:cs="仿宋_GB2312"/>
          <w:color w:val="000000" w:themeColor="text1"/>
          <w:sz w:val="32"/>
          <w:szCs w:val="32"/>
          <w14:textFill>
            <w14:solidFill>
              <w14:schemeClr w14:val="tx1"/>
            </w14:solidFill>
          </w14:textFill>
        </w:rPr>
        <w:t>种。具体调整内容：一是将《2006版动物名录》中列入2021年新调整的《国家重点保护野生动物名录》中的野生动物予以删除；二是将《2006版动物名录》中转按水生野生动物管理的野生动物予以删除；三是根据现有研究成果，对在海南自然分布稳定性仍存有疑问的物种，暂不列入名录；四是新增一些在海南当地具有重要生态功能（如特有种，亚种或重要种群分布地等）的陆生野生动物，扩大了保护范围。具体修订情况如下：</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（一）两栖纲移除 11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种（水生野生动物 8</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种，国家重点保护野生动物 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种，分类变动 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种），新增 6</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种（海南特有种、亚种 4</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种，IUCN红色名录关注物种 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（二）爬行纲移除 32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种（水生野生动物 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种，国家重点保护野生动物 25</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种，未满足列入条件 6</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种），新增 8</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种（海南特有种、亚种 6</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种，IUC</w:t>
      </w:r>
      <w:r>
        <w:rPr>
          <w:rFonts w:hint="eastAsia" w:ascii="仿宋_GB2312" w:hAnsi="仿宋_GB2312" w:eastAsia="仿宋_GB2312" w:cs="仿宋_GB2312"/>
          <w:color w:val="000000" w:themeColor="text1"/>
          <w:sz w:val="32"/>
          <w:szCs w:val="32"/>
          <w14:textFill>
            <w14:solidFill>
              <w14:schemeClr w14:val="tx1"/>
            </w14:solidFill>
          </w14:textFill>
        </w:rPr>
        <w:t>N红色名录关注物种 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种，专家建议增加 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（三）鸟纲移除 35</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种（国家重点保护动物 27</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种，IUCN红色名录关注物种 4</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种，未满足列入条件 4</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种），新增 45</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种（海南特有种、亚种 27</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种，IUCN红色名录关注物种15</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种，鸻形目（所有种）列入 3</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（四）哺乳纲移除 5</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种（国家重点保护野生动物 3</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种，IUCN红色名录关注物种 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种），新增 3</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种（海南特有种、亚种 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种，IUCN红色名录关注物种 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w:t>
      </w:r>
    </w:p>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（五）昆虫纲移除 3</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种（国家重点保护野生动物 1</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种，因亚种分类不明确移除 2</w:t>
      </w:r>
      <w:r>
        <w:rPr>
          <w:rFonts w:ascii="仿宋_GB2312" w:hAnsi="仿宋_GB2312" w:eastAsia="仿宋_GB2312" w:cs="仿宋_GB2312"/>
          <w:color w:val="000000" w:themeColor="text1"/>
          <w:sz w:val="32"/>
          <w:szCs w:val="32"/>
          <w14:textFill>
            <w14:solidFill>
              <w14:schemeClr w14:val="tx1"/>
            </w14:solidFill>
          </w14:textFill>
        </w:rPr>
        <w:t xml:space="preserve"> </w:t>
      </w:r>
      <w:r>
        <w:rPr>
          <w:rFonts w:hint="eastAsia" w:ascii="仿宋_GB2312" w:hAnsi="仿宋_GB2312" w:eastAsia="仿宋_GB2312" w:cs="仿宋_GB2312"/>
          <w:color w:val="000000" w:themeColor="text1"/>
          <w:sz w:val="32"/>
          <w:szCs w:val="32"/>
          <w14:textFill>
            <w14:solidFill>
              <w14:schemeClr w14:val="tx1"/>
            </w14:solidFill>
          </w14:textFill>
        </w:rPr>
        <w:t>种）。</w:t>
      </w: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p>
      <w:pPr>
        <w:pStyle w:val="2"/>
        <w:rPr>
          <w:rFonts w:ascii="仿宋_GB2312" w:hAnsi="仿宋_GB2312" w:eastAsia="仿宋_GB2312" w:cs="仿宋_GB2312"/>
          <w:color w:val="000000" w:themeColor="text1"/>
          <w:sz w:val="32"/>
          <w:szCs w:val="32"/>
          <w14:textFill>
            <w14:solidFill>
              <w14:schemeClr w14:val="tx1"/>
            </w14:solidFill>
          </w14:textFill>
        </w:rPr>
      </w:pPr>
    </w:p>
    <w:tbl>
      <w:tblPr>
        <w:tblStyle w:val="5"/>
        <w:tblW w:w="0" w:type="auto"/>
        <w:tblInd w:w="0" w:type="dxa"/>
        <w:tblBorders>
          <w:top w:val="single" w:color="auto" w:sz="6" w:space="0"/>
          <w:left w:val="none" w:color="auto" w:sz="0" w:space="0"/>
          <w:bottom w:val="single" w:color="auto" w:sz="6"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344"/>
        <w:gridCol w:w="1207"/>
        <w:gridCol w:w="1189"/>
        <w:gridCol w:w="1427"/>
        <w:gridCol w:w="1646"/>
        <w:gridCol w:w="1714"/>
      </w:tblGrid>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single" w:color="auto" w:sz="6" w:space="0"/>
              <w:bottom w:val="single" w:color="auto" w:sz="18" w:space="0"/>
            </w:tcBorders>
            <w:shd w:val="clear" w:color="auto" w:fill="auto"/>
            <w:vAlign w:val="center"/>
          </w:tcPr>
          <w:p>
            <w:pPr>
              <w:spacing w:line="5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类型</w:t>
            </w:r>
          </w:p>
        </w:tc>
        <w:tc>
          <w:tcPr>
            <w:tcW w:w="1207" w:type="dxa"/>
            <w:tcBorders>
              <w:top w:val="single" w:color="auto" w:sz="6" w:space="0"/>
              <w:bottom w:val="single" w:color="auto" w:sz="18" w:space="0"/>
            </w:tcBorders>
            <w:shd w:val="clear" w:color="auto" w:fill="auto"/>
            <w:vAlign w:val="center"/>
          </w:tcPr>
          <w:p>
            <w:pPr>
              <w:spacing w:line="5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原数量</w:t>
            </w:r>
          </w:p>
        </w:tc>
        <w:tc>
          <w:tcPr>
            <w:tcW w:w="1189" w:type="dxa"/>
            <w:tcBorders>
              <w:top w:val="single" w:color="auto" w:sz="6" w:space="0"/>
              <w:bottom w:val="single" w:color="auto" w:sz="18" w:space="0"/>
            </w:tcBorders>
            <w:shd w:val="clear" w:color="auto" w:fill="auto"/>
            <w:vAlign w:val="center"/>
          </w:tcPr>
          <w:p>
            <w:pPr>
              <w:spacing w:line="5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移除</w:t>
            </w:r>
          </w:p>
        </w:tc>
        <w:tc>
          <w:tcPr>
            <w:tcW w:w="1427" w:type="dxa"/>
            <w:tcBorders>
              <w:top w:val="single" w:color="auto" w:sz="6" w:space="0"/>
              <w:bottom w:val="single" w:color="auto" w:sz="18" w:space="0"/>
            </w:tcBorders>
            <w:shd w:val="clear" w:color="auto" w:fill="auto"/>
            <w:vAlign w:val="center"/>
          </w:tcPr>
          <w:p>
            <w:pPr>
              <w:spacing w:line="5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新增</w:t>
            </w:r>
          </w:p>
        </w:tc>
        <w:tc>
          <w:tcPr>
            <w:tcW w:w="1646" w:type="dxa"/>
            <w:tcBorders>
              <w:top w:val="single" w:color="auto" w:sz="6" w:space="0"/>
              <w:bottom w:val="single" w:color="auto" w:sz="18" w:space="0"/>
            </w:tcBorders>
            <w:shd w:val="clear" w:color="auto" w:fill="auto"/>
            <w:vAlign w:val="center"/>
          </w:tcPr>
          <w:p>
            <w:pPr>
              <w:spacing w:line="5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现数量</w:t>
            </w:r>
          </w:p>
        </w:tc>
        <w:tc>
          <w:tcPr>
            <w:tcW w:w="1714" w:type="dxa"/>
            <w:tcBorders>
              <w:top w:val="single" w:color="auto" w:sz="6" w:space="0"/>
              <w:bottom w:val="single" w:color="auto" w:sz="18" w:space="0"/>
            </w:tcBorders>
            <w:shd w:val="clear" w:color="auto" w:fill="auto"/>
            <w:vAlign w:val="center"/>
          </w:tcPr>
          <w:p>
            <w:pPr>
              <w:spacing w:line="5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对比</w:t>
            </w:r>
          </w:p>
          <w:p>
            <w:pPr>
              <w:spacing w:line="580" w:lineRule="exact"/>
              <w:jc w:val="center"/>
              <w:rPr>
                <w:rFonts w:ascii="仿宋_GB2312" w:hAnsi="仿宋_GB2312" w:eastAsia="仿宋_GB2312" w:cs="仿宋_GB2312"/>
                <w:b/>
                <w:bCs/>
                <w:color w:val="000000" w:themeColor="text1"/>
                <w:sz w:val="28"/>
                <w:szCs w:val="28"/>
                <w14:textFill>
                  <w14:solidFill>
                    <w14:schemeClr w14:val="tx1"/>
                  </w14:solidFill>
                </w14:textFill>
              </w:rPr>
            </w:pPr>
            <w:r>
              <w:rPr>
                <w:rFonts w:hint="eastAsia" w:ascii="仿宋_GB2312" w:hAnsi="仿宋_GB2312" w:eastAsia="仿宋_GB2312" w:cs="仿宋_GB2312"/>
                <w:b/>
                <w:bCs/>
                <w:color w:val="000000" w:themeColor="text1"/>
                <w:sz w:val="28"/>
                <w:szCs w:val="28"/>
                <w14:textFill>
                  <w14:solidFill>
                    <w14:schemeClr w14:val="tx1"/>
                  </w14:solidFill>
                </w14:textFill>
              </w:rPr>
              <w:t>（+或-）</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single" w:color="auto" w:sz="18" w:space="0"/>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两栖纲</w:t>
            </w:r>
          </w:p>
        </w:tc>
        <w:tc>
          <w:tcPr>
            <w:tcW w:w="1207" w:type="dxa"/>
            <w:tcBorders>
              <w:top w:val="single" w:color="auto" w:sz="18" w:space="0"/>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16</w:t>
            </w:r>
          </w:p>
        </w:tc>
        <w:tc>
          <w:tcPr>
            <w:tcW w:w="1189" w:type="dxa"/>
            <w:tcBorders>
              <w:top w:val="single" w:color="auto" w:sz="18" w:space="0"/>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11</w:t>
            </w:r>
          </w:p>
        </w:tc>
        <w:tc>
          <w:tcPr>
            <w:tcW w:w="1427" w:type="dxa"/>
            <w:tcBorders>
              <w:top w:val="single" w:color="auto" w:sz="18" w:space="0"/>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6</w:t>
            </w:r>
          </w:p>
        </w:tc>
        <w:tc>
          <w:tcPr>
            <w:tcW w:w="1646" w:type="dxa"/>
            <w:tcBorders>
              <w:top w:val="single" w:color="auto" w:sz="18" w:space="0"/>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11</w:t>
            </w:r>
          </w:p>
        </w:tc>
        <w:tc>
          <w:tcPr>
            <w:tcW w:w="1714" w:type="dxa"/>
            <w:tcBorders>
              <w:top w:val="single" w:color="auto" w:sz="18" w:space="0"/>
              <w:bottom w:val="nil"/>
            </w:tcBorders>
            <w:shd w:val="clear" w:color="auto" w:fill="auto"/>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-5</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爬行纲</w:t>
            </w:r>
          </w:p>
        </w:tc>
        <w:tc>
          <w:tcPr>
            <w:tcW w:w="1207"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44</w:t>
            </w:r>
          </w:p>
        </w:tc>
        <w:tc>
          <w:tcPr>
            <w:tcW w:w="1189"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32</w:t>
            </w:r>
          </w:p>
        </w:tc>
        <w:tc>
          <w:tcPr>
            <w:tcW w:w="1427"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8</w:t>
            </w:r>
          </w:p>
        </w:tc>
        <w:tc>
          <w:tcPr>
            <w:tcW w:w="1646"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20</w:t>
            </w:r>
          </w:p>
        </w:tc>
        <w:tc>
          <w:tcPr>
            <w:tcW w:w="1714" w:type="dxa"/>
            <w:tcBorders>
              <w:top w:val="nil"/>
              <w:bottom w:val="nil"/>
            </w:tcBorders>
            <w:shd w:val="clear" w:color="auto" w:fill="F2F2F2"/>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-24</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鸟纲</w:t>
            </w:r>
          </w:p>
        </w:tc>
        <w:tc>
          <w:tcPr>
            <w:tcW w:w="1207"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148</w:t>
            </w:r>
          </w:p>
        </w:tc>
        <w:tc>
          <w:tcPr>
            <w:tcW w:w="1189"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35</w:t>
            </w:r>
          </w:p>
        </w:tc>
        <w:tc>
          <w:tcPr>
            <w:tcW w:w="1427"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45</w:t>
            </w:r>
          </w:p>
        </w:tc>
        <w:tc>
          <w:tcPr>
            <w:tcW w:w="1646"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158</w:t>
            </w:r>
          </w:p>
        </w:tc>
        <w:tc>
          <w:tcPr>
            <w:tcW w:w="1714" w:type="dxa"/>
            <w:tcBorders>
              <w:top w:val="nil"/>
              <w:bottom w:val="nil"/>
            </w:tcBorders>
            <w:shd w:val="clear" w:color="auto" w:fill="auto"/>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+10</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哺乳纲</w:t>
            </w:r>
          </w:p>
        </w:tc>
        <w:tc>
          <w:tcPr>
            <w:tcW w:w="1207"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18</w:t>
            </w:r>
          </w:p>
        </w:tc>
        <w:tc>
          <w:tcPr>
            <w:tcW w:w="1189"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5</w:t>
            </w:r>
          </w:p>
        </w:tc>
        <w:tc>
          <w:tcPr>
            <w:tcW w:w="1427"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3</w:t>
            </w:r>
          </w:p>
        </w:tc>
        <w:tc>
          <w:tcPr>
            <w:tcW w:w="1646" w:type="dxa"/>
            <w:tcBorders>
              <w:top w:val="nil"/>
              <w:bottom w:val="nil"/>
            </w:tcBorders>
            <w:shd w:val="clear" w:color="auto" w:fill="F2F2F2"/>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16</w:t>
            </w:r>
          </w:p>
        </w:tc>
        <w:tc>
          <w:tcPr>
            <w:tcW w:w="1714" w:type="dxa"/>
            <w:tcBorders>
              <w:top w:val="nil"/>
              <w:bottom w:val="nil"/>
            </w:tcBorders>
            <w:shd w:val="clear" w:color="auto" w:fill="F2F2F2"/>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-2</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昆虫纲</w:t>
            </w:r>
          </w:p>
        </w:tc>
        <w:tc>
          <w:tcPr>
            <w:tcW w:w="1207"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14</w:t>
            </w:r>
          </w:p>
        </w:tc>
        <w:tc>
          <w:tcPr>
            <w:tcW w:w="1189"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3</w:t>
            </w:r>
          </w:p>
        </w:tc>
        <w:tc>
          <w:tcPr>
            <w:tcW w:w="1427"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0</w:t>
            </w:r>
          </w:p>
        </w:tc>
        <w:tc>
          <w:tcPr>
            <w:tcW w:w="1646" w:type="dxa"/>
            <w:tcBorders>
              <w:top w:val="nil"/>
              <w:bottom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11</w:t>
            </w:r>
          </w:p>
        </w:tc>
        <w:tc>
          <w:tcPr>
            <w:tcW w:w="1714" w:type="dxa"/>
            <w:tcBorders>
              <w:top w:val="nil"/>
              <w:bottom w:val="nil"/>
            </w:tcBorders>
            <w:shd w:val="clear" w:color="auto" w:fill="auto"/>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-3</w:t>
            </w:r>
          </w:p>
        </w:tc>
      </w:tr>
      <w:tr>
        <w:tblPrEx>
          <w:tblBorders>
            <w:top w:val="single" w:color="auto" w:sz="6" w:space="0"/>
            <w:left w:val="none" w:color="auto" w:sz="0" w:space="0"/>
            <w:bottom w:val="single" w:color="auto" w:sz="6" w:space="0"/>
            <w:right w:val="none" w:color="auto" w:sz="0" w:space="0"/>
            <w:insideH w:val="none" w:color="auto" w:sz="0" w:space="0"/>
            <w:insideV w:val="none" w:color="auto" w:sz="0" w:space="0"/>
          </w:tblBorders>
          <w:tblCellMar>
            <w:top w:w="0" w:type="dxa"/>
            <w:left w:w="108" w:type="dxa"/>
            <w:bottom w:w="0" w:type="dxa"/>
            <w:right w:w="108" w:type="dxa"/>
          </w:tblCellMar>
        </w:tblPrEx>
        <w:tc>
          <w:tcPr>
            <w:tcW w:w="1344" w:type="dxa"/>
            <w:tcBorders>
              <w:top w:val="nil"/>
            </w:tcBorders>
            <w:shd w:val="clear" w:color="auto" w:fill="auto"/>
            <w:vAlign w:val="center"/>
          </w:tcPr>
          <w:p>
            <w:pPr>
              <w:spacing w:line="580" w:lineRule="exact"/>
              <w:jc w:val="center"/>
              <w:rPr>
                <w:rFonts w:ascii="仿宋_GB2312" w:hAnsi="仿宋_GB2312" w:eastAsia="仿宋_GB2312" w:cs="仿宋_GB2312"/>
                <w:color w:val="000000" w:themeColor="text1"/>
                <w:sz w:val="22"/>
                <w14:textFill>
                  <w14:solidFill>
                    <w14:schemeClr w14:val="tx1"/>
                  </w14:solidFill>
                </w14:textFill>
              </w:rPr>
            </w:pPr>
            <w:r>
              <w:rPr>
                <w:rFonts w:hint="eastAsia" w:ascii="仿宋_GB2312" w:hAnsi="仿宋_GB2312" w:eastAsia="仿宋_GB2312" w:cs="仿宋_GB2312"/>
                <w:color w:val="000000" w:themeColor="text1"/>
                <w:sz w:val="22"/>
                <w14:textFill>
                  <w14:solidFill>
                    <w14:schemeClr w14:val="tx1"/>
                  </w14:solidFill>
                </w14:textFill>
              </w:rPr>
              <w:t>合计</w:t>
            </w:r>
          </w:p>
        </w:tc>
        <w:tc>
          <w:tcPr>
            <w:tcW w:w="1207" w:type="dxa"/>
            <w:tcBorders>
              <w:top w:val="nil"/>
            </w:tcBorders>
            <w:shd w:val="clear" w:color="auto" w:fill="auto"/>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fldChar w:fldCharType="begin"/>
            </w:r>
            <w:r>
              <w:rPr>
                <w:rFonts w:hint="eastAsia" w:ascii="仿宋_GB2312" w:hAnsi="仿宋_GB2312" w:eastAsia="仿宋_GB2312" w:cs="仿宋_GB2312"/>
                <w:b/>
                <w:bCs/>
                <w:color w:val="000000" w:themeColor="text1"/>
                <w:sz w:val="22"/>
                <w14:textFill>
                  <w14:solidFill>
                    <w14:schemeClr w14:val="tx1"/>
                  </w14:solidFill>
                </w14:textFill>
              </w:rPr>
              <w:instrText xml:space="preserve"> = sum(B2:B6) \* MERGEFORMAT </w:instrText>
            </w:r>
            <w:r>
              <w:rPr>
                <w:rFonts w:hint="eastAsia" w:ascii="仿宋_GB2312" w:hAnsi="仿宋_GB2312" w:eastAsia="仿宋_GB2312" w:cs="仿宋_GB2312"/>
                <w:b/>
                <w:bCs/>
                <w:color w:val="000000" w:themeColor="text1"/>
                <w:sz w:val="22"/>
                <w14:textFill>
                  <w14:solidFill>
                    <w14:schemeClr w14:val="tx1"/>
                  </w14:solidFill>
                </w14:textFill>
              </w:rPr>
              <w:fldChar w:fldCharType="separate"/>
            </w:r>
            <w:r>
              <w:rPr>
                <w:rFonts w:hint="eastAsia" w:ascii="仿宋_GB2312" w:hAnsi="仿宋_GB2312" w:eastAsia="仿宋_GB2312" w:cs="仿宋_GB2312"/>
                <w:b/>
                <w:bCs/>
                <w:color w:val="000000" w:themeColor="text1"/>
                <w:sz w:val="22"/>
                <w14:textFill>
                  <w14:solidFill>
                    <w14:schemeClr w14:val="tx1"/>
                  </w14:solidFill>
                </w14:textFill>
              </w:rPr>
              <w:t>240</w:t>
            </w:r>
            <w:r>
              <w:rPr>
                <w:rFonts w:hint="eastAsia" w:ascii="仿宋_GB2312" w:hAnsi="仿宋_GB2312" w:eastAsia="仿宋_GB2312" w:cs="仿宋_GB2312"/>
                <w:b/>
                <w:bCs/>
                <w:color w:val="000000" w:themeColor="text1"/>
                <w:sz w:val="22"/>
                <w14:textFill>
                  <w14:solidFill>
                    <w14:schemeClr w14:val="tx1"/>
                  </w14:solidFill>
                </w14:textFill>
              </w:rPr>
              <w:fldChar w:fldCharType="end"/>
            </w:r>
          </w:p>
        </w:tc>
        <w:tc>
          <w:tcPr>
            <w:tcW w:w="1189" w:type="dxa"/>
            <w:tcBorders>
              <w:top w:val="nil"/>
            </w:tcBorders>
            <w:shd w:val="clear" w:color="auto" w:fill="auto"/>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86</w:t>
            </w:r>
          </w:p>
        </w:tc>
        <w:tc>
          <w:tcPr>
            <w:tcW w:w="1427" w:type="dxa"/>
            <w:tcBorders>
              <w:top w:val="nil"/>
            </w:tcBorders>
            <w:shd w:val="clear" w:color="auto" w:fill="auto"/>
            <w:vAlign w:val="center"/>
          </w:tcPr>
          <w:p>
            <w:pPr>
              <w:spacing w:line="580" w:lineRule="exact"/>
              <w:jc w:val="center"/>
              <w:rPr>
                <w:rFonts w:hint="eastAsia"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62</w:t>
            </w:r>
          </w:p>
        </w:tc>
        <w:tc>
          <w:tcPr>
            <w:tcW w:w="1646" w:type="dxa"/>
            <w:tcBorders>
              <w:top w:val="nil"/>
            </w:tcBorders>
            <w:shd w:val="clear" w:color="auto" w:fill="auto"/>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216</w:t>
            </w:r>
          </w:p>
        </w:tc>
        <w:tc>
          <w:tcPr>
            <w:tcW w:w="1714" w:type="dxa"/>
            <w:tcBorders>
              <w:top w:val="nil"/>
            </w:tcBorders>
            <w:shd w:val="clear" w:color="auto" w:fill="auto"/>
            <w:vAlign w:val="center"/>
          </w:tcPr>
          <w:p>
            <w:pPr>
              <w:spacing w:line="580" w:lineRule="exact"/>
              <w:jc w:val="center"/>
              <w:rPr>
                <w:rFonts w:ascii="仿宋_GB2312" w:hAnsi="仿宋_GB2312" w:eastAsia="仿宋_GB2312" w:cs="仿宋_GB2312"/>
                <w:b/>
                <w:bCs/>
                <w:color w:val="000000" w:themeColor="text1"/>
                <w:sz w:val="22"/>
                <w14:textFill>
                  <w14:solidFill>
                    <w14:schemeClr w14:val="tx1"/>
                  </w14:solidFill>
                </w14:textFill>
              </w:rPr>
            </w:pPr>
            <w:r>
              <w:rPr>
                <w:rFonts w:hint="eastAsia" w:ascii="仿宋_GB2312" w:hAnsi="仿宋_GB2312" w:eastAsia="仿宋_GB2312" w:cs="仿宋_GB2312"/>
                <w:b/>
                <w:bCs/>
                <w:color w:val="000000" w:themeColor="text1"/>
                <w:sz w:val="22"/>
                <w14:textFill>
                  <w14:solidFill>
                    <w14:schemeClr w14:val="tx1"/>
                  </w14:solidFill>
                </w14:textFill>
              </w:rPr>
              <w:t>-24</w:t>
            </w:r>
          </w:p>
        </w:tc>
      </w:tr>
    </w:tbl>
    <w:p>
      <w:pPr>
        <w:spacing w:line="580" w:lineRule="exact"/>
        <w:ind w:firstLine="640" w:firstLineChars="200"/>
        <w:rPr>
          <w:rFonts w:ascii="仿宋_GB2312" w:hAnsi="仿宋_GB2312" w:eastAsia="仿宋_GB2312" w:cs="仿宋_GB2312"/>
          <w:color w:val="000000" w:themeColor="text1"/>
          <w:sz w:val="32"/>
          <w:szCs w:val="32"/>
          <w14:textFill>
            <w14:solidFill>
              <w14:schemeClr w14:val="tx1"/>
            </w14:solidFill>
          </w14:textFill>
        </w:rPr>
      </w:pPr>
    </w:p>
    <w:bookmarkEnd w:id="0"/>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ZDA2NjBmOTNmZjc1YjQ1YTM4N2I4ZDc5M2RjNmE0YjQifQ=="/>
  </w:docVars>
  <w:rsids>
    <w:rsidRoot w:val="00EA7A4A"/>
    <w:rsid w:val="00020050"/>
    <w:rsid w:val="000719B1"/>
    <w:rsid w:val="0014335C"/>
    <w:rsid w:val="00172750"/>
    <w:rsid w:val="001F47EA"/>
    <w:rsid w:val="001F6689"/>
    <w:rsid w:val="003448B1"/>
    <w:rsid w:val="00350D65"/>
    <w:rsid w:val="003B1954"/>
    <w:rsid w:val="003B4389"/>
    <w:rsid w:val="00435155"/>
    <w:rsid w:val="004B2B7B"/>
    <w:rsid w:val="00510362"/>
    <w:rsid w:val="00565F3A"/>
    <w:rsid w:val="00575782"/>
    <w:rsid w:val="006365D3"/>
    <w:rsid w:val="006455BE"/>
    <w:rsid w:val="006F0C53"/>
    <w:rsid w:val="00710C57"/>
    <w:rsid w:val="007865D9"/>
    <w:rsid w:val="00790631"/>
    <w:rsid w:val="007F5A90"/>
    <w:rsid w:val="008273AA"/>
    <w:rsid w:val="00882D99"/>
    <w:rsid w:val="00935E73"/>
    <w:rsid w:val="00975401"/>
    <w:rsid w:val="009E2E24"/>
    <w:rsid w:val="00A765B7"/>
    <w:rsid w:val="00B03252"/>
    <w:rsid w:val="00C0299F"/>
    <w:rsid w:val="00C036E9"/>
    <w:rsid w:val="00C26281"/>
    <w:rsid w:val="00C54E53"/>
    <w:rsid w:val="00D9486D"/>
    <w:rsid w:val="00E0135D"/>
    <w:rsid w:val="00E0367A"/>
    <w:rsid w:val="00E57E3B"/>
    <w:rsid w:val="00EA7A4A"/>
    <w:rsid w:val="00EF4062"/>
    <w:rsid w:val="00EF443C"/>
    <w:rsid w:val="00F57A07"/>
    <w:rsid w:val="00F61F17"/>
    <w:rsid w:val="00FC193C"/>
    <w:rsid w:val="00FD6590"/>
    <w:rsid w:val="1E600EEE"/>
    <w:rsid w:val="33B3360D"/>
    <w:rsid w:val="41C2247E"/>
    <w:rsid w:val="43911744"/>
    <w:rsid w:val="4F7ED138"/>
    <w:rsid w:val="5C3E1353"/>
    <w:rsid w:val="5F8B4E9F"/>
    <w:rsid w:val="76AF398F"/>
    <w:rsid w:val="7D740938"/>
    <w:rsid w:val="7FF595B9"/>
    <w:rsid w:val="BB87A59F"/>
    <w:rsid w:val="DD9F1544"/>
    <w:rsid w:val="FB7FB6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等线" w:hAnsi="等线" w:eastAsia="等线" w:cs="Times New Roman"/>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Normal Indent"/>
    <w:basedOn w:val="1"/>
    <w:unhideWhenUsed/>
    <w:qFormat/>
    <w:uiPriority w:val="99"/>
    <w:pPr>
      <w:adjustRightInd w:val="0"/>
      <w:spacing w:line="360" w:lineRule="auto"/>
      <w:ind w:firstLine="420"/>
      <w:textAlignment w:val="baseline"/>
    </w:pPr>
    <w:rPr>
      <w:rFonts w:ascii="Calibri" w:hAnsi="Calibri" w:eastAsia="宋体"/>
      <w:kern w:val="0"/>
      <w:sz w:val="24"/>
    </w:rPr>
  </w:style>
  <w:style w:type="paragraph" w:styleId="3">
    <w:name w:val="footer"/>
    <w:basedOn w:val="1"/>
    <w:link w:val="10"/>
    <w:autoRedefine/>
    <w:unhideWhenUsed/>
    <w:qFormat/>
    <w:uiPriority w:val="99"/>
    <w:pPr>
      <w:tabs>
        <w:tab w:val="center" w:pos="4153"/>
        <w:tab w:val="right" w:pos="8306"/>
      </w:tabs>
      <w:snapToGrid w:val="0"/>
      <w:jc w:val="left"/>
    </w:pPr>
    <w:rPr>
      <w:sz w:val="18"/>
      <w:szCs w:val="18"/>
    </w:rPr>
  </w:style>
  <w:style w:type="paragraph" w:styleId="4">
    <w:name w:val="header"/>
    <w:basedOn w:val="1"/>
    <w:link w:val="9"/>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
    <w:name w:val="列表段落1"/>
    <w:basedOn w:val="1"/>
    <w:autoRedefine/>
    <w:qFormat/>
    <w:uiPriority w:val="34"/>
    <w:pPr>
      <w:ind w:firstLine="420" w:firstLineChars="200"/>
    </w:pPr>
  </w:style>
  <w:style w:type="character" w:customStyle="1" w:styleId="9">
    <w:name w:val="页眉 字符"/>
    <w:link w:val="4"/>
    <w:qFormat/>
    <w:uiPriority w:val="99"/>
    <w:rPr>
      <w:sz w:val="18"/>
      <w:szCs w:val="18"/>
    </w:rPr>
  </w:style>
  <w:style w:type="character" w:customStyle="1" w:styleId="10">
    <w:name w:val="页脚 字符"/>
    <w:link w:val="3"/>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346</Words>
  <Characters>1974</Characters>
  <Lines>16</Lines>
  <Paragraphs>4</Paragraphs>
  <TotalTime>53</TotalTime>
  <ScaleCrop>false</ScaleCrop>
  <LinksUpToDate>false</LinksUpToDate>
  <CharactersWithSpaces>2316</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2022-10-16T00:38:00Z</dcterms:created>
  <dc:creator>1163649510@qq.com</dc:creator>
  <cp:lastModifiedBy>李思远</cp:lastModifiedBy>
  <dcterms:modified xsi:type="dcterms:W3CDTF">2024-04-07T04:41:50Z</dcterms:modified>
  <dc:title>关于调整和修订《海南省省级重点保护陆生野生动物名录》（征求意见稿）的说明</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6B276EF12A6E4CBA95091409516BA3BF_12</vt:lpwstr>
  </property>
</Properties>
</file>