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  <w:bookmarkStart w:id="2" w:name="_GoBack"/>
      <w:r>
        <w:rPr>
          <w:rFonts w:ascii="Times New Roman" w:hAnsi="黑体" w:eastAsia="黑体"/>
          <w:bCs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4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_GBK"/>
          <w:bCs/>
          <w:color w:val="auto"/>
          <w:kern w:val="0"/>
          <w:sz w:val="44"/>
          <w:szCs w:val="44"/>
        </w:rPr>
      </w:pP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方正小标宋_GBK"/>
          <w:bCs/>
          <w:color w:val="auto"/>
          <w:kern w:val="0"/>
          <w:sz w:val="44"/>
          <w:szCs w:val="44"/>
        </w:rPr>
      </w:pPr>
      <w:r>
        <w:rPr>
          <w:rFonts w:ascii="Times New Roman" w:hAnsi="方正小标宋_GBK" w:eastAsia="方正小标宋_GBK"/>
          <w:bCs/>
          <w:color w:val="auto"/>
          <w:kern w:val="0"/>
          <w:sz w:val="44"/>
          <w:szCs w:val="44"/>
        </w:rPr>
        <w:t>海南省林业局关于《海南省省级重点保护</w:t>
      </w: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方正小标宋_GBK"/>
          <w:bCs/>
          <w:color w:val="auto"/>
          <w:kern w:val="0"/>
          <w:sz w:val="44"/>
          <w:szCs w:val="44"/>
        </w:rPr>
      </w:pPr>
      <w:r>
        <w:rPr>
          <w:rFonts w:ascii="Times New Roman" w:hAnsi="方正小标宋_GBK" w:eastAsia="方正小标宋_GBK"/>
          <w:bCs/>
          <w:color w:val="auto"/>
          <w:kern w:val="0"/>
          <w:sz w:val="44"/>
          <w:szCs w:val="44"/>
        </w:rPr>
        <w:t>野生植物名录》的起草说明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</w:rPr>
        <w:t>12</w:t>
      </w:r>
      <w:r>
        <w:rPr>
          <w:rFonts w:ascii="Times New Roman" w:hAnsi="仿宋_GB2312" w:eastAsia="仿宋_GB2312"/>
          <w:color w:val="auto"/>
          <w:sz w:val="32"/>
          <w:szCs w:val="32"/>
        </w:rPr>
        <w:t>月，省政府公布《海南省省级重点保护陆生野生植物名录》（琼府〔</w:t>
      </w: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</w:rPr>
        <w:t>78</w:t>
      </w:r>
      <w:r>
        <w:rPr>
          <w:rFonts w:ascii="Times New Roman" w:hAnsi="仿宋_GB2312" w:eastAsia="仿宋_GB2312"/>
          <w:color w:val="auto"/>
          <w:sz w:val="32"/>
          <w:szCs w:val="32"/>
        </w:rPr>
        <w:t>号）（以下简称《</w:t>
      </w: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版植物名录》）。</w:t>
      </w:r>
      <w:r>
        <w:rPr>
          <w:rFonts w:ascii="Times New Roman" w:hAnsi="Times New Roman" w:eastAsia="仿宋_GB2312"/>
          <w:color w:val="auto"/>
          <w:sz w:val="32"/>
          <w:szCs w:val="32"/>
        </w:rPr>
        <w:t>2021</w:t>
      </w:r>
      <w:r>
        <w:rPr>
          <w:rFonts w:ascii="Times New Roman" w:hAnsi="仿宋_GB2312" w:eastAsia="仿宋_GB2312"/>
          <w:color w:val="auto"/>
          <w:sz w:val="32"/>
          <w:szCs w:val="32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月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日，国家林业和草原局、农业农村部联合发布了新调整的《国家重点保护野生植物名录》（以下简称《</w:t>
      </w:r>
      <w:r>
        <w:rPr>
          <w:rFonts w:ascii="Times New Roman" w:hAnsi="Times New Roman" w:eastAsia="仿宋_GB2312"/>
          <w:color w:val="auto"/>
          <w:sz w:val="32"/>
          <w:szCs w:val="32"/>
        </w:rPr>
        <w:t>2021</w:t>
      </w:r>
      <w:r>
        <w:rPr>
          <w:rFonts w:ascii="Times New Roman" w:hAnsi="仿宋_GB2312" w:eastAsia="仿宋_GB2312"/>
          <w:color w:val="auto"/>
          <w:sz w:val="32"/>
          <w:szCs w:val="32"/>
        </w:rPr>
        <w:t>版国家名录》），将重点保护野生植物由</w:t>
      </w:r>
      <w:r>
        <w:rPr>
          <w:rFonts w:ascii="Times New Roman" w:hAnsi="Times New Roman" w:eastAsia="仿宋_GB2312"/>
          <w:color w:val="auto"/>
          <w:sz w:val="32"/>
          <w:szCs w:val="32"/>
        </w:rPr>
        <w:t>246</w:t>
      </w:r>
      <w:r>
        <w:rPr>
          <w:rFonts w:ascii="Times New Roman" w:hAnsi="仿宋_GB2312" w:eastAsia="仿宋_GB2312"/>
          <w:color w:val="auto"/>
          <w:sz w:val="32"/>
          <w:szCs w:val="32"/>
        </w:rPr>
        <w:t>种和</w:t>
      </w:r>
      <w:r>
        <w:rPr>
          <w:rFonts w:ascii="Times New Roman" w:hAnsi="Times New Roman" w:eastAsia="仿宋_GB2312"/>
          <w:color w:val="auto"/>
          <w:sz w:val="32"/>
          <w:szCs w:val="32"/>
        </w:rPr>
        <w:t>8</w:t>
      </w:r>
      <w:r>
        <w:rPr>
          <w:rFonts w:ascii="Times New Roman" w:hAnsi="仿宋_GB2312" w:eastAsia="仿宋_GB2312"/>
          <w:color w:val="auto"/>
          <w:sz w:val="32"/>
          <w:szCs w:val="32"/>
        </w:rPr>
        <w:t>类，共约</w:t>
      </w:r>
      <w:r>
        <w:rPr>
          <w:rFonts w:ascii="Times New Roman" w:hAnsi="Times New Roman" w:eastAsia="仿宋_GB2312"/>
          <w:color w:val="auto"/>
          <w:sz w:val="32"/>
          <w:szCs w:val="32"/>
        </w:rPr>
        <w:t>309</w:t>
      </w:r>
      <w:r>
        <w:rPr>
          <w:rFonts w:ascii="Times New Roman" w:hAnsi="仿宋_GB2312" w:eastAsia="仿宋_GB2312"/>
          <w:color w:val="auto"/>
          <w:sz w:val="32"/>
          <w:szCs w:val="32"/>
        </w:rPr>
        <w:t>种调整为</w:t>
      </w:r>
      <w:r>
        <w:rPr>
          <w:rFonts w:ascii="Times New Roman" w:hAnsi="Times New Roman" w:eastAsia="仿宋_GB2312"/>
          <w:color w:val="auto"/>
          <w:sz w:val="32"/>
          <w:szCs w:val="32"/>
        </w:rPr>
        <w:t>455</w:t>
      </w:r>
      <w:r>
        <w:rPr>
          <w:rFonts w:ascii="Times New Roman" w:hAnsi="仿宋_GB2312" w:eastAsia="仿宋_GB2312"/>
          <w:color w:val="auto"/>
          <w:sz w:val="32"/>
          <w:szCs w:val="32"/>
        </w:rPr>
        <w:t>种和</w:t>
      </w:r>
      <w:r>
        <w:rPr>
          <w:rFonts w:ascii="Times New Roman" w:hAnsi="Times New Roman" w:eastAsia="仿宋_GB2312"/>
          <w:color w:val="auto"/>
          <w:sz w:val="32"/>
          <w:szCs w:val="32"/>
        </w:rPr>
        <w:t>40</w:t>
      </w:r>
      <w:r>
        <w:rPr>
          <w:rFonts w:ascii="Times New Roman" w:hAnsi="仿宋_GB2312" w:eastAsia="仿宋_GB2312"/>
          <w:color w:val="auto"/>
          <w:sz w:val="32"/>
          <w:szCs w:val="32"/>
        </w:rPr>
        <w:t>类，共约</w:t>
      </w:r>
      <w:r>
        <w:rPr>
          <w:rFonts w:ascii="Times New Roman" w:hAnsi="Times New Roman" w:eastAsia="仿宋_GB2312"/>
          <w:color w:val="auto"/>
          <w:sz w:val="32"/>
          <w:szCs w:val="32"/>
        </w:rPr>
        <w:t>1200</w:t>
      </w:r>
      <w:r>
        <w:rPr>
          <w:rFonts w:ascii="Times New Roman" w:hAnsi="仿宋_GB2312" w:eastAsia="仿宋_GB2312"/>
          <w:color w:val="auto"/>
          <w:sz w:val="32"/>
          <w:szCs w:val="32"/>
        </w:rPr>
        <w:t>种。为了与上位法和相关名录保持一致，加强对本省陆生野生植物的精准保护，我局及时组织专家对《</w:t>
      </w: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版植物名录》进行了调整修订，拟定了新的《海南省省级重点保护野生植物名录》（以下简称《植物名录》）征求意见稿，经充分征求意见，组织专家论证，多次修改完善后正式形成《植物名录》，现将有关起草情况说明如下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一、调整的目的、依据和必要性</w:t>
      </w:r>
    </w:p>
    <w:p>
      <w:pPr>
        <w:pStyle w:val="3"/>
        <w:shd w:val="clear" w:color="060000" w:fill="FFFFFF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</w:rPr>
        <w:t>根据《中华人民共和国野生植物保护条例》第十条规定：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“</w:t>
      </w:r>
      <w:r>
        <w:rPr>
          <w:rFonts w:hint="default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</w:rPr>
        <w:t>野生植物分为国家重点保护野生植物和地方重点保护野生植物，地方重点保护野生植物，是指国家重点保护野生植物以外，由省、自治区、直辖市保护的野生植物。地方重点保护野生植物名录，由省、自治区、直辖市人民政府制定并公布，报国务院备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”</w:t>
      </w:r>
      <w:r>
        <w:rPr>
          <w:rFonts w:hint="default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</w:rPr>
        <w:t>。《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2006</w:t>
      </w:r>
      <w:r>
        <w:rPr>
          <w:rFonts w:hint="default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</w:rPr>
        <w:t>版植物名录》已经颁布十多年，根据我省野生植物资源变动情况和最新的研究成果，依法及时对《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2006</w:t>
      </w:r>
      <w:r>
        <w:rPr>
          <w:rFonts w:hint="default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</w:rPr>
        <w:t>版植物名录》进行调整和修订，更好地适应我省野生植物保护工作需要，维护海南生物多样性和生态平衡，促进生态文明建设。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二、名录调整的基本原则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仿宋_GB2312" w:eastAsia="仿宋_GB2312"/>
          <w:color w:val="auto"/>
          <w:sz w:val="32"/>
          <w:szCs w:val="32"/>
        </w:rPr>
        <w:t>这次对《</w:t>
      </w: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版植物名录》调整修订，以科学评估海南陆生野生植物物种生态、科学、社会价值为核心，充分考虑种群变化动态、面临威胁、社会关注等多方面因素及海南热带雨林国家公园建设的实际情况，提出了名录调整修订的基本原则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（一）不与国家级保护植物重复，但紧跟国家级保护植物的保护趋势。</w:t>
      </w:r>
      <w:r>
        <w:rPr>
          <w:rFonts w:ascii="Times New Roman" w:hAnsi="仿宋_GB2312" w:eastAsia="仿宋_GB2312"/>
          <w:color w:val="auto"/>
          <w:sz w:val="32"/>
          <w:szCs w:val="32"/>
        </w:rPr>
        <w:t>根据《</w:t>
      </w:r>
      <w:r>
        <w:rPr>
          <w:rFonts w:ascii="Times New Roman" w:hAnsi="Times New Roman" w:eastAsia="仿宋_GB2312"/>
          <w:color w:val="auto"/>
          <w:sz w:val="32"/>
          <w:szCs w:val="32"/>
        </w:rPr>
        <w:t>2021</w:t>
      </w:r>
      <w:r>
        <w:rPr>
          <w:rFonts w:ascii="Times New Roman" w:hAnsi="仿宋_GB2312" w:eastAsia="仿宋_GB2312"/>
          <w:color w:val="auto"/>
          <w:sz w:val="32"/>
          <w:szCs w:val="32"/>
        </w:rPr>
        <w:t>版国家名录》，删除了《</w:t>
      </w:r>
      <w:r>
        <w:rPr>
          <w:rFonts w:ascii="Times New Roman" w:hAnsi="Times New Roman" w:eastAsia="仿宋_GB2312"/>
          <w:color w:val="auto"/>
          <w:sz w:val="32"/>
          <w:szCs w:val="32"/>
        </w:rPr>
        <w:t>2006</w:t>
      </w:r>
      <w:r>
        <w:rPr>
          <w:rFonts w:ascii="Times New Roman" w:hAnsi="仿宋_GB2312" w:eastAsia="仿宋_GB2312"/>
          <w:color w:val="auto"/>
          <w:sz w:val="32"/>
          <w:szCs w:val="32"/>
        </w:rPr>
        <w:t>版植物名录》中被列入《</w:t>
      </w:r>
      <w:r>
        <w:rPr>
          <w:rFonts w:ascii="Times New Roman" w:hAnsi="Times New Roman" w:eastAsia="仿宋_GB2312"/>
          <w:color w:val="auto"/>
          <w:sz w:val="32"/>
          <w:szCs w:val="32"/>
        </w:rPr>
        <w:t>2021</w:t>
      </w:r>
      <w:r>
        <w:rPr>
          <w:rFonts w:ascii="Times New Roman" w:hAnsi="仿宋_GB2312" w:eastAsia="仿宋_GB2312"/>
          <w:color w:val="auto"/>
          <w:sz w:val="32"/>
          <w:szCs w:val="32"/>
        </w:rPr>
        <w:t>版国家名录》的</w:t>
      </w:r>
      <w:r>
        <w:rPr>
          <w:rFonts w:ascii="Times New Roman" w:hAnsi="Times New Roman" w:eastAsia="仿宋_GB2312"/>
          <w:color w:val="auto"/>
          <w:sz w:val="32"/>
          <w:szCs w:val="32"/>
        </w:rPr>
        <w:t>100</w:t>
      </w:r>
      <w:r>
        <w:rPr>
          <w:rFonts w:ascii="Times New Roman" w:hAnsi="仿宋_GB2312" w:eastAsia="仿宋_GB2312"/>
          <w:color w:val="auto"/>
          <w:sz w:val="32"/>
          <w:szCs w:val="32"/>
        </w:rPr>
        <w:t>种省级重点保护植物种类。在《</w:t>
      </w:r>
      <w:r>
        <w:rPr>
          <w:rFonts w:ascii="Times New Roman" w:hAnsi="Times New Roman" w:eastAsia="仿宋_GB2312"/>
          <w:color w:val="auto"/>
          <w:sz w:val="32"/>
          <w:szCs w:val="32"/>
        </w:rPr>
        <w:t>2021</w:t>
      </w:r>
      <w:r>
        <w:rPr>
          <w:rFonts w:ascii="Times New Roman" w:hAnsi="仿宋_GB2312" w:eastAsia="仿宋_GB2312"/>
          <w:color w:val="auto"/>
          <w:sz w:val="32"/>
          <w:szCs w:val="32"/>
        </w:rPr>
        <w:t>版国家名录》中，第一次列入苔藓植物，结合海南苔藓植物的特殊性，本《植物名录》列入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种分布范围狭窄、种群规模偏小的苔藓植物。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（二）坚持生态优先。</w:t>
      </w:r>
      <w:r>
        <w:rPr>
          <w:rFonts w:ascii="Times New Roman" w:hAnsi="仿宋_GB2312" w:eastAsia="仿宋_GB2312"/>
          <w:color w:val="auto"/>
          <w:sz w:val="32"/>
          <w:szCs w:val="32"/>
        </w:rPr>
        <w:t>重点关注物种在海南自然生态系统、食物链中所处的地位及其在维护生态平衡方面的作用，积极扩大名录范围；特别是对种群分布范围狭窄或分布区缩减、数量呈下降趋势、面临各类威胁且未列入国家重点保护范围的物种，优先考虑列入本名录。例如观光木、滨玉蕊、半枫荷和瓶花木等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（三）满足科研需要。</w:t>
      </w:r>
      <w:r>
        <w:rPr>
          <w:rFonts w:ascii="Times New Roman" w:hAnsi="仿宋_GB2312" w:eastAsia="仿宋_GB2312"/>
          <w:color w:val="auto"/>
          <w:sz w:val="32"/>
          <w:szCs w:val="32"/>
        </w:rPr>
        <w:t>重点关注具有学术代表性、重要科研对象、特有遗传资源及热带雨林保护有重大意义等的物种，如雪香兰、琼岛杨和细仔龙等。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（四）有利社会发展。</w:t>
      </w:r>
      <w:r>
        <w:rPr>
          <w:rFonts w:ascii="Times New Roman" w:hAnsi="仿宋_GB2312" w:eastAsia="仿宋_GB2312"/>
          <w:color w:val="auto"/>
          <w:sz w:val="32"/>
          <w:szCs w:val="32"/>
        </w:rPr>
        <w:t>从有利于种植业物种的遗传近缘种、文化传承和符合公众意愿等物种。例如海南千金藤、海南韶子和兰科植物等。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（五）精准划定范围。</w:t>
      </w:r>
      <w:r>
        <w:rPr>
          <w:rFonts w:ascii="Times New Roman" w:hAnsi="仿宋_GB2312" w:eastAsia="仿宋_GB2312"/>
          <w:color w:val="auto"/>
          <w:sz w:val="32"/>
          <w:szCs w:val="32"/>
        </w:rPr>
        <w:t>《植物名录》只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列入</w:t>
      </w:r>
      <w:r>
        <w:rPr>
          <w:rFonts w:ascii="Times New Roman" w:hAnsi="仿宋_GB2312" w:eastAsia="仿宋_GB2312"/>
          <w:color w:val="auto"/>
          <w:sz w:val="32"/>
          <w:szCs w:val="32"/>
        </w:rPr>
        <w:t>在海南省境内自然分布或有自然分布记录且原产于中国的野生植物，不包括原产于境外而人为引进的野生植物。例如尖峰水玉杯、昌江蛛毛苣苔和海南菊等海南特有种，且分布区狭窄的种。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三、起草过程和主要内容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仿宋_GB2312" w:eastAsia="仿宋_GB2312"/>
          <w:color w:val="auto"/>
          <w:sz w:val="32"/>
          <w:szCs w:val="32"/>
        </w:rPr>
        <w:t>为高质量完成《植物名录》的起草工作，我局成立了起草小组，组织人员进行专题研究和评审，分别对未列入国家重点保护的高等陆生野生植物，综合考虑其种群变化动态、面临威胁、社会关注等因素，逐一评估其生态、科研、社会价值，编制了《植物名录》征求意见稿</w:t>
      </w:r>
      <w:bookmarkStart w:id="0" w:name="_Hlk145266085"/>
      <w:r>
        <w:rPr>
          <w:rFonts w:ascii="Times New Roman" w:hAnsi="仿宋_GB2312" w:eastAsia="仿宋_GB2312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2023</w:t>
      </w:r>
      <w:r>
        <w:rPr>
          <w:rFonts w:ascii="Times New Roman" w:hAnsi="仿宋_GB2312" w:eastAsia="仿宋_GB2312"/>
          <w:color w:val="auto"/>
          <w:sz w:val="32"/>
          <w:szCs w:val="32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</w:rPr>
        <w:t>7</w:t>
      </w:r>
      <w:r>
        <w:rPr>
          <w:rFonts w:ascii="Times New Roman" w:hAnsi="仿宋_GB2312" w:eastAsia="仿宋_GB2312"/>
          <w:color w:val="auto"/>
          <w:sz w:val="32"/>
          <w:szCs w:val="32"/>
        </w:rPr>
        <w:t>月</w:t>
      </w:r>
      <w:r>
        <w:rPr>
          <w:rFonts w:ascii="Times New Roman" w:hAnsi="Times New Roman" w:eastAsia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—</w:t>
      </w:r>
      <w:r>
        <w:rPr>
          <w:rFonts w:ascii="Times New Roman" w:hAnsi="Times New Roman" w:eastAsia="仿宋_GB2312"/>
          <w:color w:val="auto"/>
          <w:sz w:val="32"/>
          <w:szCs w:val="32"/>
        </w:rPr>
        <w:t>27</w:t>
      </w:r>
      <w:r>
        <w:rPr>
          <w:rFonts w:ascii="Times New Roman" w:hAnsi="仿宋_GB2312" w:eastAsia="仿宋_GB2312"/>
          <w:color w:val="auto"/>
          <w:sz w:val="32"/>
          <w:szCs w:val="32"/>
        </w:rPr>
        <w:t>日将《植物名录》征求意见稿在省林业局官网上公布征求社会各界意见，公告期内未收到反馈意见。</w:t>
      </w:r>
      <w:r>
        <w:rPr>
          <w:rFonts w:ascii="Times New Roman" w:hAnsi="Times New Roman" w:eastAsia="仿宋_GB2312"/>
          <w:color w:val="auto"/>
          <w:sz w:val="32"/>
          <w:szCs w:val="32"/>
        </w:rPr>
        <w:t>2023</w:t>
      </w:r>
      <w:r>
        <w:rPr>
          <w:rFonts w:ascii="Times New Roman" w:hAnsi="仿宋_GB2312" w:eastAsia="仿宋_GB2312"/>
          <w:color w:val="auto"/>
          <w:sz w:val="32"/>
          <w:szCs w:val="32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</w:rPr>
        <w:t>8</w:t>
      </w:r>
      <w:r>
        <w:rPr>
          <w:rFonts w:ascii="Times New Roman" w:hAnsi="仿宋_GB2312" w:eastAsia="仿宋_GB2312"/>
          <w:color w:val="auto"/>
          <w:sz w:val="32"/>
          <w:szCs w:val="32"/>
        </w:rPr>
        <w:t>月</w:t>
      </w:r>
      <w:r>
        <w:rPr>
          <w:rFonts w:ascii="Times New Roman" w:hAnsi="Times New Roman" w:eastAsia="仿宋_GB2312"/>
          <w:color w:val="auto"/>
          <w:sz w:val="32"/>
          <w:szCs w:val="32"/>
        </w:rPr>
        <w:t>30</w:t>
      </w:r>
      <w:r>
        <w:rPr>
          <w:rFonts w:ascii="Times New Roman" w:hAnsi="仿宋_GB2312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—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月</w:t>
      </w:r>
      <w:r>
        <w:rPr>
          <w:rFonts w:ascii="Times New Roman" w:hAnsi="Times New Roman" w:eastAsia="仿宋_GB2312"/>
          <w:color w:val="auto"/>
          <w:sz w:val="32"/>
          <w:szCs w:val="32"/>
        </w:rPr>
        <w:t>1</w:t>
      </w:r>
      <w:r>
        <w:rPr>
          <w:rFonts w:ascii="Times New Roman" w:hAnsi="仿宋_GB2312" w:eastAsia="仿宋_GB2312"/>
          <w:color w:val="auto"/>
          <w:sz w:val="32"/>
          <w:szCs w:val="32"/>
        </w:rPr>
        <w:t>日发送各市县政府及省直相关厅（局）征求意见，</w:t>
      </w:r>
      <w:bookmarkEnd w:id="0"/>
      <w:bookmarkStart w:id="1" w:name="_Hlk117708914"/>
      <w:r>
        <w:rPr>
          <w:rFonts w:ascii="Times New Roman" w:hAnsi="仿宋_GB2312" w:eastAsia="仿宋_GB2312"/>
          <w:color w:val="auto"/>
          <w:sz w:val="32"/>
          <w:szCs w:val="32"/>
        </w:rPr>
        <w:t>并根据反馈意见进行修改完善后正式</w:t>
      </w:r>
      <w:r>
        <w:rPr>
          <w:rFonts w:ascii="Times New Roman" w:hAnsi="Times New Roman" w:eastAsia="仿宋_GB2312"/>
          <w:color w:val="auto"/>
          <w:sz w:val="32"/>
          <w:szCs w:val="32"/>
        </w:rPr>
        <w:t>形成</w:t>
      </w:r>
      <w:bookmarkEnd w:id="1"/>
      <w:r>
        <w:rPr>
          <w:rFonts w:ascii="Times New Roman" w:hAnsi="仿宋_GB2312" w:eastAsia="仿宋_GB2312"/>
          <w:color w:val="auto"/>
          <w:sz w:val="32"/>
          <w:szCs w:val="32"/>
        </w:rPr>
        <w:t>《植物名录》。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仿宋_GB2312" w:eastAsia="仿宋_GB2312"/>
          <w:color w:val="auto"/>
          <w:sz w:val="32"/>
          <w:szCs w:val="32"/>
        </w:rPr>
        <w:t>《植物名录》共有非兰科植物</w:t>
      </w:r>
      <w:r>
        <w:rPr>
          <w:rFonts w:ascii="Times New Roman" w:hAnsi="Times New Roman" w:eastAsia="仿宋_GB2312"/>
          <w:color w:val="auto"/>
          <w:sz w:val="32"/>
          <w:szCs w:val="32"/>
        </w:rPr>
        <w:t>205</w:t>
      </w:r>
      <w:r>
        <w:rPr>
          <w:rFonts w:ascii="Times New Roman" w:hAnsi="仿宋_GB2312" w:eastAsia="仿宋_GB2312"/>
          <w:color w:val="auto"/>
          <w:sz w:val="32"/>
          <w:szCs w:val="32"/>
        </w:rPr>
        <w:t>种，隶属</w:t>
      </w:r>
      <w:r>
        <w:rPr>
          <w:rFonts w:ascii="Times New Roman" w:hAnsi="Times New Roman" w:eastAsia="仿宋_GB2312"/>
          <w:color w:val="auto"/>
          <w:sz w:val="32"/>
          <w:szCs w:val="32"/>
        </w:rPr>
        <w:t>84</w:t>
      </w:r>
      <w:r>
        <w:rPr>
          <w:rFonts w:ascii="Times New Roman" w:hAnsi="仿宋_GB2312" w:eastAsia="仿宋_GB2312"/>
          <w:color w:val="auto"/>
          <w:sz w:val="32"/>
          <w:szCs w:val="32"/>
        </w:rPr>
        <w:t>科。包括陆生野生苔藓植物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科</w:t>
      </w:r>
      <w:r>
        <w:rPr>
          <w:rFonts w:ascii="Times New Roman" w:hAnsi="Times New Roman" w:eastAsia="仿宋_GB2312"/>
          <w:color w:val="auto"/>
          <w:sz w:val="32"/>
          <w:szCs w:val="32"/>
        </w:rPr>
        <w:t>9</w:t>
      </w:r>
      <w:r>
        <w:rPr>
          <w:rFonts w:ascii="Times New Roman" w:hAnsi="仿宋_GB2312" w:eastAsia="仿宋_GB2312"/>
          <w:color w:val="auto"/>
          <w:sz w:val="32"/>
          <w:szCs w:val="32"/>
        </w:rPr>
        <w:t>种，蕨类植物</w:t>
      </w:r>
      <w:r>
        <w:rPr>
          <w:rFonts w:ascii="Times New Roman" w:hAnsi="Times New Roman" w:eastAsia="仿宋_GB2312"/>
          <w:color w:val="auto"/>
          <w:sz w:val="32"/>
          <w:szCs w:val="32"/>
        </w:rPr>
        <w:t>11</w:t>
      </w:r>
      <w:r>
        <w:rPr>
          <w:rFonts w:ascii="Times New Roman" w:hAnsi="仿宋_GB2312" w:eastAsia="仿宋_GB2312"/>
          <w:color w:val="auto"/>
          <w:sz w:val="32"/>
          <w:szCs w:val="32"/>
        </w:rPr>
        <w:t>科</w:t>
      </w:r>
      <w:r>
        <w:rPr>
          <w:rFonts w:ascii="Times New Roman" w:hAnsi="Times New Roman" w:eastAsia="仿宋_GB2312"/>
          <w:color w:val="auto"/>
          <w:sz w:val="32"/>
          <w:szCs w:val="32"/>
        </w:rPr>
        <w:t>26</w:t>
      </w:r>
      <w:r>
        <w:rPr>
          <w:rFonts w:ascii="Times New Roman" w:hAnsi="仿宋_GB2312" w:eastAsia="仿宋_GB2312"/>
          <w:color w:val="auto"/>
          <w:sz w:val="32"/>
          <w:szCs w:val="32"/>
        </w:rPr>
        <w:t>种，裸子植物</w:t>
      </w:r>
      <w:r>
        <w:rPr>
          <w:rFonts w:ascii="Times New Roman" w:hAnsi="Times New Roman" w:eastAsia="仿宋_GB2312"/>
          <w:color w:val="auto"/>
          <w:sz w:val="32"/>
          <w:szCs w:val="32"/>
        </w:rPr>
        <w:t>3</w:t>
      </w:r>
      <w:r>
        <w:rPr>
          <w:rFonts w:ascii="Times New Roman" w:hAnsi="仿宋_GB2312" w:eastAsia="仿宋_GB2312"/>
          <w:color w:val="auto"/>
          <w:sz w:val="32"/>
          <w:szCs w:val="32"/>
        </w:rPr>
        <w:t>科</w:t>
      </w:r>
      <w:r>
        <w:rPr>
          <w:rFonts w:ascii="Times New Roman" w:hAnsi="Times New Roman" w:eastAsia="仿宋_GB2312"/>
          <w:color w:val="auto"/>
          <w:sz w:val="32"/>
          <w:szCs w:val="32"/>
        </w:rPr>
        <w:t>7</w:t>
      </w:r>
      <w:r>
        <w:rPr>
          <w:rFonts w:ascii="Times New Roman" w:hAnsi="仿宋_GB2312" w:eastAsia="仿宋_GB2312"/>
          <w:color w:val="auto"/>
          <w:sz w:val="32"/>
          <w:szCs w:val="32"/>
        </w:rPr>
        <w:t>种，被子植物</w:t>
      </w:r>
      <w:r>
        <w:rPr>
          <w:rFonts w:ascii="Times New Roman" w:hAnsi="Times New Roman" w:eastAsia="仿宋_GB2312"/>
          <w:color w:val="auto"/>
          <w:sz w:val="32"/>
          <w:szCs w:val="32"/>
        </w:rPr>
        <w:t>60</w:t>
      </w:r>
      <w:r>
        <w:rPr>
          <w:rFonts w:ascii="Times New Roman" w:hAnsi="仿宋_GB2312" w:eastAsia="仿宋_GB2312"/>
          <w:color w:val="auto"/>
          <w:sz w:val="32"/>
          <w:szCs w:val="32"/>
        </w:rPr>
        <w:t>科</w:t>
      </w:r>
      <w:r>
        <w:rPr>
          <w:rFonts w:ascii="Times New Roman" w:hAnsi="Times New Roman" w:eastAsia="仿宋_GB2312"/>
          <w:color w:val="auto"/>
          <w:sz w:val="32"/>
          <w:szCs w:val="32"/>
        </w:rPr>
        <w:t>145</w:t>
      </w:r>
      <w:r>
        <w:rPr>
          <w:rFonts w:ascii="Times New Roman" w:hAnsi="仿宋_GB2312" w:eastAsia="仿宋_GB2312"/>
          <w:color w:val="auto"/>
          <w:sz w:val="32"/>
          <w:szCs w:val="32"/>
        </w:rPr>
        <w:t>种，真菌类</w:t>
      </w:r>
      <w:r>
        <w:rPr>
          <w:rFonts w:ascii="Times New Roman" w:hAnsi="Times New Roman" w:eastAsia="仿宋_GB2312"/>
          <w:color w:val="auto"/>
          <w:sz w:val="32"/>
          <w:szCs w:val="32"/>
        </w:rPr>
        <w:t>1</w:t>
      </w:r>
      <w:r>
        <w:rPr>
          <w:rFonts w:ascii="Times New Roman" w:hAnsi="仿宋_GB2312" w:eastAsia="仿宋_GB2312"/>
          <w:color w:val="auto"/>
          <w:sz w:val="32"/>
          <w:szCs w:val="32"/>
        </w:rPr>
        <w:t>科（灵芝科）</w:t>
      </w:r>
      <w:r>
        <w:rPr>
          <w:rFonts w:ascii="Times New Roman" w:hAnsi="Times New Roman" w:eastAsia="仿宋_GB2312"/>
          <w:color w:val="auto"/>
          <w:sz w:val="32"/>
          <w:szCs w:val="32"/>
        </w:rPr>
        <w:t>18</w:t>
      </w:r>
      <w:r>
        <w:rPr>
          <w:rFonts w:ascii="Times New Roman" w:hAnsi="仿宋_GB2312" w:eastAsia="仿宋_GB2312"/>
          <w:color w:val="auto"/>
          <w:sz w:val="32"/>
          <w:szCs w:val="32"/>
        </w:rPr>
        <w:t>种，及扣除</w:t>
      </w:r>
      <w:r>
        <w:rPr>
          <w:rFonts w:ascii="Times New Roman" w:hAnsi="Times New Roman" w:eastAsia="仿宋_GB2312"/>
          <w:color w:val="auto"/>
          <w:sz w:val="32"/>
          <w:szCs w:val="32"/>
        </w:rPr>
        <w:t>47</w:t>
      </w:r>
      <w:r>
        <w:rPr>
          <w:rFonts w:ascii="Times New Roman" w:hAnsi="仿宋_GB2312" w:eastAsia="仿宋_GB2312"/>
          <w:color w:val="auto"/>
          <w:sz w:val="32"/>
          <w:szCs w:val="32"/>
        </w:rPr>
        <w:t>种国家重点保护野生兰科植物外的其他所有兰科野生植物。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仿宋_GB2312" w:eastAsia="仿宋_GB2312"/>
          <w:color w:val="auto"/>
          <w:sz w:val="32"/>
          <w:szCs w:val="32"/>
        </w:rPr>
        <w:t>具体调整变化情况详见下表：</w:t>
      </w:r>
    </w:p>
    <w:p>
      <w:pPr>
        <w:rPr>
          <w:rFonts w:ascii="Times New Roman" w:hAnsi="Times New Roman" w:eastAsia="仿宋_GB2312"/>
          <w:color w:val="auto"/>
          <w:highlight w:val="yellow"/>
        </w:rPr>
      </w:pPr>
    </w:p>
    <w:tbl>
      <w:tblPr>
        <w:tblStyle w:val="14"/>
        <w:tblW w:w="9101" w:type="dxa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320"/>
        <w:gridCol w:w="1290"/>
        <w:gridCol w:w="1275"/>
        <w:gridCol w:w="1395"/>
        <w:gridCol w:w="1768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类型</w:t>
            </w:r>
          </w:p>
        </w:tc>
        <w:tc>
          <w:tcPr>
            <w:tcW w:w="1320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原数量</w:t>
            </w:r>
          </w:p>
        </w:tc>
        <w:tc>
          <w:tcPr>
            <w:tcW w:w="1290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调出（或被合并）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新增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(</w:t>
            </w: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含国家降级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)</w:t>
            </w:r>
          </w:p>
        </w:tc>
        <w:tc>
          <w:tcPr>
            <w:tcW w:w="1395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现数量</w:t>
            </w:r>
          </w:p>
        </w:tc>
        <w:tc>
          <w:tcPr>
            <w:tcW w:w="176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对比</w:t>
            </w:r>
          </w:p>
          <w:p>
            <w:pPr>
              <w:shd w:val="clear" w:color="auto" w:fill="FFFFFF"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+</w:t>
            </w: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或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-</w:t>
            </w:r>
            <w:r>
              <w:rPr>
                <w:rFonts w:ascii="Times New Roman" w:hAnsi="仿宋_GB2312" w:eastAsia="仿宋_GB2312"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苔藓类植物</w:t>
            </w:r>
          </w:p>
        </w:tc>
        <w:tc>
          <w:tcPr>
            <w:tcW w:w="132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7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蕨类植物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38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-12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裸子植物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-3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被子植物（非兰科植物）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151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145</w:t>
            </w: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-6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真菌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-8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合计</w:t>
            </w: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225</w:t>
            </w:r>
          </w:p>
        </w:tc>
        <w:tc>
          <w:tcPr>
            <w:tcW w:w="129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49</w:t>
            </w:r>
          </w:p>
        </w:tc>
        <w:tc>
          <w:tcPr>
            <w:tcW w:w="139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205</w:t>
            </w:r>
          </w:p>
        </w:tc>
        <w:tc>
          <w:tcPr>
            <w:tcW w:w="17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32"/>
                <w:szCs w:val="32"/>
              </w:rPr>
              <w:t>-20</w:t>
            </w:r>
          </w:p>
        </w:tc>
      </w:tr>
    </w:tbl>
    <w:p>
      <w:pPr>
        <w:rPr>
          <w:rFonts w:ascii="Times New Roman" w:hAnsi="Times New Roman"/>
          <w:color w:val="auto"/>
        </w:rPr>
      </w:pPr>
    </w:p>
    <w:bookmarkEnd w:id="2"/>
    <w:sectPr>
      <w:footerReference r:id="rId3" w:type="default"/>
      <w:pgSz w:w="11906" w:h="16838"/>
      <w:pgMar w:top="1701" w:right="1474" w:bottom="1134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rect id="4097" o:spid="_x0000_s4097" o:spt="1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CAQxdrRAAAAAgEAAA8AAAAAAAAAAQAgAAAAOAAAAGRycy9kb3ducmV2LnhtbFBLAQIU&#10;ABQAAAAIAIdO4kAhDDFT5AEAALMDAAAOAAAAAAAAAAEAIAAAADYBAABkcnMvZTJvRG9jLnhtbFBL&#10;BQYAAAAABgAGAFkBAACM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2NjBmOTNmZjc1YjQ1YTM4N2I4ZDc5M2RjNmE0YjQifQ=="/>
  </w:docVars>
  <w:rsids>
    <w:rsidRoot w:val="008B04D2"/>
    <w:rsid w:val="001C0E52"/>
    <w:rsid w:val="002B0709"/>
    <w:rsid w:val="002F4DF0"/>
    <w:rsid w:val="00334572"/>
    <w:rsid w:val="00346720"/>
    <w:rsid w:val="0043357A"/>
    <w:rsid w:val="004363EC"/>
    <w:rsid w:val="0060591A"/>
    <w:rsid w:val="0062419A"/>
    <w:rsid w:val="006920B9"/>
    <w:rsid w:val="007E1A3F"/>
    <w:rsid w:val="00815F4E"/>
    <w:rsid w:val="00833F39"/>
    <w:rsid w:val="008B04D2"/>
    <w:rsid w:val="008E20FD"/>
    <w:rsid w:val="00950799"/>
    <w:rsid w:val="00971953"/>
    <w:rsid w:val="009A32C3"/>
    <w:rsid w:val="009B779B"/>
    <w:rsid w:val="009D6EAF"/>
    <w:rsid w:val="00A31559"/>
    <w:rsid w:val="00AE6838"/>
    <w:rsid w:val="00AE7BEC"/>
    <w:rsid w:val="00B272D3"/>
    <w:rsid w:val="00B446F1"/>
    <w:rsid w:val="00C1312F"/>
    <w:rsid w:val="00C444A0"/>
    <w:rsid w:val="00C524F1"/>
    <w:rsid w:val="00C54602"/>
    <w:rsid w:val="00CD38FB"/>
    <w:rsid w:val="00CF1EFD"/>
    <w:rsid w:val="00D14B34"/>
    <w:rsid w:val="00E3450C"/>
    <w:rsid w:val="00F77A1D"/>
    <w:rsid w:val="27FDE03E"/>
    <w:rsid w:val="506239F3"/>
    <w:rsid w:val="58563FB6"/>
    <w:rsid w:val="7FFB4B46"/>
    <w:rsid w:val="D97F62D6"/>
    <w:rsid w:val="E5957AA7"/>
    <w:rsid w:val="FBFF8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2" w:semiHidden="0" w:name="heading 7"/>
    <w:lsdException w:qFormat="1" w:uiPriority="9" w:name="heading 8"/>
    <w:lsdException w:qFormat="1" w:unhideWhenUsed="0" w:uiPriority="2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outlineLvl w:val="1"/>
    </w:pPr>
    <w:rPr>
      <w:rFonts w:ascii="Times New Roman" w:hAnsi="Times New Roman" w:eastAsia="宋体"/>
      <w:i/>
      <w:iCs/>
      <w:szCs w:val="24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outlineLvl w:val="3"/>
    </w:pPr>
    <w:rPr>
      <w:rFonts w:ascii="Times New Roman" w:hAnsi="Times New Roman" w:eastAsia="宋体"/>
      <w:b/>
      <w:bCs/>
      <w:color w:val="000000"/>
      <w:szCs w:val="24"/>
    </w:rPr>
  </w:style>
  <w:style w:type="paragraph" w:styleId="7">
    <w:name w:val="heading 5"/>
    <w:basedOn w:val="1"/>
    <w:next w:val="1"/>
    <w:semiHidden/>
    <w:unhideWhenUsed/>
    <w:qFormat/>
    <w:uiPriority w:val="9"/>
    <w:pPr>
      <w:keepNext/>
      <w:outlineLvl w:val="4"/>
    </w:pPr>
    <w:rPr>
      <w:rFonts w:ascii="Times New Roman" w:hAnsi="Times New Roman" w:eastAsia="宋体"/>
      <w:b/>
      <w:bCs/>
      <w:color w:val="FF0000"/>
      <w:szCs w:val="24"/>
    </w:rPr>
  </w:style>
  <w:style w:type="paragraph" w:styleId="8">
    <w:name w:val="heading 7"/>
    <w:basedOn w:val="1"/>
    <w:next w:val="1"/>
    <w:qFormat/>
    <w:uiPriority w:val="2"/>
    <w:pPr>
      <w:keepNext/>
      <w:outlineLvl w:val="6"/>
    </w:pPr>
    <w:rPr>
      <w:rFonts w:ascii="Times New Roman" w:hAnsi="Times New Roman" w:eastAsia="宋体"/>
      <w:i/>
      <w:iCs/>
      <w:color w:val="FF0000"/>
      <w:sz w:val="24"/>
      <w:szCs w:val="24"/>
    </w:rPr>
  </w:style>
  <w:style w:type="paragraph" w:styleId="9">
    <w:name w:val="heading 9"/>
    <w:basedOn w:val="1"/>
    <w:next w:val="1"/>
    <w:qFormat/>
    <w:uiPriority w:val="2"/>
    <w:pPr>
      <w:keepNext/>
      <w:outlineLvl w:val="8"/>
    </w:pPr>
    <w:rPr>
      <w:rFonts w:ascii="Times New Roman" w:hAnsi="Times New Roman" w:eastAsia="宋体"/>
      <w:b/>
      <w:bCs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/>
      <w:kern w:val="0"/>
      <w:sz w:val="24"/>
    </w:rPr>
  </w:style>
  <w:style w:type="paragraph" w:styleId="10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Emphasis"/>
    <w:basedOn w:val="15"/>
    <w:qFormat/>
    <w:uiPriority w:val="0"/>
    <w:rPr>
      <w:i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页眉 Char"/>
    <w:basedOn w:val="15"/>
    <w:link w:val="12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9">
    <w:name w:val="批注框文本 Char"/>
    <w:basedOn w:val="15"/>
    <w:link w:val="10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272</Words>
  <Characters>1554</Characters>
  <Lines>12</Lines>
  <Paragraphs>3</Paragraphs>
  <TotalTime>19</TotalTime>
  <ScaleCrop>false</ScaleCrop>
  <LinksUpToDate>false</LinksUpToDate>
  <CharactersWithSpaces>1823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2024-03-20T01:02:00Z</dcterms:created>
  <dc:creator>yangxb（杨小波)</dc:creator>
  <cp:lastModifiedBy>李思远</cp:lastModifiedBy>
  <cp:lastPrinted>2022-12-24T00:45:00Z</cp:lastPrinted>
  <dcterms:modified xsi:type="dcterms:W3CDTF">2024-04-07T04:41:40Z</dcterms:modified>
  <dc:title>关于调整修订《海南省省级重点保护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10AE416C4745428DAB5D70030DE5952E</vt:lpwstr>
  </property>
</Properties>
</file>