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3BA26" w14:textId="77777777" w:rsidR="007D1F9C" w:rsidRDefault="00000000">
      <w:pPr>
        <w:shd w:val="clear" w:color="auto" w:fill="FFFFFF"/>
        <w:spacing w:before="100" w:beforeAutospacing="1" w:after="100" w:afterAutospacing="1"/>
        <w:rPr>
          <w:rFonts w:ascii="黑体" w:eastAsia="黑体" w:hint="eastAsia"/>
          <w:sz w:val="32"/>
          <w:szCs w:val="32"/>
        </w:rPr>
      </w:pPr>
      <w:r>
        <w:rPr>
          <w:rFonts w:ascii="黑体" w:eastAsia="黑体" w:hint="eastAsia"/>
          <w:sz w:val="32"/>
          <w:szCs w:val="32"/>
        </w:rPr>
        <w:t>附件1</w:t>
      </w:r>
    </w:p>
    <w:p w14:paraId="31F50791" w14:textId="77777777" w:rsidR="007D1F9C" w:rsidRDefault="007D1F9C">
      <w:pPr>
        <w:shd w:val="clear" w:color="auto" w:fill="FFFFFF"/>
        <w:spacing w:before="100" w:beforeAutospacing="1" w:after="100" w:afterAutospacing="1"/>
        <w:rPr>
          <w:rFonts w:hint="eastAsia"/>
          <w:sz w:val="30"/>
          <w:szCs w:val="30"/>
        </w:rPr>
      </w:pPr>
    </w:p>
    <w:p w14:paraId="2B4AC963" w14:textId="627DEAF3" w:rsidR="007D1F9C" w:rsidRDefault="00000000">
      <w:pPr>
        <w:shd w:val="clear" w:color="auto" w:fill="FFFFFF"/>
        <w:spacing w:before="100" w:beforeAutospacing="1" w:after="100" w:afterAutospacing="1"/>
        <w:jc w:val="center"/>
        <w:rPr>
          <w:rFonts w:ascii="黑体" w:eastAsia="黑体" w:hAnsi="ˎ̥" w:hint="eastAsia"/>
          <w:sz w:val="44"/>
          <w:szCs w:val="44"/>
        </w:rPr>
      </w:pPr>
      <w:r>
        <w:rPr>
          <w:rFonts w:ascii="黑体" w:eastAsia="黑体" w:hAnsi="ˎ̥" w:hint="eastAsia"/>
          <w:sz w:val="44"/>
          <w:szCs w:val="44"/>
        </w:rPr>
        <w:t>海南</w:t>
      </w:r>
      <w:r w:rsidR="00DF4DBB">
        <w:rPr>
          <w:rFonts w:ascii="黑体" w:eastAsia="黑体" w:hAnsi="ˎ̥" w:hint="eastAsia"/>
          <w:sz w:val="44"/>
          <w:szCs w:val="44"/>
        </w:rPr>
        <w:t>青皮林</w:t>
      </w:r>
      <w:r>
        <w:rPr>
          <w:rFonts w:ascii="黑体" w:eastAsia="黑体" w:hAnsi="ˎ̥" w:hint="eastAsia"/>
          <w:sz w:val="44"/>
          <w:szCs w:val="44"/>
        </w:rPr>
        <w:t>省级自然保护区2023年度部门决算公开报告</w:t>
      </w:r>
    </w:p>
    <w:p w14:paraId="4365F148" w14:textId="77777777" w:rsidR="007D1F9C" w:rsidRDefault="007D1F9C">
      <w:pPr>
        <w:shd w:val="clear" w:color="auto" w:fill="FFFFFF"/>
        <w:spacing w:before="100" w:beforeAutospacing="1" w:after="100" w:afterAutospacing="1"/>
        <w:jc w:val="center"/>
        <w:rPr>
          <w:rFonts w:ascii="黑体" w:eastAsia="黑体" w:hAnsi="ˎ̥" w:hint="eastAsia"/>
          <w:b/>
          <w:sz w:val="32"/>
          <w:szCs w:val="32"/>
        </w:rPr>
      </w:pPr>
    </w:p>
    <w:p w14:paraId="5F9ED268" w14:textId="77777777" w:rsidR="007D1F9C" w:rsidRDefault="00000000">
      <w:pPr>
        <w:shd w:val="clear" w:color="auto" w:fill="FFFFFF"/>
        <w:spacing w:before="100" w:beforeAutospacing="1" w:after="100" w:afterAutospacing="1"/>
        <w:jc w:val="center"/>
        <w:rPr>
          <w:rFonts w:ascii="黑体" w:eastAsia="黑体" w:hAnsi="黑体" w:cs="黑体" w:hint="eastAsia"/>
          <w:sz w:val="44"/>
          <w:szCs w:val="44"/>
        </w:rPr>
      </w:pPr>
      <w:bookmarkStart w:id="0" w:name="_Toc11440_WPSOffice_Type2"/>
      <w:r>
        <w:rPr>
          <w:rFonts w:ascii="黑体" w:eastAsia="黑体" w:hAnsi="黑体" w:cs="黑体" w:hint="eastAsia"/>
          <w:sz w:val="44"/>
          <w:szCs w:val="44"/>
        </w:rPr>
        <w:t>目  录</w:t>
      </w:r>
    </w:p>
    <w:p w14:paraId="4EC4EBC6" w14:textId="0F14E262" w:rsidR="007D1F9C" w:rsidRDefault="00000000">
      <w:pPr>
        <w:pStyle w:val="wpsoffice1"/>
        <w:shd w:val="clear" w:color="auto" w:fill="FFFFFF"/>
        <w:tabs>
          <w:tab w:val="right" w:leader="dot" w:pos="8306"/>
        </w:tabs>
        <w:rPr>
          <w:rFonts w:hint="eastAsia"/>
          <w:sz w:val="32"/>
          <w:szCs w:val="32"/>
        </w:rPr>
      </w:pPr>
      <w:r>
        <w:rPr>
          <w:rFonts w:ascii="黑体" w:eastAsia="黑体" w:hAnsi="ˎ̥" w:hint="eastAsia"/>
          <w:sz w:val="32"/>
          <w:szCs w:val="32"/>
        </w:rPr>
        <w:t>第一部分  海南</w:t>
      </w:r>
      <w:r w:rsidR="00DF4DBB">
        <w:rPr>
          <w:rFonts w:ascii="黑体" w:eastAsia="黑体" w:hAnsi="ˎ̥" w:hint="eastAsia"/>
          <w:sz w:val="32"/>
          <w:szCs w:val="32"/>
        </w:rPr>
        <w:t>青皮林</w:t>
      </w:r>
      <w:r>
        <w:rPr>
          <w:rFonts w:ascii="黑体" w:eastAsia="黑体" w:hAnsi="ˎ̥" w:hint="eastAsia"/>
          <w:sz w:val="32"/>
          <w:szCs w:val="32"/>
        </w:rPr>
        <w:t>省级自然保护区概况</w:t>
      </w:r>
      <w:r>
        <w:rPr>
          <w:sz w:val="32"/>
          <w:szCs w:val="32"/>
        </w:rPr>
        <w:tab/>
        <w:t>3</w:t>
      </w:r>
    </w:p>
    <w:p w14:paraId="1D62B22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一、部门职责</w:t>
      </w:r>
      <w:r>
        <w:rPr>
          <w:rFonts w:ascii="仿宋" w:eastAsia="仿宋" w:hAnsi="仿宋" w:cs="仿宋" w:hint="eastAsia"/>
          <w:sz w:val="32"/>
          <w:szCs w:val="32"/>
        </w:rPr>
        <w:tab/>
        <w:t>3</w:t>
      </w:r>
    </w:p>
    <w:p w14:paraId="494BB7D6"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二、机构设置</w:t>
      </w:r>
      <w:r>
        <w:rPr>
          <w:rFonts w:ascii="仿宋" w:eastAsia="仿宋" w:hAnsi="仿宋" w:cs="仿宋" w:hint="eastAsia"/>
          <w:sz w:val="32"/>
          <w:szCs w:val="32"/>
        </w:rPr>
        <w:tab/>
        <w:t>3</w:t>
      </w:r>
    </w:p>
    <w:p w14:paraId="7ECD9ECB" w14:textId="6C61F770" w:rsidR="007D1F9C" w:rsidRDefault="00000000">
      <w:pPr>
        <w:pStyle w:val="wpsoffice1"/>
        <w:shd w:val="clear" w:color="auto" w:fill="FFFFFF"/>
        <w:tabs>
          <w:tab w:val="right" w:leader="dot" w:pos="8306"/>
        </w:tabs>
        <w:rPr>
          <w:rFonts w:hint="eastAsia"/>
          <w:sz w:val="32"/>
          <w:szCs w:val="32"/>
        </w:rPr>
      </w:pPr>
      <w:r>
        <w:rPr>
          <w:rFonts w:ascii="黑体" w:eastAsia="黑体" w:hAnsi="ˎ̥" w:hint="eastAsia"/>
          <w:sz w:val="32"/>
          <w:szCs w:val="32"/>
        </w:rPr>
        <w:t>第二部分  海南</w:t>
      </w:r>
      <w:r w:rsidR="00DF4DBB">
        <w:rPr>
          <w:rFonts w:ascii="黑体" w:eastAsia="黑体" w:hAnsi="ˎ̥" w:hint="eastAsia"/>
          <w:sz w:val="32"/>
          <w:szCs w:val="32"/>
        </w:rPr>
        <w:t>青皮林</w:t>
      </w:r>
      <w:r>
        <w:rPr>
          <w:rFonts w:ascii="黑体" w:eastAsia="黑体" w:hAnsi="ˎ̥" w:hint="eastAsia"/>
          <w:sz w:val="32"/>
          <w:szCs w:val="32"/>
        </w:rPr>
        <w:t>省级自然保护区2023年度部门决算公开表</w:t>
      </w:r>
      <w:r>
        <w:rPr>
          <w:sz w:val="32"/>
          <w:szCs w:val="32"/>
        </w:rPr>
        <w:tab/>
        <w:t>3</w:t>
      </w:r>
    </w:p>
    <w:p w14:paraId="26E298C3"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一、收入支出决算公开表</w:t>
      </w:r>
      <w:r>
        <w:rPr>
          <w:rFonts w:ascii="仿宋" w:eastAsia="仿宋" w:hAnsi="仿宋" w:cs="仿宋" w:hint="eastAsia"/>
          <w:sz w:val="32"/>
          <w:szCs w:val="32"/>
        </w:rPr>
        <w:tab/>
        <w:t>3</w:t>
      </w:r>
    </w:p>
    <w:p w14:paraId="69F46420"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二、收入决算公开表</w:t>
      </w:r>
      <w:r>
        <w:rPr>
          <w:rFonts w:ascii="仿宋" w:eastAsia="仿宋" w:hAnsi="仿宋" w:cs="仿宋" w:hint="eastAsia"/>
          <w:sz w:val="32"/>
          <w:szCs w:val="32"/>
        </w:rPr>
        <w:tab/>
        <w:t>3</w:t>
      </w:r>
    </w:p>
    <w:p w14:paraId="3D92CA6D"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三、支出决算公开表</w:t>
      </w:r>
      <w:r>
        <w:rPr>
          <w:rFonts w:ascii="仿宋" w:eastAsia="仿宋" w:hAnsi="仿宋" w:cs="仿宋" w:hint="eastAsia"/>
          <w:sz w:val="32"/>
          <w:szCs w:val="32"/>
        </w:rPr>
        <w:tab/>
        <w:t>3</w:t>
      </w:r>
    </w:p>
    <w:p w14:paraId="1F1F4AEA"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四、财政拨款收入支出决算公开表</w:t>
      </w:r>
      <w:r>
        <w:rPr>
          <w:rFonts w:ascii="仿宋" w:eastAsia="仿宋" w:hAnsi="仿宋" w:cs="仿宋" w:hint="eastAsia"/>
          <w:sz w:val="32"/>
          <w:szCs w:val="32"/>
        </w:rPr>
        <w:tab/>
        <w:t>3</w:t>
      </w:r>
    </w:p>
    <w:p w14:paraId="093FAE9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五、一般公共预算财政拨款收入支出决算公开表</w:t>
      </w:r>
      <w:r>
        <w:rPr>
          <w:rFonts w:ascii="仿宋" w:eastAsia="仿宋" w:hAnsi="仿宋" w:cs="仿宋" w:hint="eastAsia"/>
          <w:sz w:val="32"/>
          <w:szCs w:val="32"/>
        </w:rPr>
        <w:tab/>
        <w:t>3</w:t>
      </w:r>
    </w:p>
    <w:p w14:paraId="1341A7C3"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lastRenderedPageBreak/>
        <w:t>六、一般公共预算财政拨款基本支出决算公开表</w:t>
      </w:r>
      <w:r>
        <w:rPr>
          <w:rFonts w:ascii="仿宋" w:eastAsia="仿宋" w:hAnsi="仿宋" w:cs="仿宋" w:hint="eastAsia"/>
          <w:sz w:val="32"/>
          <w:szCs w:val="32"/>
        </w:rPr>
        <w:tab/>
        <w:t>3</w:t>
      </w:r>
    </w:p>
    <w:p w14:paraId="70D269F2"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七、政府性基金预算财政拨款收入支出决算公开表</w:t>
      </w:r>
      <w:r>
        <w:rPr>
          <w:rFonts w:ascii="仿宋" w:eastAsia="仿宋" w:hAnsi="仿宋" w:cs="仿宋" w:hint="eastAsia"/>
          <w:sz w:val="32"/>
          <w:szCs w:val="32"/>
        </w:rPr>
        <w:tab/>
        <w:t>3</w:t>
      </w:r>
    </w:p>
    <w:p w14:paraId="75E5BB19"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八、国有资本经营预算财政拨款收入支出决算公开表</w:t>
      </w:r>
      <w:r>
        <w:rPr>
          <w:rFonts w:ascii="仿宋" w:eastAsia="仿宋" w:hAnsi="仿宋" w:cs="仿宋" w:hint="eastAsia"/>
          <w:sz w:val="32"/>
          <w:szCs w:val="32"/>
        </w:rPr>
        <w:tab/>
        <w:t>3</w:t>
      </w:r>
    </w:p>
    <w:p w14:paraId="38B5F44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九、一般公共预算财政拨款“三公”经费支出决算公开表</w:t>
      </w:r>
      <w:r>
        <w:rPr>
          <w:rFonts w:ascii="仿宋" w:eastAsia="仿宋" w:hAnsi="仿宋" w:cs="仿宋" w:hint="eastAsia"/>
          <w:sz w:val="32"/>
          <w:szCs w:val="32"/>
        </w:rPr>
        <w:tab/>
        <w:t>3</w:t>
      </w:r>
    </w:p>
    <w:p w14:paraId="6A62F4D0"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十、政府性基金预算财政拨款“三公”经费支出决算公开表</w:t>
      </w:r>
      <w:r>
        <w:rPr>
          <w:rFonts w:ascii="仿宋" w:eastAsia="仿宋" w:hAnsi="仿宋" w:cs="仿宋" w:hint="eastAsia"/>
          <w:sz w:val="32"/>
          <w:szCs w:val="32"/>
        </w:rPr>
        <w:tab/>
        <w:t>3</w:t>
      </w:r>
    </w:p>
    <w:p w14:paraId="4FBDFAE5"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十一、国有资本经营预算财政拨款“三公”经费支出决算公开表</w:t>
      </w:r>
      <w:r>
        <w:rPr>
          <w:rFonts w:ascii="仿宋" w:eastAsia="仿宋" w:hAnsi="仿宋" w:cs="仿宋" w:hint="eastAsia"/>
          <w:sz w:val="32"/>
          <w:szCs w:val="32"/>
        </w:rPr>
        <w:tab/>
        <w:t>3</w:t>
      </w:r>
    </w:p>
    <w:p w14:paraId="644DA0BD" w14:textId="6D47CA27" w:rsidR="007D1F9C" w:rsidRDefault="00000000">
      <w:pPr>
        <w:pStyle w:val="wpsoffice1"/>
        <w:shd w:val="clear" w:color="auto" w:fill="FFFFFF"/>
        <w:tabs>
          <w:tab w:val="right" w:leader="dot" w:pos="8306"/>
        </w:tabs>
        <w:rPr>
          <w:rFonts w:hint="eastAsia"/>
          <w:sz w:val="32"/>
          <w:szCs w:val="32"/>
        </w:rPr>
      </w:pPr>
      <w:r>
        <w:rPr>
          <w:rFonts w:ascii="黑体" w:eastAsia="黑体" w:hAnsi="黑体" w:cs="黑体" w:hint="eastAsia"/>
          <w:sz w:val="32"/>
          <w:szCs w:val="32"/>
        </w:rPr>
        <w:t>第三部分</w:t>
      </w:r>
      <w:r>
        <w:rPr>
          <w:rFonts w:ascii="黑体" w:eastAsia="黑体" w:hAnsi="ˎ̥" w:hint="eastAsia"/>
          <w:sz w:val="32"/>
          <w:szCs w:val="32"/>
        </w:rPr>
        <w:t>海南</w:t>
      </w:r>
      <w:r w:rsidR="00DF4DBB">
        <w:rPr>
          <w:rFonts w:ascii="黑体" w:eastAsia="黑体" w:hAnsi="ˎ̥" w:hint="eastAsia"/>
          <w:sz w:val="32"/>
          <w:szCs w:val="32"/>
        </w:rPr>
        <w:t>青皮林</w:t>
      </w:r>
      <w:r>
        <w:rPr>
          <w:rFonts w:ascii="黑体" w:eastAsia="黑体" w:hAnsi="ˎ̥" w:hint="eastAsia"/>
          <w:sz w:val="32"/>
          <w:szCs w:val="32"/>
        </w:rPr>
        <w:t>省级自然保护区2023年度部门决算情况说明</w:t>
      </w:r>
      <w:r>
        <w:rPr>
          <w:sz w:val="32"/>
          <w:szCs w:val="32"/>
        </w:rPr>
        <w:tab/>
        <w:t>4</w:t>
      </w:r>
    </w:p>
    <w:p w14:paraId="601A42EE"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一、收入支出决算总体情况说明</w:t>
      </w:r>
      <w:r>
        <w:rPr>
          <w:rFonts w:ascii="仿宋" w:eastAsia="仿宋" w:hAnsi="仿宋" w:cs="仿宋" w:hint="eastAsia"/>
          <w:sz w:val="32"/>
          <w:szCs w:val="32"/>
        </w:rPr>
        <w:tab/>
        <w:t>4</w:t>
      </w:r>
    </w:p>
    <w:p w14:paraId="05A282D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二、收入决算情况说明</w:t>
      </w:r>
      <w:r>
        <w:rPr>
          <w:rFonts w:ascii="仿宋" w:eastAsia="仿宋" w:hAnsi="仿宋" w:cs="仿宋" w:hint="eastAsia"/>
          <w:sz w:val="32"/>
          <w:szCs w:val="32"/>
        </w:rPr>
        <w:tab/>
        <w:t>5</w:t>
      </w:r>
    </w:p>
    <w:p w14:paraId="156AB6C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三、支出决算情况说明</w:t>
      </w:r>
      <w:r>
        <w:rPr>
          <w:rFonts w:ascii="仿宋" w:eastAsia="仿宋" w:hAnsi="仿宋" w:cs="仿宋" w:hint="eastAsia"/>
          <w:sz w:val="32"/>
          <w:szCs w:val="32"/>
        </w:rPr>
        <w:tab/>
        <w:t>5</w:t>
      </w:r>
    </w:p>
    <w:p w14:paraId="7799020C"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四、财政拨款收入支出决算情况说明</w:t>
      </w:r>
      <w:r>
        <w:rPr>
          <w:rFonts w:ascii="仿宋" w:eastAsia="仿宋" w:hAnsi="仿宋" w:cs="仿宋" w:hint="eastAsia"/>
          <w:sz w:val="32"/>
          <w:szCs w:val="32"/>
        </w:rPr>
        <w:tab/>
        <w:t>5</w:t>
      </w:r>
    </w:p>
    <w:p w14:paraId="45EFFCA2"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五、一般公共预算财政拨款支出决算情况说明</w:t>
      </w:r>
      <w:r>
        <w:rPr>
          <w:rFonts w:ascii="仿宋" w:eastAsia="仿宋" w:hAnsi="仿宋" w:cs="仿宋" w:hint="eastAsia"/>
          <w:sz w:val="32"/>
          <w:szCs w:val="32"/>
        </w:rPr>
        <w:tab/>
        <w:t>6</w:t>
      </w:r>
    </w:p>
    <w:p w14:paraId="12A8D9E1"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六、一般公共预算财政拨款基本支出决算情况说明</w:t>
      </w:r>
      <w:r>
        <w:rPr>
          <w:rFonts w:ascii="仿宋" w:eastAsia="仿宋" w:hAnsi="仿宋" w:cs="仿宋" w:hint="eastAsia"/>
          <w:sz w:val="32"/>
          <w:szCs w:val="32"/>
        </w:rPr>
        <w:tab/>
        <w:t>7</w:t>
      </w:r>
    </w:p>
    <w:p w14:paraId="445D42C8" w14:textId="77777777" w:rsidR="007D1F9C" w:rsidRDefault="00000000">
      <w:pPr>
        <w:pStyle w:val="wpsoffice2"/>
        <w:numPr>
          <w:ilvl w:val="0"/>
          <w:numId w:val="1"/>
        </w:numPr>
        <w:shd w:val="clear" w:color="auto" w:fill="FFFFFF"/>
        <w:tabs>
          <w:tab w:val="clear" w:pos="720"/>
          <w:tab w:val="right" w:leader="dot" w:pos="8306"/>
        </w:tabs>
        <w:ind w:left="0" w:firstLine="0"/>
        <w:rPr>
          <w:rFonts w:ascii="仿宋" w:eastAsia="仿宋" w:hAnsi="仿宋" w:cs="仿宋" w:hint="eastAsia"/>
          <w:sz w:val="32"/>
          <w:szCs w:val="32"/>
        </w:rPr>
      </w:pPr>
      <w:r>
        <w:rPr>
          <w:rFonts w:ascii="仿宋" w:eastAsia="仿宋" w:hAnsi="仿宋" w:cs="仿宋" w:hint="eastAsia"/>
          <w:bCs/>
          <w:sz w:val="32"/>
          <w:szCs w:val="32"/>
        </w:rPr>
        <w:lastRenderedPageBreak/>
        <w:t>政府性基金预算财政拨款收入支出决算情况说明</w:t>
      </w:r>
      <w:r>
        <w:rPr>
          <w:rFonts w:ascii="仿宋" w:eastAsia="仿宋" w:hAnsi="仿宋" w:cs="仿宋" w:hint="eastAsia"/>
          <w:sz w:val="32"/>
          <w:szCs w:val="32"/>
        </w:rPr>
        <w:tab/>
        <w:t>8</w:t>
      </w:r>
    </w:p>
    <w:p w14:paraId="372C13B9" w14:textId="77777777" w:rsidR="007D1F9C" w:rsidRDefault="00000000">
      <w:pPr>
        <w:pStyle w:val="wpsoffice2"/>
        <w:numPr>
          <w:ilvl w:val="0"/>
          <w:numId w:val="1"/>
        </w:numPr>
        <w:shd w:val="clear" w:color="auto" w:fill="FFFFFF"/>
        <w:tabs>
          <w:tab w:val="clear" w:pos="720"/>
          <w:tab w:val="right" w:leader="dot" w:pos="8306"/>
        </w:tabs>
        <w:ind w:left="0" w:firstLine="0"/>
        <w:rPr>
          <w:rFonts w:ascii="仿宋" w:eastAsia="仿宋" w:hAnsi="仿宋" w:cs="仿宋" w:hint="eastAsia"/>
          <w:sz w:val="32"/>
          <w:szCs w:val="32"/>
        </w:rPr>
      </w:pPr>
      <w:r>
        <w:rPr>
          <w:rFonts w:ascii="仿宋" w:eastAsia="仿宋" w:hAnsi="仿宋" w:cs="仿宋" w:hint="eastAsia"/>
          <w:bCs/>
          <w:sz w:val="32"/>
          <w:szCs w:val="32"/>
        </w:rPr>
        <w:t>国有资本经营预算财政拨款收入支出决算情况说明</w:t>
      </w:r>
      <w:r>
        <w:rPr>
          <w:rFonts w:ascii="仿宋" w:eastAsia="仿宋" w:hAnsi="仿宋" w:cs="仿宋" w:hint="eastAsia"/>
          <w:sz w:val="32"/>
          <w:szCs w:val="32"/>
        </w:rPr>
        <w:tab/>
        <w:t>8</w:t>
      </w:r>
    </w:p>
    <w:p w14:paraId="484313BB" w14:textId="77777777" w:rsidR="007D1F9C" w:rsidRDefault="00000000">
      <w:pPr>
        <w:shd w:val="clear" w:color="auto" w:fill="FFFFFF"/>
        <w:spacing w:before="100" w:beforeAutospacing="1" w:after="100" w:afterAutospacing="1"/>
        <w:rPr>
          <w:rFonts w:ascii="仿宋" w:eastAsia="仿宋" w:hAnsi="仿宋" w:cs="仿宋" w:hint="eastAsia"/>
          <w:sz w:val="32"/>
          <w:szCs w:val="32"/>
        </w:rPr>
      </w:pPr>
      <w:r>
        <w:rPr>
          <w:rFonts w:ascii="仿宋" w:eastAsia="仿宋" w:hAnsi="仿宋" w:cs="仿宋" w:hint="eastAsia"/>
          <w:bCs/>
          <w:sz w:val="32"/>
          <w:szCs w:val="32"/>
        </w:rPr>
        <w:t>九、一般公共预算财政拨款“三公”经费支出决算情况说明</w:t>
      </w:r>
    </w:p>
    <w:p w14:paraId="5AFFCDD3"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ab/>
        <w:t>8</w:t>
      </w:r>
    </w:p>
    <w:p w14:paraId="24019CD1" w14:textId="77777777" w:rsidR="007D1F9C" w:rsidRDefault="00000000">
      <w:pPr>
        <w:shd w:val="clear" w:color="auto" w:fill="FFFFFF"/>
        <w:spacing w:before="100" w:beforeAutospacing="1" w:after="100" w:afterAutospacing="1"/>
        <w:rPr>
          <w:rFonts w:ascii="仿宋" w:eastAsia="仿宋" w:hAnsi="仿宋" w:cs="仿宋" w:hint="eastAsia"/>
          <w:sz w:val="32"/>
          <w:szCs w:val="32"/>
        </w:rPr>
      </w:pPr>
      <w:r>
        <w:rPr>
          <w:rFonts w:ascii="仿宋" w:eastAsia="仿宋" w:hAnsi="仿宋" w:cs="仿宋" w:hint="eastAsia"/>
          <w:bCs/>
          <w:sz w:val="32"/>
          <w:szCs w:val="32"/>
        </w:rPr>
        <w:t>十、政府性基金预算财政拨款“三公”经费支出决算情况说明</w:t>
      </w:r>
    </w:p>
    <w:p w14:paraId="4D553933"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ab/>
        <w:t>10</w:t>
      </w:r>
    </w:p>
    <w:p w14:paraId="24172713" w14:textId="77777777" w:rsidR="007D1F9C" w:rsidRDefault="00000000">
      <w:pPr>
        <w:shd w:val="clear" w:color="auto" w:fill="FFFFFF"/>
        <w:spacing w:before="100" w:beforeAutospacing="1" w:after="100" w:afterAutospacing="1"/>
        <w:rPr>
          <w:rFonts w:ascii="仿宋" w:eastAsia="仿宋" w:hAnsi="仿宋" w:cs="仿宋" w:hint="eastAsia"/>
          <w:sz w:val="32"/>
          <w:szCs w:val="32"/>
        </w:rPr>
      </w:pPr>
      <w:r>
        <w:rPr>
          <w:rFonts w:ascii="仿宋" w:eastAsia="仿宋" w:hAnsi="仿宋" w:cs="仿宋" w:hint="eastAsia"/>
          <w:bCs/>
          <w:sz w:val="32"/>
          <w:szCs w:val="32"/>
        </w:rPr>
        <w:t>十一、国有资本经营预算财政拨款“三公”经费支出决算情况说明</w:t>
      </w:r>
    </w:p>
    <w:p w14:paraId="58C06165"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ab/>
        <w:t>10</w:t>
      </w:r>
    </w:p>
    <w:p w14:paraId="22FC79CD"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十二、预算绩效情况说明</w:t>
      </w:r>
      <w:r>
        <w:rPr>
          <w:rFonts w:ascii="仿宋" w:eastAsia="仿宋" w:hAnsi="仿宋" w:cs="仿宋" w:hint="eastAsia"/>
          <w:sz w:val="32"/>
          <w:szCs w:val="32"/>
        </w:rPr>
        <w:tab/>
        <w:t>11</w:t>
      </w:r>
    </w:p>
    <w:p w14:paraId="5AEBBAC6"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十三、其他重要事项情况说明</w:t>
      </w:r>
      <w:r>
        <w:rPr>
          <w:rFonts w:ascii="仿宋" w:eastAsia="仿宋" w:hAnsi="仿宋" w:cs="仿宋" w:hint="eastAsia"/>
          <w:sz w:val="32"/>
          <w:szCs w:val="32"/>
        </w:rPr>
        <w:tab/>
        <w:t>11</w:t>
      </w:r>
    </w:p>
    <w:p w14:paraId="6FC75854" w14:textId="77777777" w:rsidR="007D1F9C" w:rsidRDefault="00000000">
      <w:pPr>
        <w:pStyle w:val="wpsoffice1"/>
        <w:shd w:val="clear" w:color="auto" w:fill="FFFFFF"/>
        <w:tabs>
          <w:tab w:val="right" w:leader="dot" w:pos="8306"/>
        </w:tabs>
        <w:rPr>
          <w:rFonts w:hint="eastAsia"/>
          <w:sz w:val="32"/>
          <w:szCs w:val="32"/>
        </w:rPr>
      </w:pPr>
      <w:r>
        <w:rPr>
          <w:rFonts w:ascii="黑体" w:eastAsia="黑体" w:hAnsi="ˎ̥" w:hint="eastAsia"/>
          <w:sz w:val="32"/>
          <w:szCs w:val="32"/>
        </w:rPr>
        <w:t>第四部分  名词解释</w:t>
      </w:r>
      <w:r>
        <w:rPr>
          <w:sz w:val="32"/>
          <w:szCs w:val="32"/>
        </w:rPr>
        <w:tab/>
      </w:r>
      <w:bookmarkStart w:id="1" w:name="_Toc15425_WPSOffice_Level1Page"/>
      <w:r>
        <w:rPr>
          <w:sz w:val="32"/>
          <w:szCs w:val="32"/>
        </w:rPr>
        <w:t>1</w:t>
      </w:r>
      <w:bookmarkEnd w:id="0"/>
      <w:bookmarkEnd w:id="1"/>
      <w:r>
        <w:rPr>
          <w:sz w:val="32"/>
          <w:szCs w:val="32"/>
        </w:rPr>
        <w:t>3</w:t>
      </w:r>
    </w:p>
    <w:p w14:paraId="44624FF1" w14:textId="77777777" w:rsidR="007D1F9C" w:rsidRDefault="007D1F9C">
      <w:pPr>
        <w:shd w:val="clear" w:color="auto" w:fill="FFFFFF"/>
        <w:spacing w:before="100" w:beforeAutospacing="1" w:after="100" w:afterAutospacing="1"/>
        <w:rPr>
          <w:rFonts w:ascii="黑体" w:eastAsia="黑体" w:hAnsi="黑体" w:cs="黑体" w:hint="eastAsia"/>
          <w:sz w:val="32"/>
          <w:szCs w:val="32"/>
        </w:rPr>
      </w:pPr>
    </w:p>
    <w:p w14:paraId="6134A2C1" w14:textId="77777777" w:rsidR="007D1F9C" w:rsidRDefault="007D1F9C">
      <w:pPr>
        <w:shd w:val="clear" w:color="auto" w:fill="FFFFFF"/>
        <w:spacing w:before="100" w:beforeAutospacing="1" w:after="100" w:afterAutospacing="1"/>
        <w:jc w:val="center"/>
        <w:rPr>
          <w:rFonts w:ascii="黑体" w:eastAsia="黑体" w:hAnsi="ˎ̥" w:hint="eastAsia"/>
          <w:b/>
          <w:sz w:val="32"/>
          <w:szCs w:val="32"/>
        </w:rPr>
      </w:pPr>
    </w:p>
    <w:p w14:paraId="269F36C6" w14:textId="3B9915DF" w:rsidR="007D1F9C" w:rsidRDefault="00000000">
      <w:pPr>
        <w:shd w:val="clear" w:color="auto" w:fill="FFFFFF"/>
        <w:spacing w:before="100" w:beforeAutospacing="1" w:after="100" w:afterAutospacing="1"/>
        <w:jc w:val="center"/>
        <w:rPr>
          <w:rFonts w:ascii="黑体" w:eastAsia="黑体" w:hAnsi="ˎ̥" w:hint="eastAsia"/>
          <w:sz w:val="32"/>
          <w:szCs w:val="32"/>
        </w:rPr>
      </w:pPr>
      <w:bookmarkStart w:id="2" w:name="_Toc32433_WPSOffice_Level1"/>
      <w:bookmarkStart w:id="3" w:name="_Toc23465_WPSOffice_Level1"/>
      <w:bookmarkStart w:id="4" w:name="_Toc1704_WPSOffice_Level1"/>
      <w:bookmarkStart w:id="5" w:name="_Toc10720_WPSOffice_Level1"/>
      <w:bookmarkStart w:id="6" w:name="_Toc10049_WPSOffice_Level1"/>
      <w:bookmarkStart w:id="7" w:name="_Toc22941_WPSOffice_Level1"/>
      <w:bookmarkStart w:id="8" w:name="_Toc24238_WPSOffice_Level2"/>
      <w:bookmarkStart w:id="9" w:name="_Toc20274_WPSOffice_Level2"/>
      <w:bookmarkStart w:id="10" w:name="_Toc26580_WPSOffice_Level2"/>
      <w:bookmarkStart w:id="11" w:name="_Toc14159_WPSOffice_Level2"/>
      <w:bookmarkStart w:id="12" w:name="_Toc32622_WPSOffice_Level2"/>
      <w:bookmarkStart w:id="13" w:name="_Toc20205_WPSOffice_Level2"/>
      <w:r>
        <w:rPr>
          <w:rFonts w:ascii="黑体" w:eastAsia="黑体" w:hAnsi="ˎ̥" w:hint="eastAsia"/>
          <w:sz w:val="32"/>
          <w:szCs w:val="32"/>
        </w:rPr>
        <w:t>第一部分海南</w:t>
      </w:r>
      <w:r w:rsidR="00DF4DBB">
        <w:rPr>
          <w:rFonts w:ascii="黑体" w:eastAsia="黑体" w:hAnsi="ˎ̥" w:hint="eastAsia"/>
          <w:sz w:val="32"/>
          <w:szCs w:val="32"/>
        </w:rPr>
        <w:t>青皮林</w:t>
      </w:r>
      <w:r>
        <w:rPr>
          <w:rFonts w:ascii="黑体" w:eastAsia="黑体" w:hAnsi="ˎ̥" w:hint="eastAsia"/>
          <w:sz w:val="32"/>
          <w:szCs w:val="32"/>
        </w:rPr>
        <w:t>省级自然保护区管理站概况</w:t>
      </w:r>
      <w:bookmarkEnd w:id="2"/>
      <w:bookmarkEnd w:id="3"/>
      <w:bookmarkEnd w:id="4"/>
      <w:bookmarkEnd w:id="5"/>
      <w:bookmarkEnd w:id="6"/>
      <w:bookmarkEnd w:id="7"/>
    </w:p>
    <w:p w14:paraId="27CEA8E4" w14:textId="77777777" w:rsidR="007D1F9C" w:rsidRDefault="007D1F9C">
      <w:pPr>
        <w:shd w:val="clear" w:color="auto" w:fill="FFFFFF"/>
        <w:spacing w:before="100" w:beforeAutospacing="1" w:after="100" w:afterAutospacing="1"/>
        <w:ind w:firstLineChars="200" w:firstLine="640"/>
        <w:rPr>
          <w:rFonts w:ascii="楷体" w:eastAsia="楷体" w:hAnsi="楷体" w:cs="楷体" w:hint="eastAsia"/>
          <w:sz w:val="32"/>
          <w:szCs w:val="32"/>
        </w:rPr>
      </w:pPr>
    </w:p>
    <w:p w14:paraId="6BAA6F16" w14:textId="314A6809" w:rsidR="007D1F9C" w:rsidRDefault="00000000">
      <w:pPr>
        <w:shd w:val="clear" w:color="auto" w:fill="FFFFFF"/>
        <w:spacing w:before="100" w:beforeAutospacing="1" w:after="100" w:afterAutospacing="1"/>
        <w:ind w:firstLineChars="200" w:firstLine="640"/>
        <w:rPr>
          <w:rFonts w:ascii="黑体" w:eastAsia="黑体" w:hAnsi="黑体" w:cs="黑体" w:hint="eastAsia"/>
          <w:sz w:val="32"/>
          <w:szCs w:val="32"/>
        </w:rPr>
      </w:pPr>
      <w:r>
        <w:rPr>
          <w:rFonts w:ascii="黑体" w:eastAsia="黑体" w:hAnsi="黑体" w:cs="黑体" w:hint="eastAsia"/>
          <w:sz w:val="32"/>
          <w:szCs w:val="32"/>
        </w:rPr>
        <w:t>一、</w:t>
      </w:r>
      <w:bookmarkEnd w:id="8"/>
      <w:r>
        <w:rPr>
          <w:rFonts w:ascii="黑体" w:eastAsia="黑体" w:hAnsi="ˎ̥" w:hint="eastAsia"/>
          <w:sz w:val="32"/>
          <w:szCs w:val="32"/>
        </w:rPr>
        <w:t>海南</w:t>
      </w:r>
      <w:r w:rsidR="00DF4DBB">
        <w:rPr>
          <w:rFonts w:ascii="黑体" w:eastAsia="黑体" w:hAnsi="ˎ̥" w:hint="eastAsia"/>
          <w:sz w:val="32"/>
          <w:szCs w:val="32"/>
        </w:rPr>
        <w:t>青皮林</w:t>
      </w:r>
      <w:r>
        <w:rPr>
          <w:rFonts w:ascii="黑体" w:eastAsia="黑体" w:hAnsi="ˎ̥" w:hint="eastAsia"/>
          <w:sz w:val="32"/>
          <w:szCs w:val="32"/>
        </w:rPr>
        <w:t>省级自然保护区管理站</w:t>
      </w:r>
      <w:r>
        <w:rPr>
          <w:rFonts w:ascii="黑体" w:eastAsia="黑体" w:hAnsi="黑体" w:cs="黑体" w:hint="eastAsia"/>
          <w:sz w:val="32"/>
          <w:szCs w:val="32"/>
        </w:rPr>
        <w:t>职责</w:t>
      </w:r>
      <w:bookmarkEnd w:id="9"/>
      <w:bookmarkEnd w:id="10"/>
      <w:bookmarkEnd w:id="11"/>
      <w:bookmarkEnd w:id="12"/>
      <w:bookmarkEnd w:id="13"/>
    </w:p>
    <w:p w14:paraId="2EB585F2" w14:textId="77777777" w:rsidR="007D1F9C" w:rsidRDefault="00000000">
      <w:pPr>
        <w:pStyle w:val="a7"/>
        <w:shd w:val="clear" w:color="auto" w:fill="FFFFFF"/>
        <w:spacing w:line="360" w:lineRule="atLeast"/>
        <w:ind w:firstLineChars="200" w:firstLine="600"/>
        <w:rPr>
          <w:rFonts w:ascii="仿宋" w:eastAsia="仿宋" w:hAnsi="仿宋" w:hint="eastAsia"/>
          <w:color w:val="333333"/>
          <w:sz w:val="30"/>
          <w:szCs w:val="30"/>
        </w:rPr>
      </w:pPr>
      <w:r>
        <w:rPr>
          <w:rFonts w:ascii="仿宋" w:eastAsia="仿宋" w:hAnsi="仿宋" w:hint="eastAsia"/>
          <w:color w:val="333333"/>
          <w:sz w:val="30"/>
          <w:szCs w:val="30"/>
        </w:rPr>
        <w:t>㈠负责保护区森林资源的保护和建设管理工作。</w:t>
      </w:r>
    </w:p>
    <w:p w14:paraId="64030B6D" w14:textId="77777777" w:rsidR="007D1F9C" w:rsidRDefault="00000000">
      <w:pPr>
        <w:pStyle w:val="a7"/>
        <w:shd w:val="clear" w:color="auto" w:fill="FFFFFF"/>
        <w:spacing w:line="360" w:lineRule="atLeast"/>
        <w:ind w:firstLineChars="200" w:firstLine="600"/>
        <w:rPr>
          <w:rFonts w:ascii="仿宋" w:eastAsia="仿宋" w:hAnsi="仿宋" w:hint="eastAsia"/>
          <w:color w:val="333333"/>
          <w:sz w:val="30"/>
          <w:szCs w:val="30"/>
        </w:rPr>
      </w:pPr>
      <w:r>
        <w:rPr>
          <w:rFonts w:ascii="仿宋" w:eastAsia="仿宋" w:hAnsi="仿宋" w:hint="eastAsia"/>
          <w:color w:val="333333"/>
          <w:sz w:val="30"/>
          <w:szCs w:val="30"/>
        </w:rPr>
        <w:t>㈡负责保护区森林资源科研监测工作。</w:t>
      </w:r>
    </w:p>
    <w:p w14:paraId="62177F13" w14:textId="77777777" w:rsidR="007D1F9C" w:rsidRDefault="00000000">
      <w:pPr>
        <w:pStyle w:val="a7"/>
        <w:shd w:val="clear" w:color="auto" w:fill="FFFFFF"/>
        <w:spacing w:line="360" w:lineRule="atLeast"/>
        <w:ind w:firstLineChars="200" w:firstLine="600"/>
        <w:rPr>
          <w:rFonts w:ascii="仿宋" w:eastAsia="仿宋" w:hAnsi="仿宋" w:hint="eastAsia"/>
          <w:color w:val="333333"/>
          <w:sz w:val="30"/>
          <w:szCs w:val="30"/>
        </w:rPr>
      </w:pPr>
      <w:r>
        <w:rPr>
          <w:rFonts w:ascii="仿宋" w:eastAsia="仿宋" w:hAnsi="仿宋" w:hint="eastAsia"/>
          <w:color w:val="333333"/>
          <w:sz w:val="30"/>
          <w:szCs w:val="30"/>
        </w:rPr>
        <w:t>㈢负责保护区生态环境宣传教育工作。</w:t>
      </w:r>
    </w:p>
    <w:p w14:paraId="12CFAB26" w14:textId="77777777" w:rsidR="007D1F9C" w:rsidRDefault="00000000">
      <w:pPr>
        <w:pStyle w:val="a7"/>
        <w:shd w:val="clear" w:color="auto" w:fill="FFFFFF"/>
        <w:spacing w:line="360" w:lineRule="atLeast"/>
        <w:ind w:firstLineChars="200" w:firstLine="600"/>
        <w:rPr>
          <w:rFonts w:ascii="仿宋" w:eastAsia="仿宋" w:hAnsi="仿宋" w:hint="eastAsia"/>
          <w:color w:val="333333"/>
          <w:sz w:val="30"/>
          <w:szCs w:val="30"/>
        </w:rPr>
      </w:pPr>
      <w:r>
        <w:rPr>
          <w:rFonts w:ascii="仿宋" w:eastAsia="仿宋" w:hAnsi="仿宋" w:hint="eastAsia"/>
          <w:color w:val="333333"/>
          <w:sz w:val="30"/>
          <w:szCs w:val="30"/>
        </w:rPr>
        <w:t>㈣负责协调社区开展森林资源共管工作。</w:t>
      </w:r>
    </w:p>
    <w:p w14:paraId="7942264B" w14:textId="77777777" w:rsidR="007D1F9C" w:rsidRDefault="00000000">
      <w:pPr>
        <w:spacing w:before="100" w:beforeAutospacing="1" w:after="100" w:afterAutospacing="1"/>
        <w:ind w:firstLineChars="200" w:firstLine="600"/>
        <w:rPr>
          <w:rFonts w:ascii="黑体" w:eastAsia="黑体" w:hAnsi="黑体" w:cs="黑体" w:hint="eastAsia"/>
          <w:sz w:val="32"/>
          <w:szCs w:val="32"/>
        </w:rPr>
      </w:pPr>
      <w:r>
        <w:rPr>
          <w:rFonts w:ascii="仿宋" w:eastAsia="仿宋" w:hAnsi="仿宋" w:hint="eastAsia"/>
          <w:color w:val="333333"/>
          <w:sz w:val="30"/>
          <w:szCs w:val="30"/>
        </w:rPr>
        <w:t>㈤承办上级主管部门交办的其他工作。</w:t>
      </w:r>
    </w:p>
    <w:p w14:paraId="41FC2C2B" w14:textId="77777777" w:rsidR="007D1F9C" w:rsidRDefault="00000000">
      <w:pPr>
        <w:shd w:val="clear" w:color="auto" w:fill="FFFFFF"/>
        <w:spacing w:before="100" w:beforeAutospacing="1" w:after="100" w:afterAutospacing="1"/>
        <w:ind w:firstLineChars="300" w:firstLine="960"/>
        <w:rPr>
          <w:rFonts w:ascii="黑体" w:eastAsia="黑体" w:hAnsi="黑体" w:cs="黑体" w:hint="eastAsia"/>
          <w:sz w:val="32"/>
          <w:szCs w:val="32"/>
        </w:rPr>
      </w:pPr>
      <w:bookmarkStart w:id="14" w:name="_Toc4833_WPSOffice_Level2"/>
      <w:bookmarkStart w:id="15" w:name="_Toc17796_WPSOffice_Level2"/>
      <w:bookmarkStart w:id="16" w:name="_Toc24059_WPSOffice_Level2"/>
      <w:bookmarkStart w:id="17" w:name="_Toc24474_WPSOffice_Level2"/>
      <w:bookmarkStart w:id="18" w:name="_Toc6572_WPSOffice_Level2"/>
      <w:r>
        <w:rPr>
          <w:rFonts w:ascii="黑体" w:eastAsia="黑体" w:hAnsi="黑体" w:cs="黑体" w:hint="eastAsia"/>
          <w:sz w:val="32"/>
          <w:szCs w:val="32"/>
        </w:rPr>
        <w:t>二、机构设置</w:t>
      </w:r>
      <w:bookmarkEnd w:id="14"/>
      <w:bookmarkEnd w:id="15"/>
      <w:bookmarkEnd w:id="16"/>
      <w:bookmarkEnd w:id="17"/>
      <w:bookmarkEnd w:id="18"/>
    </w:p>
    <w:p w14:paraId="18DD4E06" w14:textId="30B362FD"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海南</w:t>
      </w:r>
      <w:r w:rsidR="00DF4DBB">
        <w:rPr>
          <w:rFonts w:ascii="仿宋_GB2312" w:eastAsia="仿宋_GB2312" w:hAnsi="ˎ̥" w:hint="eastAsia"/>
          <w:sz w:val="32"/>
          <w:szCs w:val="32"/>
        </w:rPr>
        <w:t>青皮林</w:t>
      </w:r>
      <w:r>
        <w:rPr>
          <w:rFonts w:ascii="仿宋_GB2312" w:eastAsia="仿宋_GB2312" w:hAnsi="ˎ̥" w:hint="eastAsia"/>
          <w:sz w:val="32"/>
          <w:szCs w:val="32"/>
        </w:rPr>
        <w:t>省级自然保护区管理站纳入海南省林业局（部门）2023年度部门决算编制范围的二级预算单位;单位编制人员</w:t>
      </w:r>
      <w:r w:rsidR="00DF4DBB">
        <w:rPr>
          <w:rFonts w:ascii="仿宋_GB2312" w:eastAsia="仿宋_GB2312" w:hAnsi="ˎ̥" w:hint="eastAsia"/>
          <w:sz w:val="32"/>
          <w:szCs w:val="32"/>
        </w:rPr>
        <w:t>10</w:t>
      </w:r>
      <w:r>
        <w:rPr>
          <w:rFonts w:ascii="仿宋_GB2312" w:eastAsia="仿宋_GB2312" w:hAnsi="ˎ̥" w:hint="eastAsia"/>
          <w:sz w:val="32"/>
          <w:szCs w:val="32"/>
        </w:rPr>
        <w:t>名，正职领导1名，副职领导2名，技术人员</w:t>
      </w:r>
      <w:r w:rsidR="00DF4DBB">
        <w:rPr>
          <w:rFonts w:ascii="仿宋_GB2312" w:eastAsia="仿宋_GB2312" w:hAnsi="ˎ̥" w:hint="eastAsia"/>
          <w:sz w:val="32"/>
          <w:szCs w:val="32"/>
        </w:rPr>
        <w:t>4</w:t>
      </w:r>
      <w:r>
        <w:rPr>
          <w:rFonts w:ascii="仿宋_GB2312" w:eastAsia="仿宋_GB2312" w:hAnsi="ˎ̥" w:hint="eastAsia"/>
          <w:sz w:val="32"/>
          <w:szCs w:val="32"/>
        </w:rPr>
        <w:t>名，事业普工</w:t>
      </w:r>
      <w:r w:rsidR="00DF4DBB">
        <w:rPr>
          <w:rFonts w:ascii="仿宋_GB2312" w:eastAsia="仿宋_GB2312" w:hAnsi="ˎ̥" w:hint="eastAsia"/>
          <w:sz w:val="32"/>
          <w:szCs w:val="32"/>
        </w:rPr>
        <w:t>3</w:t>
      </w:r>
      <w:r>
        <w:rPr>
          <w:rFonts w:ascii="仿宋_GB2312" w:eastAsia="仿宋_GB2312" w:hAnsi="ˎ̥" w:hint="eastAsia"/>
          <w:sz w:val="32"/>
          <w:szCs w:val="32"/>
        </w:rPr>
        <w:t>名。</w:t>
      </w:r>
    </w:p>
    <w:p w14:paraId="31B77886" w14:textId="26BFC2E6" w:rsidR="007D1F9C" w:rsidRDefault="00000000">
      <w:pPr>
        <w:shd w:val="clear" w:color="auto" w:fill="FFFFFF"/>
        <w:spacing w:before="100" w:beforeAutospacing="1" w:after="100" w:afterAutospacing="1"/>
        <w:rPr>
          <w:rFonts w:ascii="黑体" w:eastAsia="黑体" w:hAnsi="ˎ̥" w:hint="eastAsia"/>
          <w:sz w:val="32"/>
          <w:szCs w:val="32"/>
        </w:rPr>
      </w:pPr>
      <w:bookmarkStart w:id="19" w:name="_Toc30690_WPSOffice_Level1"/>
      <w:bookmarkStart w:id="20" w:name="_Toc30451_WPSOffice_Level1"/>
      <w:bookmarkStart w:id="21" w:name="_Toc6234_WPSOffice_Level1"/>
      <w:bookmarkStart w:id="22" w:name="_Toc8164_WPSOffice_Level1"/>
      <w:bookmarkStart w:id="23" w:name="_Toc28253_WPSOffice_Level1"/>
      <w:bookmarkStart w:id="24" w:name="_Toc15521_WPSOffice_Level1"/>
      <w:bookmarkStart w:id="25" w:name="_Toc6211_WPSOffice_Level2"/>
      <w:bookmarkStart w:id="26" w:name="_Toc8867_WPSOffice_Level2"/>
      <w:bookmarkStart w:id="27" w:name="_Toc32695_WPSOffice_Level2"/>
      <w:bookmarkStart w:id="28" w:name="_Toc32472_WPSOffice_Level2"/>
      <w:bookmarkStart w:id="29" w:name="_Toc11518_WPSOffice_Level2"/>
      <w:bookmarkStart w:id="30" w:name="_Toc4029_WPSOffice_Level2"/>
      <w:r>
        <w:rPr>
          <w:rFonts w:ascii="黑体" w:eastAsia="黑体" w:hAnsi="ˎ̥" w:hint="eastAsia"/>
          <w:sz w:val="32"/>
          <w:szCs w:val="32"/>
        </w:rPr>
        <w:t>第二部分  海南</w:t>
      </w:r>
      <w:r w:rsidR="00DF4DBB">
        <w:rPr>
          <w:rFonts w:ascii="黑体" w:eastAsia="黑体" w:hAnsi="ˎ̥" w:hint="eastAsia"/>
          <w:sz w:val="32"/>
          <w:szCs w:val="32"/>
        </w:rPr>
        <w:t>青皮林</w:t>
      </w:r>
      <w:r>
        <w:rPr>
          <w:rFonts w:ascii="黑体" w:eastAsia="黑体" w:hAnsi="ˎ̥" w:hint="eastAsia"/>
          <w:sz w:val="32"/>
          <w:szCs w:val="32"/>
        </w:rPr>
        <w:t>省级自然保护区2023年度部门决算公开报表</w:t>
      </w:r>
      <w:bookmarkEnd w:id="19"/>
      <w:bookmarkEnd w:id="20"/>
      <w:bookmarkEnd w:id="21"/>
      <w:bookmarkEnd w:id="22"/>
      <w:bookmarkEnd w:id="23"/>
      <w:bookmarkEnd w:id="24"/>
    </w:p>
    <w:p w14:paraId="5DF05F7E"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r>
        <w:rPr>
          <w:rFonts w:ascii="黑体" w:eastAsia="黑体" w:hAnsi="黑体" w:cs="黑体" w:hint="eastAsia"/>
          <w:sz w:val="32"/>
          <w:szCs w:val="32"/>
        </w:rPr>
        <w:t>一、收入支出决算公开表（见正文附件）</w:t>
      </w:r>
      <w:bookmarkEnd w:id="25"/>
      <w:bookmarkEnd w:id="26"/>
      <w:bookmarkEnd w:id="27"/>
      <w:r>
        <w:rPr>
          <w:rFonts w:ascii="黑体" w:eastAsia="黑体" w:hAnsi="黑体" w:cs="黑体" w:hint="eastAsia"/>
          <w:sz w:val="32"/>
          <w:szCs w:val="32"/>
        </w:rPr>
        <w:t>。</w:t>
      </w:r>
      <w:bookmarkEnd w:id="28"/>
      <w:bookmarkEnd w:id="29"/>
      <w:bookmarkEnd w:id="30"/>
    </w:p>
    <w:p w14:paraId="731C000E"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31" w:name="_Toc23139_WPSOffice_Level2"/>
      <w:bookmarkStart w:id="32" w:name="_Toc25608_WPSOffice_Level2"/>
      <w:bookmarkStart w:id="33" w:name="_Toc26621_WPSOffice_Level2"/>
      <w:bookmarkStart w:id="34" w:name="_Toc30334_WPSOffice_Level2"/>
      <w:bookmarkStart w:id="35" w:name="_Toc28622_WPSOffice_Level2"/>
      <w:bookmarkStart w:id="36" w:name="_Toc14349_WPSOffice_Level2"/>
      <w:r>
        <w:rPr>
          <w:rFonts w:ascii="黑体" w:eastAsia="黑体" w:hAnsi="黑体" w:cs="黑体" w:hint="eastAsia"/>
          <w:sz w:val="32"/>
          <w:szCs w:val="32"/>
        </w:rPr>
        <w:lastRenderedPageBreak/>
        <w:t>二、收入决算公开表（见正文附件）</w:t>
      </w:r>
      <w:bookmarkEnd w:id="31"/>
      <w:bookmarkEnd w:id="32"/>
      <w:bookmarkEnd w:id="33"/>
      <w:r>
        <w:rPr>
          <w:rFonts w:ascii="黑体" w:eastAsia="黑体" w:hAnsi="黑体" w:cs="黑体" w:hint="eastAsia"/>
          <w:sz w:val="32"/>
          <w:szCs w:val="32"/>
        </w:rPr>
        <w:t>。</w:t>
      </w:r>
      <w:bookmarkEnd w:id="34"/>
      <w:bookmarkEnd w:id="35"/>
      <w:bookmarkEnd w:id="36"/>
    </w:p>
    <w:p w14:paraId="6F5CBF3B"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37" w:name="_Toc3262_WPSOffice_Level2"/>
      <w:bookmarkStart w:id="38" w:name="_Toc17626_WPSOffice_Level2"/>
      <w:bookmarkStart w:id="39" w:name="_Toc17858_WPSOffice_Level2"/>
      <w:bookmarkStart w:id="40" w:name="_Toc13854_WPSOffice_Level2"/>
      <w:bookmarkStart w:id="41" w:name="_Toc5489_WPSOffice_Level2"/>
      <w:bookmarkStart w:id="42" w:name="_Toc14658_WPSOffice_Level2"/>
      <w:r>
        <w:rPr>
          <w:rFonts w:ascii="黑体" w:eastAsia="黑体" w:hAnsi="黑体" w:cs="黑体" w:hint="eastAsia"/>
          <w:sz w:val="32"/>
          <w:szCs w:val="32"/>
        </w:rPr>
        <w:t>三、支出决算公开表（见正文附件）</w:t>
      </w:r>
      <w:bookmarkEnd w:id="37"/>
      <w:bookmarkEnd w:id="38"/>
      <w:bookmarkEnd w:id="39"/>
      <w:r>
        <w:rPr>
          <w:rFonts w:ascii="黑体" w:eastAsia="黑体" w:hAnsi="黑体" w:cs="黑体" w:hint="eastAsia"/>
          <w:sz w:val="32"/>
          <w:szCs w:val="32"/>
        </w:rPr>
        <w:t>。</w:t>
      </w:r>
      <w:bookmarkEnd w:id="40"/>
      <w:bookmarkEnd w:id="41"/>
      <w:bookmarkEnd w:id="42"/>
    </w:p>
    <w:p w14:paraId="2701E4E4"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43" w:name="_Toc21415_WPSOffice_Level2"/>
      <w:bookmarkStart w:id="44" w:name="_Toc23591_WPSOffice_Level2"/>
      <w:bookmarkStart w:id="45" w:name="_Toc13701_WPSOffice_Level2"/>
      <w:bookmarkStart w:id="46" w:name="_Toc7988_WPSOffice_Level2"/>
      <w:bookmarkStart w:id="47" w:name="_Toc23493_WPSOffice_Level2"/>
      <w:bookmarkStart w:id="48" w:name="_Toc4265_WPSOffice_Level2"/>
      <w:r>
        <w:rPr>
          <w:rFonts w:ascii="黑体" w:eastAsia="黑体" w:hAnsi="黑体" w:cs="黑体" w:hint="eastAsia"/>
          <w:sz w:val="32"/>
          <w:szCs w:val="32"/>
        </w:rPr>
        <w:t>四、财政拨款收入支出决算公开表（见正文附件）</w:t>
      </w:r>
      <w:bookmarkEnd w:id="43"/>
      <w:bookmarkEnd w:id="44"/>
      <w:bookmarkEnd w:id="45"/>
      <w:r>
        <w:rPr>
          <w:rFonts w:ascii="黑体" w:eastAsia="黑体" w:hAnsi="黑体" w:cs="黑体" w:hint="eastAsia"/>
          <w:sz w:val="32"/>
          <w:szCs w:val="32"/>
        </w:rPr>
        <w:t>。</w:t>
      </w:r>
      <w:bookmarkEnd w:id="46"/>
      <w:bookmarkEnd w:id="47"/>
      <w:bookmarkEnd w:id="48"/>
    </w:p>
    <w:p w14:paraId="445548E7"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49" w:name="_Toc23829_WPSOffice_Level2"/>
      <w:bookmarkStart w:id="50" w:name="_Toc25166_WPSOffice_Level2"/>
      <w:bookmarkStart w:id="51" w:name="_Toc7879_WPSOffice_Level2"/>
      <w:bookmarkStart w:id="52" w:name="_Toc22783_WPSOffice_Level2"/>
      <w:bookmarkStart w:id="53" w:name="_Toc2158_WPSOffice_Level2"/>
      <w:bookmarkStart w:id="54" w:name="_Toc13516_WPSOffice_Level2"/>
      <w:r>
        <w:rPr>
          <w:rFonts w:ascii="黑体" w:eastAsia="黑体" w:hAnsi="黑体" w:cs="黑体" w:hint="eastAsia"/>
          <w:sz w:val="32"/>
          <w:szCs w:val="32"/>
        </w:rPr>
        <w:t>五、一般公共预算财政拨款收入支出决算</w:t>
      </w:r>
      <w:bookmarkEnd w:id="49"/>
      <w:bookmarkEnd w:id="50"/>
      <w:bookmarkEnd w:id="51"/>
      <w:bookmarkEnd w:id="52"/>
      <w:r>
        <w:rPr>
          <w:rFonts w:ascii="黑体" w:eastAsia="黑体" w:hAnsi="黑体" w:cs="黑体" w:hint="eastAsia"/>
          <w:sz w:val="32"/>
          <w:szCs w:val="32"/>
        </w:rPr>
        <w:t>公开表</w:t>
      </w:r>
    </w:p>
    <w:p w14:paraId="26526B50" w14:textId="77777777" w:rsidR="007D1F9C" w:rsidRDefault="00000000">
      <w:pPr>
        <w:shd w:val="clear" w:color="auto" w:fill="FFFFFF"/>
        <w:spacing w:before="100" w:beforeAutospacing="1" w:after="100" w:afterAutospacing="1"/>
        <w:ind w:firstLineChars="407" w:firstLine="1302"/>
        <w:rPr>
          <w:rFonts w:ascii="黑体" w:eastAsia="黑体" w:hAnsi="黑体" w:cs="黑体" w:hint="eastAsia"/>
          <w:sz w:val="32"/>
          <w:szCs w:val="32"/>
        </w:rPr>
      </w:pPr>
      <w:r>
        <w:rPr>
          <w:rFonts w:ascii="黑体" w:eastAsia="黑体" w:hAnsi="黑体" w:cs="黑体" w:hint="eastAsia"/>
          <w:sz w:val="32"/>
          <w:szCs w:val="32"/>
        </w:rPr>
        <w:t>（见正文附件）</w:t>
      </w:r>
      <w:bookmarkEnd w:id="53"/>
      <w:bookmarkEnd w:id="54"/>
      <w:r>
        <w:rPr>
          <w:rFonts w:ascii="黑体" w:eastAsia="黑体" w:hAnsi="黑体" w:cs="黑体" w:hint="eastAsia"/>
          <w:sz w:val="32"/>
          <w:szCs w:val="32"/>
        </w:rPr>
        <w:t>。</w:t>
      </w:r>
    </w:p>
    <w:p w14:paraId="12592A76"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55" w:name="_Toc17283_WPSOffice_Level2"/>
      <w:bookmarkStart w:id="56" w:name="_Toc5343_WPSOffice_Level2"/>
      <w:bookmarkStart w:id="57" w:name="_Toc17833_WPSOffice_Level2"/>
      <w:bookmarkStart w:id="58" w:name="_Toc25362_WPSOffice_Level2"/>
      <w:bookmarkStart w:id="59" w:name="_Toc2632_WPSOffice_Level2"/>
      <w:bookmarkStart w:id="60" w:name="_Toc8373_WPSOffice_Level2"/>
      <w:r>
        <w:rPr>
          <w:rFonts w:ascii="黑体" w:eastAsia="黑体" w:hAnsi="黑体" w:cs="黑体" w:hint="eastAsia"/>
          <w:sz w:val="32"/>
          <w:szCs w:val="32"/>
        </w:rPr>
        <w:t>六、一般公共预算财政拨款基本支出决算</w:t>
      </w:r>
      <w:bookmarkEnd w:id="55"/>
      <w:bookmarkEnd w:id="56"/>
      <w:bookmarkEnd w:id="57"/>
      <w:bookmarkEnd w:id="58"/>
      <w:bookmarkEnd w:id="59"/>
      <w:bookmarkEnd w:id="60"/>
      <w:r>
        <w:rPr>
          <w:rFonts w:ascii="黑体" w:eastAsia="黑体" w:hAnsi="黑体" w:cs="黑体" w:hint="eastAsia"/>
          <w:sz w:val="32"/>
          <w:szCs w:val="32"/>
        </w:rPr>
        <w:t>公开表</w:t>
      </w:r>
    </w:p>
    <w:p w14:paraId="57151D68" w14:textId="77777777" w:rsidR="007D1F9C" w:rsidRDefault="00000000">
      <w:pPr>
        <w:shd w:val="clear" w:color="auto" w:fill="FFFFFF"/>
        <w:spacing w:before="100" w:beforeAutospacing="1" w:after="100" w:afterAutospacing="1"/>
        <w:ind w:firstLineChars="400" w:firstLine="1280"/>
        <w:rPr>
          <w:rFonts w:ascii="黑体" w:eastAsia="黑体" w:hAnsi="黑体" w:cs="黑体" w:hint="eastAsia"/>
          <w:sz w:val="32"/>
          <w:szCs w:val="32"/>
        </w:rPr>
      </w:pPr>
      <w:r>
        <w:rPr>
          <w:rFonts w:ascii="黑体" w:eastAsia="黑体" w:hAnsi="黑体" w:cs="黑体" w:hint="eastAsia"/>
          <w:sz w:val="32"/>
          <w:szCs w:val="32"/>
        </w:rPr>
        <w:t>（见正文附件）。</w:t>
      </w:r>
    </w:p>
    <w:p w14:paraId="373D3128" w14:textId="77777777" w:rsidR="007D1F9C" w:rsidRDefault="00000000">
      <w:pPr>
        <w:shd w:val="clear" w:color="auto" w:fill="FFFFFF"/>
        <w:spacing w:before="100" w:beforeAutospacing="1" w:after="100" w:afterAutospacing="1"/>
        <w:ind w:leftChars="304" w:left="1210" w:hangingChars="150" w:hanging="480"/>
        <w:rPr>
          <w:rFonts w:ascii="黑体" w:eastAsia="黑体" w:hAnsi="黑体" w:cs="黑体" w:hint="eastAsia"/>
          <w:sz w:val="32"/>
          <w:szCs w:val="32"/>
        </w:rPr>
      </w:pPr>
      <w:bookmarkStart w:id="61" w:name="_Toc5594_WPSOffice_Level2"/>
      <w:bookmarkStart w:id="62" w:name="_Toc13345_WPSOffice_Level2"/>
      <w:bookmarkStart w:id="63" w:name="_Toc11799_WPSOffice_Level2"/>
      <w:bookmarkStart w:id="64" w:name="_Toc21310_WPSOffice_Level2"/>
      <w:bookmarkStart w:id="65" w:name="_Toc1533_WPSOffice_Level2"/>
      <w:bookmarkStart w:id="66" w:name="_Toc6020_WPSOffice_Level2"/>
      <w:r>
        <w:rPr>
          <w:rFonts w:ascii="黑体" w:eastAsia="黑体" w:hAnsi="黑体" w:cs="黑体" w:hint="eastAsia"/>
          <w:sz w:val="32"/>
          <w:szCs w:val="32"/>
        </w:rPr>
        <w:t>七、政府性基金预算财政拨款收入支出决算</w:t>
      </w:r>
      <w:bookmarkEnd w:id="61"/>
      <w:bookmarkEnd w:id="62"/>
      <w:bookmarkEnd w:id="63"/>
      <w:bookmarkEnd w:id="64"/>
      <w:bookmarkEnd w:id="65"/>
      <w:bookmarkEnd w:id="66"/>
      <w:r>
        <w:rPr>
          <w:rFonts w:ascii="黑体" w:eastAsia="黑体" w:hAnsi="黑体" w:cs="黑体" w:hint="eastAsia"/>
          <w:sz w:val="32"/>
          <w:szCs w:val="32"/>
        </w:rPr>
        <w:t>公开表</w:t>
      </w:r>
    </w:p>
    <w:p w14:paraId="6315FCE4" w14:textId="77777777" w:rsidR="007D1F9C" w:rsidRDefault="00000000">
      <w:pPr>
        <w:shd w:val="clear" w:color="auto" w:fill="FFFFFF"/>
        <w:spacing w:before="100" w:beforeAutospacing="1" w:after="100" w:afterAutospacing="1"/>
        <w:ind w:leftChars="608" w:left="1459" w:firstLineChars="50" w:firstLine="160"/>
        <w:rPr>
          <w:rFonts w:ascii="黑体" w:eastAsia="黑体" w:hAnsi="黑体" w:cs="黑体" w:hint="eastAsia"/>
          <w:sz w:val="32"/>
          <w:szCs w:val="32"/>
        </w:rPr>
      </w:pPr>
      <w:r>
        <w:rPr>
          <w:rFonts w:ascii="黑体" w:eastAsia="黑体" w:hAnsi="黑体" w:cs="黑体" w:hint="eastAsia"/>
          <w:sz w:val="32"/>
          <w:szCs w:val="32"/>
        </w:rPr>
        <w:t>（见正文附件）。</w:t>
      </w:r>
    </w:p>
    <w:p w14:paraId="7A9A1D3B" w14:textId="77777777" w:rsidR="007D1F9C" w:rsidRDefault="00000000">
      <w:pPr>
        <w:shd w:val="clear" w:color="auto" w:fill="FFFFFF"/>
        <w:spacing w:before="100" w:beforeAutospacing="1" w:after="100" w:afterAutospacing="1"/>
        <w:ind w:leftChars="304" w:left="1210" w:hangingChars="150" w:hanging="480"/>
        <w:rPr>
          <w:rFonts w:ascii="黑体" w:eastAsia="黑体" w:hAnsi="黑体" w:cs="黑体" w:hint="eastAsia"/>
          <w:sz w:val="32"/>
          <w:szCs w:val="32"/>
        </w:rPr>
      </w:pPr>
      <w:r>
        <w:rPr>
          <w:rFonts w:ascii="黑体" w:eastAsia="黑体" w:hAnsi="黑体" w:cs="黑体" w:hint="eastAsia"/>
          <w:sz w:val="32"/>
          <w:szCs w:val="32"/>
        </w:rPr>
        <w:t>八、国有资本经营预算财政拨款收入支出决算公开表</w:t>
      </w:r>
    </w:p>
    <w:p w14:paraId="13311D3C" w14:textId="77777777" w:rsidR="007D1F9C" w:rsidRDefault="00000000">
      <w:pPr>
        <w:shd w:val="clear" w:color="auto" w:fill="FFFFFF"/>
        <w:spacing w:before="100" w:beforeAutospacing="1" w:after="100" w:afterAutospacing="1"/>
        <w:ind w:leftChars="608" w:left="1459" w:firstLineChars="50" w:firstLine="160"/>
        <w:rPr>
          <w:rFonts w:ascii="黑体" w:eastAsia="黑体" w:hAnsi="黑体" w:cs="黑体" w:hint="eastAsia"/>
          <w:sz w:val="32"/>
          <w:szCs w:val="32"/>
        </w:rPr>
      </w:pPr>
      <w:r>
        <w:rPr>
          <w:rFonts w:ascii="黑体" w:eastAsia="黑体" w:hAnsi="黑体" w:cs="黑体" w:hint="eastAsia"/>
          <w:sz w:val="32"/>
          <w:szCs w:val="32"/>
        </w:rPr>
        <w:t>（见正文附件）。</w:t>
      </w:r>
    </w:p>
    <w:p w14:paraId="637541DF"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bookmarkStart w:id="67" w:name="_Toc9377_WPSOffice_Level2"/>
      <w:bookmarkStart w:id="68" w:name="_Toc19961_WPSOffice_Level2"/>
      <w:bookmarkStart w:id="69" w:name="_Toc29886_WPSOffice_Level2"/>
      <w:bookmarkStart w:id="70" w:name="_Toc1820_WPSOffice_Level2"/>
      <w:r>
        <w:rPr>
          <w:rFonts w:ascii="黑体" w:eastAsia="黑体" w:hAnsi="黑体" w:cs="黑体" w:hint="eastAsia"/>
          <w:sz w:val="32"/>
          <w:szCs w:val="32"/>
        </w:rPr>
        <w:t xml:space="preserve">    九、一般公共预算财政拨款“三公”经费支出决算</w:t>
      </w:r>
    </w:p>
    <w:p w14:paraId="6D9ED943"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t xml:space="preserve">         </w:t>
      </w:r>
      <w:bookmarkEnd w:id="67"/>
      <w:bookmarkEnd w:id="68"/>
      <w:bookmarkEnd w:id="69"/>
      <w:bookmarkEnd w:id="70"/>
      <w:r>
        <w:rPr>
          <w:rFonts w:ascii="黑体" w:eastAsia="黑体" w:hAnsi="黑体" w:cs="黑体" w:hint="eastAsia"/>
          <w:sz w:val="32"/>
          <w:szCs w:val="32"/>
        </w:rPr>
        <w:t>公开表（见正文附件）。</w:t>
      </w:r>
    </w:p>
    <w:p w14:paraId="705B46F8"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t xml:space="preserve">    十、政府性基金预算财政拨款“三公”经费支出决算</w:t>
      </w:r>
    </w:p>
    <w:p w14:paraId="4E08ABC4"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t xml:space="preserve">          公开表（见正文附件）。</w:t>
      </w:r>
    </w:p>
    <w:p w14:paraId="13661696"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lastRenderedPageBreak/>
        <w:t xml:space="preserve">    十一、国有资本经营预算财政拨款“三公”经费支出决算</w:t>
      </w:r>
    </w:p>
    <w:p w14:paraId="29F1D8FE"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t xml:space="preserve">          公开表（见正文附件）。</w:t>
      </w:r>
    </w:p>
    <w:p w14:paraId="58CD20F3" w14:textId="77777777" w:rsidR="007D1F9C" w:rsidRDefault="007D1F9C">
      <w:pPr>
        <w:shd w:val="clear" w:color="auto" w:fill="FFFFFF"/>
        <w:spacing w:before="100" w:beforeAutospacing="1" w:after="100" w:afterAutospacing="1"/>
        <w:rPr>
          <w:rFonts w:ascii="黑体" w:eastAsia="黑体" w:hAnsi="黑体" w:cs="黑体" w:hint="eastAsia"/>
          <w:sz w:val="32"/>
          <w:szCs w:val="32"/>
        </w:rPr>
      </w:pPr>
    </w:p>
    <w:p w14:paraId="667E340D" w14:textId="36F37F84" w:rsidR="007D1F9C" w:rsidRDefault="00000000">
      <w:pPr>
        <w:shd w:val="clear" w:color="auto" w:fill="FFFFFF"/>
        <w:spacing w:before="100" w:beforeAutospacing="1" w:after="100" w:afterAutospacing="1"/>
        <w:rPr>
          <w:rFonts w:ascii="黑体" w:eastAsia="黑体" w:hAnsi="ˎ̥" w:hint="eastAsia"/>
          <w:sz w:val="32"/>
          <w:szCs w:val="32"/>
        </w:rPr>
      </w:pPr>
      <w:bookmarkStart w:id="71" w:name="_Toc29683_WPSOffice_Level1"/>
      <w:bookmarkStart w:id="72" w:name="_Toc31264_WPSOffice_Level1"/>
      <w:bookmarkStart w:id="73" w:name="_Toc27590_WPSOffice_Level1"/>
      <w:bookmarkStart w:id="74" w:name="_Toc4402_WPSOffice_Level1"/>
      <w:bookmarkStart w:id="75" w:name="_Toc28629_WPSOffice_Level1"/>
      <w:bookmarkStart w:id="76" w:name="_Toc16686_WPSOffice_Level1"/>
      <w:r>
        <w:rPr>
          <w:rFonts w:ascii="黑体" w:eastAsia="黑体" w:hAnsi="ˎ̥" w:hint="eastAsia"/>
          <w:sz w:val="32"/>
          <w:szCs w:val="32"/>
        </w:rPr>
        <w:t>第三部分  海南</w:t>
      </w:r>
      <w:r w:rsidR="00DF4DBB">
        <w:rPr>
          <w:rFonts w:ascii="黑体" w:eastAsia="黑体" w:hAnsi="ˎ̥" w:hint="eastAsia"/>
          <w:sz w:val="32"/>
          <w:szCs w:val="32"/>
        </w:rPr>
        <w:t>青皮林</w:t>
      </w:r>
      <w:r>
        <w:rPr>
          <w:rFonts w:ascii="黑体" w:eastAsia="黑体" w:hAnsi="ˎ̥" w:hint="eastAsia"/>
          <w:sz w:val="32"/>
          <w:szCs w:val="32"/>
        </w:rPr>
        <w:t>省级自然保护区2023年度部门决算情况说明</w:t>
      </w:r>
      <w:bookmarkEnd w:id="71"/>
      <w:bookmarkEnd w:id="72"/>
      <w:bookmarkEnd w:id="73"/>
      <w:bookmarkEnd w:id="74"/>
      <w:bookmarkEnd w:id="75"/>
      <w:bookmarkEnd w:id="76"/>
    </w:p>
    <w:p w14:paraId="28DA28FE" w14:textId="77777777" w:rsidR="007D1F9C" w:rsidRPr="00DF4DBB" w:rsidRDefault="007D1F9C">
      <w:pPr>
        <w:shd w:val="clear" w:color="auto" w:fill="FFFFFF"/>
        <w:spacing w:before="100" w:beforeAutospacing="1" w:after="100" w:afterAutospacing="1"/>
        <w:jc w:val="center"/>
        <w:rPr>
          <w:rFonts w:ascii="黑体" w:eastAsia="黑体" w:hAnsi="ˎ̥" w:hint="eastAsia"/>
          <w:sz w:val="32"/>
          <w:szCs w:val="32"/>
        </w:rPr>
      </w:pPr>
    </w:p>
    <w:p w14:paraId="2CA525ED" w14:textId="5A3C49F8"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黑体" w:eastAsia="黑体" w:hAnsi="黑体" w:cs="黑体" w:hint="eastAsia"/>
          <w:bCs/>
          <w:sz w:val="32"/>
          <w:szCs w:val="32"/>
        </w:rPr>
        <w:t>一、收入支出决算总体情况说明</w:t>
      </w:r>
      <w:r>
        <w:rPr>
          <w:rFonts w:ascii="黑体" w:eastAsia="黑体" w:hAnsi="黑体" w:cs="黑体" w:hint="eastAsia"/>
          <w:bCs/>
          <w:sz w:val="32"/>
          <w:szCs w:val="32"/>
        </w:rPr>
        <w:br/>
      </w:r>
      <w:r>
        <w:rPr>
          <w:rFonts w:ascii="楷体_GB2312" w:eastAsia="楷体_GB2312" w:hAnsi="ˎ̥" w:hint="eastAsia"/>
          <w:sz w:val="32"/>
          <w:szCs w:val="32"/>
        </w:rPr>
        <w:t xml:space="preserve">    </w:t>
      </w:r>
      <w:r>
        <w:rPr>
          <w:rFonts w:ascii="仿宋_GB2312" w:eastAsia="仿宋_GB2312" w:hAnsi="ˎ̥" w:hint="eastAsia"/>
          <w:sz w:val="32"/>
          <w:szCs w:val="32"/>
        </w:rPr>
        <w:t>2023年度年初结转和结余</w:t>
      </w:r>
      <w:r w:rsidR="00EB1DA9">
        <w:rPr>
          <w:rFonts w:ascii="仿宋_GB2312" w:eastAsia="仿宋_GB2312" w:hAnsi="ˎ̥" w:hint="eastAsia"/>
          <w:sz w:val="32"/>
          <w:szCs w:val="32"/>
        </w:rPr>
        <w:t>20.72</w:t>
      </w:r>
      <w:r>
        <w:rPr>
          <w:rFonts w:ascii="仿宋_GB2312" w:eastAsia="仿宋_GB2312" w:hAnsi="ˎ̥" w:hint="eastAsia"/>
          <w:sz w:val="32"/>
          <w:szCs w:val="32"/>
        </w:rPr>
        <w:t>万元，与202</w:t>
      </w:r>
      <w:r w:rsidR="0087040E">
        <w:rPr>
          <w:rFonts w:ascii="仿宋_GB2312" w:eastAsia="仿宋_GB2312" w:hAnsi="ˎ̥" w:hint="eastAsia"/>
          <w:sz w:val="32"/>
          <w:szCs w:val="32"/>
        </w:rPr>
        <w:t>2</w:t>
      </w:r>
      <w:r>
        <w:rPr>
          <w:rFonts w:ascii="仿宋_GB2312" w:eastAsia="仿宋_GB2312" w:hAnsi="ˎ̥" w:hint="eastAsia"/>
          <w:sz w:val="32"/>
          <w:szCs w:val="32"/>
        </w:rPr>
        <w:t>年度相比，</w:t>
      </w:r>
      <w:r w:rsidR="00EB1DA9">
        <w:rPr>
          <w:rFonts w:ascii="仿宋_GB2312" w:eastAsia="仿宋_GB2312" w:hAnsi="ˎ̥" w:hint="eastAsia"/>
          <w:sz w:val="32"/>
          <w:szCs w:val="32"/>
        </w:rPr>
        <w:t>减少</w:t>
      </w:r>
      <w:r w:rsidR="00990FA4">
        <w:rPr>
          <w:rFonts w:ascii="仿宋_GB2312" w:eastAsia="仿宋_GB2312" w:hAnsi="ˎ̥" w:hint="eastAsia"/>
          <w:sz w:val="32"/>
          <w:szCs w:val="32"/>
        </w:rPr>
        <w:t>100.92</w:t>
      </w:r>
      <w:r>
        <w:rPr>
          <w:rFonts w:ascii="仿宋_GB2312" w:eastAsia="仿宋_GB2312" w:hAnsi="ˎ̥" w:hint="eastAsia"/>
          <w:sz w:val="32"/>
          <w:szCs w:val="32"/>
        </w:rPr>
        <w:t>万元，</w:t>
      </w:r>
      <w:bookmarkStart w:id="77" w:name="_Hlk177121315"/>
      <w:r w:rsidR="00EB1DA9">
        <w:rPr>
          <w:rFonts w:ascii="仿宋_GB2312" w:eastAsia="仿宋_GB2312" w:hAnsi="ˎ̥" w:hint="eastAsia"/>
          <w:sz w:val="32"/>
          <w:szCs w:val="32"/>
        </w:rPr>
        <w:t>下降</w:t>
      </w:r>
      <w:r w:rsidR="00990FA4">
        <w:rPr>
          <w:rFonts w:ascii="仿宋_GB2312" w:eastAsia="仿宋_GB2312" w:hAnsi="ˎ̥" w:hint="eastAsia"/>
          <w:sz w:val="32"/>
          <w:szCs w:val="32"/>
        </w:rPr>
        <w:t>82.97</w:t>
      </w:r>
      <w:r>
        <w:rPr>
          <w:rFonts w:ascii="仿宋_GB2312" w:eastAsia="仿宋_GB2312" w:hAnsi="ˎ̥" w:hint="eastAsia"/>
          <w:sz w:val="32"/>
          <w:szCs w:val="32"/>
        </w:rPr>
        <w:t>%，主要原因是</w:t>
      </w:r>
      <w:bookmarkStart w:id="78" w:name="_Hlk177464757"/>
      <w:r w:rsidR="0087040E">
        <w:rPr>
          <w:rFonts w:ascii="仿宋_GB2312" w:eastAsia="仿宋_GB2312" w:hAnsi="ˎ̥" w:hint="eastAsia"/>
          <w:sz w:val="32"/>
          <w:szCs w:val="32"/>
        </w:rPr>
        <w:t>万宁市</w:t>
      </w:r>
      <w:r w:rsidR="00947D7E">
        <w:rPr>
          <w:rFonts w:ascii="仿宋_GB2312" w:eastAsia="仿宋_GB2312" w:hAnsi="ˎ̥" w:hint="eastAsia"/>
          <w:sz w:val="32"/>
          <w:szCs w:val="32"/>
        </w:rPr>
        <w:t>主管部门</w:t>
      </w:r>
      <w:r w:rsidR="0087040E">
        <w:rPr>
          <w:rFonts w:ascii="仿宋_GB2312" w:eastAsia="仿宋_GB2312" w:hAnsi="ˎ̥" w:hint="eastAsia"/>
          <w:sz w:val="32"/>
          <w:szCs w:val="32"/>
        </w:rPr>
        <w:t>资</w:t>
      </w:r>
      <w:proofErr w:type="gramStart"/>
      <w:r w:rsidR="0087040E">
        <w:rPr>
          <w:rFonts w:ascii="仿宋_GB2312" w:eastAsia="仿宋_GB2312" w:hAnsi="ˎ̥" w:hint="eastAsia"/>
          <w:sz w:val="32"/>
          <w:szCs w:val="32"/>
        </w:rPr>
        <w:t>规</w:t>
      </w:r>
      <w:proofErr w:type="gramEnd"/>
      <w:r w:rsidR="0087040E">
        <w:rPr>
          <w:rFonts w:ascii="仿宋_GB2312" w:eastAsia="仿宋_GB2312" w:hAnsi="ˎ̥" w:hint="eastAsia"/>
          <w:sz w:val="32"/>
          <w:szCs w:val="32"/>
        </w:rPr>
        <w:t>局</w:t>
      </w:r>
      <w:r w:rsidR="0090180A">
        <w:rPr>
          <w:rFonts w:ascii="仿宋_GB2312" w:eastAsia="仿宋_GB2312" w:hAnsi="ˎ̥" w:hint="eastAsia"/>
          <w:sz w:val="32"/>
          <w:szCs w:val="32"/>
        </w:rPr>
        <w:t>2022年</w:t>
      </w:r>
      <w:r w:rsidR="0087040E">
        <w:rPr>
          <w:rFonts w:ascii="仿宋_GB2312" w:eastAsia="仿宋_GB2312" w:hAnsi="ˎ̥" w:hint="eastAsia"/>
          <w:sz w:val="32"/>
          <w:szCs w:val="32"/>
        </w:rPr>
        <w:t>拨入生态修复营造林</w:t>
      </w:r>
      <w:r w:rsidR="00EB1DA9">
        <w:rPr>
          <w:rFonts w:ascii="仿宋_GB2312" w:eastAsia="仿宋_GB2312" w:hAnsi="ˎ̥" w:hint="eastAsia"/>
          <w:sz w:val="32"/>
          <w:szCs w:val="32"/>
        </w:rPr>
        <w:t>等</w:t>
      </w:r>
      <w:r w:rsidR="0087040E">
        <w:rPr>
          <w:rFonts w:ascii="仿宋_GB2312" w:eastAsia="仿宋_GB2312" w:hAnsi="ˎ̥" w:hint="eastAsia"/>
          <w:sz w:val="32"/>
          <w:szCs w:val="32"/>
        </w:rPr>
        <w:t>项目款</w:t>
      </w:r>
      <w:bookmarkEnd w:id="77"/>
      <w:r w:rsidR="00EB1DA9">
        <w:rPr>
          <w:rFonts w:ascii="仿宋_GB2312" w:eastAsia="仿宋_GB2312" w:hAnsi="ˎ̥" w:hint="eastAsia"/>
          <w:sz w:val="32"/>
          <w:szCs w:val="32"/>
        </w:rPr>
        <w:t>支出</w:t>
      </w:r>
      <w:bookmarkEnd w:id="78"/>
      <w:r w:rsidR="00EB1DA9">
        <w:rPr>
          <w:rFonts w:ascii="仿宋_GB2312" w:eastAsia="仿宋_GB2312" w:hAnsi="ˎ̥" w:hint="eastAsia"/>
          <w:sz w:val="32"/>
          <w:szCs w:val="32"/>
        </w:rPr>
        <w:t>增加</w:t>
      </w:r>
      <w:r>
        <w:rPr>
          <w:rFonts w:ascii="仿宋_GB2312" w:eastAsia="仿宋_GB2312" w:hAnsi="ˎ̥" w:hint="eastAsia"/>
          <w:sz w:val="32"/>
          <w:szCs w:val="32"/>
        </w:rPr>
        <w:t>；本年收人</w:t>
      </w:r>
      <w:r w:rsidR="0099060C">
        <w:rPr>
          <w:rFonts w:ascii="仿宋_GB2312" w:eastAsia="仿宋_GB2312" w:hAnsi="ˎ̥" w:hint="eastAsia"/>
          <w:sz w:val="32"/>
          <w:szCs w:val="32"/>
        </w:rPr>
        <w:t>402.32</w:t>
      </w:r>
      <w:r>
        <w:rPr>
          <w:rFonts w:ascii="仿宋_GB2312" w:eastAsia="仿宋_GB2312" w:hAnsi="ˎ̥" w:hint="eastAsia"/>
          <w:sz w:val="32"/>
          <w:szCs w:val="32"/>
        </w:rPr>
        <w:t>万元，与202</w:t>
      </w:r>
      <w:r w:rsidR="0090180A">
        <w:rPr>
          <w:rFonts w:ascii="仿宋_GB2312" w:eastAsia="仿宋_GB2312" w:hAnsi="ˎ̥" w:hint="eastAsia"/>
          <w:sz w:val="32"/>
          <w:szCs w:val="32"/>
        </w:rPr>
        <w:t>2</w:t>
      </w:r>
      <w:r>
        <w:rPr>
          <w:rFonts w:ascii="仿宋_GB2312" w:eastAsia="仿宋_GB2312" w:hAnsi="ˎ̥" w:hint="eastAsia"/>
          <w:sz w:val="32"/>
          <w:szCs w:val="32"/>
        </w:rPr>
        <w:t>年度相比，收入增加</w:t>
      </w:r>
      <w:r w:rsidR="0099060C">
        <w:rPr>
          <w:rFonts w:ascii="仿宋_GB2312" w:eastAsia="仿宋_GB2312" w:hAnsi="ˎ̥" w:hint="eastAsia"/>
          <w:sz w:val="32"/>
          <w:szCs w:val="32"/>
        </w:rPr>
        <w:t>96.44</w:t>
      </w:r>
      <w:r>
        <w:rPr>
          <w:rFonts w:ascii="仿宋_GB2312" w:eastAsia="仿宋_GB2312" w:hAnsi="ˎ̥" w:hint="eastAsia"/>
          <w:sz w:val="32"/>
          <w:szCs w:val="32"/>
        </w:rPr>
        <w:t>万元，上升</w:t>
      </w:r>
      <w:r w:rsidR="0099060C">
        <w:rPr>
          <w:rFonts w:ascii="仿宋_GB2312" w:eastAsia="仿宋_GB2312" w:hAnsi="ˎ̥" w:hint="eastAsia"/>
          <w:sz w:val="32"/>
          <w:szCs w:val="32"/>
        </w:rPr>
        <w:t>31.53</w:t>
      </w:r>
      <w:r>
        <w:rPr>
          <w:rFonts w:ascii="仿宋_GB2312" w:eastAsia="仿宋_GB2312" w:hAnsi="ˎ̥" w:hint="eastAsia"/>
          <w:sz w:val="32"/>
          <w:szCs w:val="32"/>
        </w:rPr>
        <w:t>%，主要原因是本年度基本支出人员经费预算</w:t>
      </w:r>
      <w:r w:rsidR="0099060C">
        <w:rPr>
          <w:rFonts w:ascii="仿宋_GB2312" w:eastAsia="仿宋_GB2312" w:hAnsi="ˎ̥" w:hint="eastAsia"/>
          <w:sz w:val="32"/>
          <w:szCs w:val="32"/>
        </w:rPr>
        <w:t>和万宁市主管部门资</w:t>
      </w:r>
      <w:proofErr w:type="gramStart"/>
      <w:r w:rsidR="0099060C">
        <w:rPr>
          <w:rFonts w:ascii="仿宋_GB2312" w:eastAsia="仿宋_GB2312" w:hAnsi="ˎ̥" w:hint="eastAsia"/>
          <w:sz w:val="32"/>
          <w:szCs w:val="32"/>
        </w:rPr>
        <w:t>规</w:t>
      </w:r>
      <w:proofErr w:type="gramEnd"/>
      <w:r w:rsidR="0099060C">
        <w:rPr>
          <w:rFonts w:ascii="仿宋_GB2312" w:eastAsia="仿宋_GB2312" w:hAnsi="ˎ̥" w:hint="eastAsia"/>
          <w:sz w:val="32"/>
          <w:szCs w:val="32"/>
        </w:rPr>
        <w:t>局拨入项目款</w:t>
      </w:r>
      <w:r>
        <w:rPr>
          <w:rFonts w:ascii="仿宋_GB2312" w:eastAsia="仿宋_GB2312" w:hAnsi="ˎ̥" w:hint="eastAsia"/>
          <w:sz w:val="32"/>
          <w:szCs w:val="32"/>
        </w:rPr>
        <w:t>增加；本年支出</w:t>
      </w:r>
      <w:r w:rsidR="00990FA4">
        <w:rPr>
          <w:rFonts w:ascii="仿宋_GB2312" w:eastAsia="仿宋_GB2312" w:hAnsi="ˎ̥" w:hint="eastAsia"/>
          <w:sz w:val="32"/>
          <w:szCs w:val="32"/>
        </w:rPr>
        <w:t>382.08</w:t>
      </w:r>
      <w:r>
        <w:rPr>
          <w:rFonts w:ascii="仿宋_GB2312" w:eastAsia="仿宋_GB2312" w:hAnsi="ˎ̥" w:hint="eastAsia"/>
          <w:sz w:val="32"/>
          <w:szCs w:val="32"/>
        </w:rPr>
        <w:t>万元，</w:t>
      </w:r>
      <w:r w:rsidR="0099060C">
        <w:rPr>
          <w:rFonts w:ascii="仿宋_GB2312" w:eastAsia="仿宋_GB2312" w:hAnsi="ˎ̥" w:hint="eastAsia"/>
          <w:sz w:val="32"/>
          <w:szCs w:val="32"/>
        </w:rPr>
        <w:t>与2022年度相比</w:t>
      </w:r>
      <w:r w:rsidR="00FC02C9">
        <w:rPr>
          <w:rFonts w:ascii="仿宋_GB2312" w:eastAsia="仿宋_GB2312" w:hAnsi="ˎ̥" w:hint="eastAsia"/>
          <w:sz w:val="32"/>
          <w:szCs w:val="32"/>
        </w:rPr>
        <w:t>，</w:t>
      </w:r>
      <w:r>
        <w:rPr>
          <w:rFonts w:ascii="仿宋_GB2312" w:eastAsia="仿宋_GB2312" w:hAnsi="ˎ̥" w:hint="eastAsia"/>
          <w:sz w:val="32"/>
          <w:szCs w:val="32"/>
        </w:rPr>
        <w:t>支出</w:t>
      </w:r>
      <w:r w:rsidR="00990FA4">
        <w:rPr>
          <w:rFonts w:ascii="仿宋_GB2312" w:eastAsia="仿宋_GB2312" w:hAnsi="ˎ̥" w:hint="eastAsia"/>
          <w:sz w:val="32"/>
          <w:szCs w:val="32"/>
        </w:rPr>
        <w:t>减少25.03</w:t>
      </w:r>
      <w:r>
        <w:rPr>
          <w:rFonts w:ascii="仿宋_GB2312" w:eastAsia="仿宋_GB2312" w:hAnsi="ˎ̥" w:hint="eastAsia"/>
          <w:sz w:val="32"/>
          <w:szCs w:val="32"/>
        </w:rPr>
        <w:t>万元，</w:t>
      </w:r>
      <w:r w:rsidR="00990FA4">
        <w:rPr>
          <w:rFonts w:ascii="仿宋_GB2312" w:eastAsia="仿宋_GB2312" w:hAnsi="ˎ̥" w:hint="eastAsia"/>
          <w:sz w:val="32"/>
          <w:szCs w:val="32"/>
        </w:rPr>
        <w:t>下降6.15</w:t>
      </w:r>
      <w:r>
        <w:rPr>
          <w:rFonts w:ascii="仿宋_GB2312" w:eastAsia="仿宋_GB2312" w:hAnsi="ˎ̥" w:hint="eastAsia"/>
          <w:sz w:val="32"/>
          <w:szCs w:val="32"/>
        </w:rPr>
        <w:t>%。主要原因是：使用年初结转和结余资金支出</w:t>
      </w:r>
      <w:r w:rsidR="00E96B65">
        <w:rPr>
          <w:rFonts w:ascii="仿宋_GB2312" w:eastAsia="仿宋_GB2312" w:hAnsi="ˎ̥" w:hint="eastAsia"/>
          <w:sz w:val="32"/>
          <w:szCs w:val="32"/>
        </w:rPr>
        <w:t>减少</w:t>
      </w:r>
      <w:r>
        <w:rPr>
          <w:rFonts w:ascii="仿宋_GB2312" w:eastAsia="仿宋_GB2312" w:hAnsi="ˎ̥" w:hint="eastAsia"/>
          <w:sz w:val="32"/>
          <w:szCs w:val="32"/>
        </w:rPr>
        <w:t>。年</w:t>
      </w:r>
      <w:r w:rsidR="00372624">
        <w:rPr>
          <w:rFonts w:ascii="仿宋_GB2312" w:eastAsia="仿宋_GB2312" w:hAnsi="ˎ̥" w:hint="eastAsia"/>
          <w:sz w:val="32"/>
          <w:szCs w:val="32"/>
        </w:rPr>
        <w:t>初</w:t>
      </w:r>
      <w:r>
        <w:rPr>
          <w:rFonts w:ascii="仿宋_GB2312" w:eastAsia="仿宋_GB2312" w:hAnsi="ˎ̥" w:hint="eastAsia"/>
          <w:sz w:val="32"/>
          <w:szCs w:val="32"/>
        </w:rPr>
        <w:t>结转结余</w:t>
      </w:r>
      <w:r w:rsidR="00E96B65">
        <w:rPr>
          <w:rFonts w:ascii="仿宋_GB2312" w:eastAsia="仿宋_GB2312" w:hAnsi="ˎ̥" w:hint="eastAsia"/>
          <w:sz w:val="32"/>
          <w:szCs w:val="32"/>
        </w:rPr>
        <w:t>20.72</w:t>
      </w:r>
      <w:r>
        <w:rPr>
          <w:rFonts w:ascii="仿宋_GB2312" w:eastAsia="仿宋_GB2312" w:hAnsi="ˎ̥" w:hint="eastAsia"/>
          <w:sz w:val="32"/>
          <w:szCs w:val="32"/>
        </w:rPr>
        <w:t>万元，主要是</w:t>
      </w:r>
      <w:r w:rsidR="00E96B65">
        <w:rPr>
          <w:rFonts w:ascii="仿宋_GB2312" w:eastAsia="仿宋_GB2312" w:hAnsi="ˎ̥" w:hint="eastAsia"/>
          <w:sz w:val="32"/>
          <w:szCs w:val="32"/>
        </w:rPr>
        <w:t>万宁市主管部门资</w:t>
      </w:r>
      <w:proofErr w:type="gramStart"/>
      <w:r w:rsidR="00E96B65">
        <w:rPr>
          <w:rFonts w:ascii="仿宋_GB2312" w:eastAsia="仿宋_GB2312" w:hAnsi="ˎ̥" w:hint="eastAsia"/>
          <w:sz w:val="32"/>
          <w:szCs w:val="32"/>
        </w:rPr>
        <w:t>规</w:t>
      </w:r>
      <w:proofErr w:type="gramEnd"/>
      <w:r w:rsidR="00E96B65">
        <w:rPr>
          <w:rFonts w:ascii="仿宋_GB2312" w:eastAsia="仿宋_GB2312" w:hAnsi="ˎ̥" w:hint="eastAsia"/>
          <w:sz w:val="32"/>
          <w:szCs w:val="32"/>
        </w:rPr>
        <w:t>局拨入生态修复营造林等项目款支出</w:t>
      </w:r>
      <w:r w:rsidR="008D6EC3">
        <w:rPr>
          <w:rFonts w:ascii="仿宋_GB2312" w:eastAsia="仿宋_GB2312" w:hAnsi="ˎ̥" w:hint="eastAsia"/>
          <w:sz w:val="32"/>
          <w:szCs w:val="32"/>
        </w:rPr>
        <w:t>资金</w:t>
      </w:r>
      <w:r>
        <w:rPr>
          <w:rFonts w:ascii="仿宋_GB2312" w:eastAsia="仿宋_GB2312" w:hAnsi="ˎ̥" w:hint="eastAsia"/>
          <w:sz w:val="32"/>
          <w:szCs w:val="32"/>
        </w:rPr>
        <w:t>结余，较202</w:t>
      </w:r>
      <w:r w:rsidR="00947D7E">
        <w:rPr>
          <w:rFonts w:ascii="仿宋_GB2312" w:eastAsia="仿宋_GB2312" w:hAnsi="ˎ̥" w:hint="eastAsia"/>
          <w:sz w:val="32"/>
          <w:szCs w:val="32"/>
        </w:rPr>
        <w:t>2</w:t>
      </w:r>
      <w:r>
        <w:rPr>
          <w:rFonts w:ascii="仿宋_GB2312" w:eastAsia="仿宋_GB2312" w:hAnsi="ˎ̥" w:hint="eastAsia"/>
          <w:sz w:val="32"/>
          <w:szCs w:val="32"/>
        </w:rPr>
        <w:t>年度</w:t>
      </w:r>
      <w:r w:rsidR="00E96B65">
        <w:rPr>
          <w:rFonts w:ascii="仿宋_GB2312" w:eastAsia="仿宋_GB2312" w:hAnsi="ˎ̥" w:hint="eastAsia"/>
          <w:sz w:val="32"/>
          <w:szCs w:val="32"/>
        </w:rPr>
        <w:t>减少100.92万元，下降82.97%，主要原因是万宁市主管部门资</w:t>
      </w:r>
      <w:proofErr w:type="gramStart"/>
      <w:r w:rsidR="00E96B65">
        <w:rPr>
          <w:rFonts w:ascii="仿宋_GB2312" w:eastAsia="仿宋_GB2312" w:hAnsi="ˎ̥" w:hint="eastAsia"/>
          <w:sz w:val="32"/>
          <w:szCs w:val="32"/>
        </w:rPr>
        <w:t>规</w:t>
      </w:r>
      <w:proofErr w:type="gramEnd"/>
      <w:r w:rsidR="00E96B65">
        <w:rPr>
          <w:rFonts w:ascii="仿宋_GB2312" w:eastAsia="仿宋_GB2312" w:hAnsi="ˎ̥" w:hint="eastAsia"/>
          <w:sz w:val="32"/>
          <w:szCs w:val="32"/>
        </w:rPr>
        <w:t>局2022年拨入生态修复营造林等项目</w:t>
      </w:r>
      <w:r w:rsidR="00E96B65">
        <w:rPr>
          <w:rFonts w:ascii="仿宋_GB2312" w:eastAsia="仿宋_GB2312" w:hAnsi="ˎ̥" w:hint="eastAsia"/>
          <w:sz w:val="32"/>
          <w:szCs w:val="32"/>
        </w:rPr>
        <w:lastRenderedPageBreak/>
        <w:t>款支出增加</w:t>
      </w:r>
      <w:r w:rsidR="008D6EC3">
        <w:rPr>
          <w:rFonts w:ascii="仿宋_GB2312" w:eastAsia="仿宋_GB2312" w:hAnsi="ˎ̥" w:hint="eastAsia"/>
          <w:sz w:val="32"/>
          <w:szCs w:val="32"/>
        </w:rPr>
        <w:t>。</w:t>
      </w:r>
      <w:r>
        <w:rPr>
          <w:rFonts w:ascii="仿宋_GB2312" w:eastAsia="仿宋_GB2312" w:hAnsi="ˎ̥" w:hint="eastAsia"/>
          <w:sz w:val="32"/>
          <w:szCs w:val="32"/>
        </w:rPr>
        <w:t>结余分配0万元，较202</w:t>
      </w:r>
      <w:r w:rsidR="00372624">
        <w:rPr>
          <w:rFonts w:ascii="仿宋_GB2312" w:eastAsia="仿宋_GB2312" w:hAnsi="ˎ̥" w:hint="eastAsia"/>
          <w:sz w:val="32"/>
          <w:szCs w:val="32"/>
        </w:rPr>
        <w:t>2</w:t>
      </w:r>
      <w:r>
        <w:rPr>
          <w:rFonts w:ascii="仿宋_GB2312" w:eastAsia="仿宋_GB2312" w:hAnsi="ˎ̥" w:hint="eastAsia"/>
          <w:sz w:val="32"/>
          <w:szCs w:val="32"/>
        </w:rPr>
        <w:t>年度决算数减少0万元，无升降。年末结转结余</w:t>
      </w:r>
      <w:r w:rsidR="00453C87">
        <w:rPr>
          <w:rFonts w:ascii="仿宋_GB2312" w:eastAsia="仿宋_GB2312" w:hAnsi="ˎ̥" w:hint="eastAsia"/>
          <w:sz w:val="32"/>
          <w:szCs w:val="32"/>
        </w:rPr>
        <w:t>40.96</w:t>
      </w:r>
      <w:r>
        <w:rPr>
          <w:rFonts w:ascii="仿宋_GB2312" w:eastAsia="仿宋_GB2312" w:hAnsi="ˎ̥" w:hint="eastAsia"/>
          <w:sz w:val="32"/>
          <w:szCs w:val="32"/>
        </w:rPr>
        <w:t>元，主要是万宁市主管部门拨入生态恢复营造林</w:t>
      </w:r>
      <w:r w:rsidR="00453C87">
        <w:rPr>
          <w:rFonts w:ascii="仿宋_GB2312" w:eastAsia="仿宋_GB2312" w:hAnsi="ˎ̥" w:hint="eastAsia"/>
          <w:sz w:val="32"/>
          <w:szCs w:val="32"/>
        </w:rPr>
        <w:t>等</w:t>
      </w:r>
      <w:bookmarkStart w:id="79" w:name="_Hlk177465464"/>
      <w:r w:rsidR="00453C87">
        <w:rPr>
          <w:rFonts w:ascii="仿宋_GB2312" w:eastAsia="仿宋_GB2312" w:hAnsi="ˎ̥" w:hint="eastAsia"/>
          <w:sz w:val="32"/>
          <w:szCs w:val="32"/>
        </w:rPr>
        <w:t>项目</w:t>
      </w:r>
      <w:r>
        <w:rPr>
          <w:rFonts w:ascii="仿宋_GB2312" w:eastAsia="仿宋_GB2312" w:hAnsi="ˎ̥" w:hint="eastAsia"/>
          <w:sz w:val="32"/>
          <w:szCs w:val="32"/>
        </w:rPr>
        <w:t>支出产生的结余</w:t>
      </w:r>
      <w:bookmarkEnd w:id="79"/>
      <w:r>
        <w:rPr>
          <w:rFonts w:ascii="仿宋_GB2312" w:eastAsia="仿宋_GB2312" w:hAnsi="ˎ̥" w:hint="eastAsia"/>
          <w:sz w:val="32"/>
          <w:szCs w:val="32"/>
        </w:rPr>
        <w:t>，较202</w:t>
      </w:r>
      <w:r w:rsidR="00372624">
        <w:rPr>
          <w:rFonts w:ascii="仿宋_GB2312" w:eastAsia="仿宋_GB2312" w:hAnsi="ˎ̥" w:hint="eastAsia"/>
          <w:sz w:val="32"/>
          <w:szCs w:val="32"/>
        </w:rPr>
        <w:t>2</w:t>
      </w:r>
      <w:r>
        <w:rPr>
          <w:rFonts w:ascii="仿宋_GB2312" w:eastAsia="仿宋_GB2312" w:hAnsi="ˎ̥" w:hint="eastAsia"/>
          <w:sz w:val="32"/>
          <w:szCs w:val="32"/>
        </w:rPr>
        <w:t>年度决算数</w:t>
      </w:r>
      <w:r w:rsidR="00453C87">
        <w:rPr>
          <w:rFonts w:ascii="仿宋_GB2312" w:eastAsia="仿宋_GB2312" w:hAnsi="ˎ̥" w:hint="eastAsia"/>
          <w:sz w:val="32"/>
          <w:szCs w:val="32"/>
        </w:rPr>
        <w:t>增加20.24</w:t>
      </w:r>
      <w:r>
        <w:rPr>
          <w:rFonts w:ascii="仿宋_GB2312" w:eastAsia="仿宋_GB2312" w:hAnsi="ˎ̥" w:hint="eastAsia"/>
          <w:sz w:val="32"/>
          <w:szCs w:val="32"/>
        </w:rPr>
        <w:t>万元，</w:t>
      </w:r>
      <w:r w:rsidR="00453C87">
        <w:rPr>
          <w:rFonts w:ascii="仿宋_GB2312" w:eastAsia="仿宋_GB2312" w:hAnsi="ˎ̥" w:hint="eastAsia"/>
          <w:sz w:val="32"/>
          <w:szCs w:val="32"/>
        </w:rPr>
        <w:t>上升97.68</w:t>
      </w:r>
      <w:r w:rsidR="00372624">
        <w:rPr>
          <w:rFonts w:ascii="仿宋_GB2312" w:eastAsia="仿宋_GB2312" w:hAnsi="ˎ̥" w:hint="eastAsia"/>
          <w:sz w:val="32"/>
          <w:szCs w:val="32"/>
        </w:rPr>
        <w:t>%</w:t>
      </w:r>
      <w:r>
        <w:rPr>
          <w:rFonts w:ascii="仿宋_GB2312" w:eastAsia="仿宋_GB2312" w:hAnsi="ˎ̥" w:hint="eastAsia"/>
          <w:sz w:val="32"/>
          <w:szCs w:val="32"/>
        </w:rPr>
        <w:t>，主要原因是万宁市主管部门</w:t>
      </w:r>
      <w:r w:rsidR="00453C87">
        <w:rPr>
          <w:rFonts w:ascii="仿宋_GB2312" w:eastAsia="仿宋_GB2312" w:hAnsi="ˎ̥" w:hint="eastAsia"/>
          <w:sz w:val="32"/>
          <w:szCs w:val="32"/>
        </w:rPr>
        <w:t>2023年</w:t>
      </w:r>
      <w:r>
        <w:rPr>
          <w:rFonts w:ascii="仿宋_GB2312" w:eastAsia="仿宋_GB2312" w:hAnsi="ˎ̥" w:hint="eastAsia"/>
          <w:sz w:val="32"/>
          <w:szCs w:val="32"/>
        </w:rPr>
        <w:t>拨入</w:t>
      </w:r>
      <w:r w:rsidR="00453C87">
        <w:rPr>
          <w:rFonts w:ascii="仿宋_GB2312" w:eastAsia="仿宋_GB2312" w:hAnsi="ˎ̥" w:hint="eastAsia"/>
          <w:sz w:val="32"/>
          <w:szCs w:val="32"/>
        </w:rPr>
        <w:t>的项目支出产生的结余</w:t>
      </w:r>
      <w:r>
        <w:rPr>
          <w:rFonts w:ascii="仿宋_GB2312" w:eastAsia="仿宋_GB2312" w:hAnsi="ˎ̥" w:hint="eastAsia"/>
          <w:sz w:val="32"/>
          <w:szCs w:val="32"/>
        </w:rPr>
        <w:t>。</w:t>
      </w:r>
    </w:p>
    <w:p w14:paraId="0543F851" w14:textId="45412F76"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黑体" w:eastAsia="黑体" w:hAnsi="黑体" w:cs="黑体" w:hint="eastAsia"/>
          <w:bCs/>
          <w:sz w:val="32"/>
          <w:szCs w:val="32"/>
        </w:rPr>
        <w:t>二、收入决算情况说明</w:t>
      </w:r>
      <w:r>
        <w:rPr>
          <w:rFonts w:ascii="黑体" w:eastAsia="黑体" w:hAnsi="黑体" w:cs="黑体" w:hint="eastAsia"/>
          <w:bCs/>
          <w:sz w:val="32"/>
          <w:szCs w:val="32"/>
        </w:rPr>
        <w:br/>
      </w:r>
      <w:r>
        <w:rPr>
          <w:rFonts w:ascii="仿宋_GB2312" w:eastAsia="仿宋_GB2312" w:hAnsi="ˎ̥" w:hint="eastAsia"/>
          <w:sz w:val="32"/>
          <w:szCs w:val="32"/>
        </w:rPr>
        <w:t xml:space="preserve">    本年收入合计</w:t>
      </w:r>
      <w:r w:rsidR="007819CE">
        <w:rPr>
          <w:rFonts w:ascii="仿宋_GB2312" w:eastAsia="仿宋_GB2312" w:hAnsi="ˎ̥" w:hint="eastAsia"/>
          <w:sz w:val="32"/>
          <w:szCs w:val="32"/>
        </w:rPr>
        <w:t>402.32</w:t>
      </w:r>
      <w:r>
        <w:rPr>
          <w:rFonts w:ascii="仿宋_GB2312" w:eastAsia="仿宋_GB2312" w:hAnsi="ˎ̥" w:hint="eastAsia"/>
          <w:sz w:val="32"/>
          <w:szCs w:val="32"/>
        </w:rPr>
        <w:t>万元，其中：财政拨款收入</w:t>
      </w:r>
      <w:r w:rsidR="007819CE">
        <w:rPr>
          <w:rFonts w:ascii="仿宋_GB2312" w:eastAsia="仿宋_GB2312" w:hAnsi="ˎ̥" w:hint="eastAsia"/>
          <w:sz w:val="32"/>
          <w:szCs w:val="32"/>
        </w:rPr>
        <w:t>317.12</w:t>
      </w:r>
      <w:r>
        <w:rPr>
          <w:rFonts w:ascii="仿宋_GB2312" w:eastAsia="仿宋_GB2312" w:hAnsi="ˎ̥" w:hint="eastAsia"/>
          <w:sz w:val="32"/>
          <w:szCs w:val="32"/>
        </w:rPr>
        <w:t>万元，占</w:t>
      </w:r>
      <w:r w:rsidR="007819CE">
        <w:rPr>
          <w:rFonts w:ascii="仿宋_GB2312" w:eastAsia="仿宋_GB2312" w:hAnsi="ˎ̥" w:hint="eastAsia"/>
          <w:sz w:val="32"/>
          <w:szCs w:val="32"/>
        </w:rPr>
        <w:t>78.82</w:t>
      </w:r>
      <w:r>
        <w:rPr>
          <w:rFonts w:ascii="仿宋_GB2312" w:eastAsia="仿宋_GB2312" w:hAnsi="ˎ̥" w:hint="eastAsia"/>
          <w:sz w:val="32"/>
          <w:szCs w:val="32"/>
        </w:rPr>
        <w:t>%；上级补助收入0.00 万元，占0%；事业收入0.00万元，占0%；经营收入0.00万元，占0%；附属单位上缴收入0.00万元，占0%；其他收入</w:t>
      </w:r>
      <w:r w:rsidR="007819CE">
        <w:rPr>
          <w:rFonts w:ascii="仿宋_GB2312" w:eastAsia="仿宋_GB2312" w:hAnsi="ˎ̥" w:hint="eastAsia"/>
          <w:sz w:val="32"/>
          <w:szCs w:val="32"/>
        </w:rPr>
        <w:t>82.5</w:t>
      </w:r>
      <w:r>
        <w:rPr>
          <w:rFonts w:ascii="仿宋_GB2312" w:eastAsia="仿宋_GB2312" w:hAnsi="ˎ̥" w:hint="eastAsia"/>
          <w:sz w:val="32"/>
          <w:szCs w:val="32"/>
        </w:rPr>
        <w:t>万元，占</w:t>
      </w:r>
      <w:r w:rsidR="007819CE">
        <w:rPr>
          <w:rFonts w:ascii="仿宋_GB2312" w:eastAsia="仿宋_GB2312" w:hAnsi="ˎ̥" w:hint="eastAsia"/>
          <w:sz w:val="32"/>
          <w:szCs w:val="32"/>
        </w:rPr>
        <w:t>21.18</w:t>
      </w:r>
      <w:r>
        <w:rPr>
          <w:rFonts w:ascii="仿宋_GB2312" w:eastAsia="仿宋_GB2312" w:hAnsi="ˎ̥" w:hint="eastAsia"/>
          <w:sz w:val="32"/>
          <w:szCs w:val="32"/>
        </w:rPr>
        <w:t>%。</w:t>
      </w:r>
    </w:p>
    <w:p w14:paraId="65C6C505" w14:textId="77777777" w:rsidR="007D1F9C" w:rsidRDefault="00000000">
      <w:pPr>
        <w:shd w:val="clear" w:color="auto" w:fill="FFFFFF"/>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t>三、支出决算情况说明</w:t>
      </w:r>
    </w:p>
    <w:p w14:paraId="284326E2" w14:textId="273E834D"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本年支出合计</w:t>
      </w:r>
      <w:r w:rsidR="00151FC1">
        <w:rPr>
          <w:rFonts w:ascii="仿宋_GB2312" w:eastAsia="仿宋_GB2312" w:hAnsi="ˎ̥" w:hint="eastAsia"/>
          <w:sz w:val="32"/>
          <w:szCs w:val="32"/>
        </w:rPr>
        <w:t>382.08</w:t>
      </w:r>
      <w:r>
        <w:rPr>
          <w:rFonts w:ascii="仿宋_GB2312" w:eastAsia="仿宋_GB2312" w:hAnsi="ˎ̥" w:hint="eastAsia"/>
          <w:sz w:val="32"/>
          <w:szCs w:val="32"/>
        </w:rPr>
        <w:t>万元，其中：基本支出</w:t>
      </w:r>
      <w:r w:rsidR="00151FC1">
        <w:rPr>
          <w:rFonts w:ascii="仿宋_GB2312" w:eastAsia="仿宋_GB2312" w:hAnsi="ˎ̥" w:hint="eastAsia"/>
          <w:sz w:val="32"/>
          <w:szCs w:val="32"/>
        </w:rPr>
        <w:t>284.29</w:t>
      </w:r>
      <w:r>
        <w:rPr>
          <w:rFonts w:ascii="仿宋_GB2312" w:eastAsia="仿宋_GB2312" w:hAnsi="ˎ̥" w:hint="eastAsia"/>
          <w:sz w:val="32"/>
          <w:szCs w:val="32"/>
        </w:rPr>
        <w:t>万元，占</w:t>
      </w:r>
      <w:r w:rsidR="00151FC1">
        <w:rPr>
          <w:rFonts w:ascii="仿宋_GB2312" w:eastAsia="仿宋_GB2312" w:hAnsi="ˎ̥" w:hint="eastAsia"/>
          <w:sz w:val="32"/>
          <w:szCs w:val="32"/>
        </w:rPr>
        <w:t>74.41</w:t>
      </w:r>
      <w:r>
        <w:rPr>
          <w:rFonts w:ascii="仿宋_GB2312" w:eastAsia="仿宋_GB2312" w:hAnsi="ˎ̥" w:hint="eastAsia"/>
          <w:sz w:val="32"/>
          <w:szCs w:val="32"/>
        </w:rPr>
        <w:t>%；项目支出</w:t>
      </w:r>
      <w:r w:rsidR="00151FC1">
        <w:rPr>
          <w:rFonts w:ascii="仿宋_GB2312" w:eastAsia="仿宋_GB2312" w:hAnsi="ˎ̥" w:hint="eastAsia"/>
          <w:sz w:val="32"/>
          <w:szCs w:val="32"/>
        </w:rPr>
        <w:t>97.79</w:t>
      </w:r>
      <w:r>
        <w:rPr>
          <w:rFonts w:ascii="仿宋_GB2312" w:eastAsia="仿宋_GB2312" w:hAnsi="ˎ̥" w:hint="eastAsia"/>
          <w:sz w:val="32"/>
          <w:szCs w:val="32"/>
        </w:rPr>
        <w:t>万元，占</w:t>
      </w:r>
      <w:r w:rsidR="00151FC1">
        <w:rPr>
          <w:rFonts w:ascii="仿宋_GB2312" w:eastAsia="仿宋_GB2312" w:hAnsi="ˎ̥" w:hint="eastAsia"/>
          <w:sz w:val="32"/>
          <w:szCs w:val="32"/>
        </w:rPr>
        <w:t>25.59</w:t>
      </w:r>
      <w:r>
        <w:rPr>
          <w:rFonts w:ascii="仿宋_GB2312" w:eastAsia="仿宋_GB2312" w:hAnsi="ˎ̥" w:hint="eastAsia"/>
          <w:sz w:val="32"/>
          <w:szCs w:val="32"/>
        </w:rPr>
        <w:t>%；上缴上级支出0.00万元，占0%；经营支出0.00万元，占0%；对附属单位补助支出0.00万元，占0%。</w:t>
      </w:r>
    </w:p>
    <w:p w14:paraId="646A5CBA" w14:textId="77777777" w:rsidR="007D1F9C" w:rsidRDefault="00000000">
      <w:pPr>
        <w:shd w:val="clear" w:color="auto" w:fill="FFFFFF"/>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t>四、财政拨款收入支出决算总体情况说明</w:t>
      </w:r>
    </w:p>
    <w:p w14:paraId="2D881792" w14:textId="179B5932"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2023年度财政拨款收入、支出总计</w:t>
      </w:r>
      <w:r w:rsidR="00151FC1">
        <w:rPr>
          <w:rFonts w:ascii="仿宋_GB2312" w:eastAsia="仿宋_GB2312" w:hAnsi="ˎ̥" w:hint="eastAsia"/>
          <w:sz w:val="32"/>
          <w:szCs w:val="32"/>
        </w:rPr>
        <w:t>317.12</w:t>
      </w:r>
      <w:r>
        <w:rPr>
          <w:rFonts w:ascii="仿宋_GB2312" w:eastAsia="仿宋_GB2312" w:hAnsi="ˎ̥" w:hint="eastAsia"/>
          <w:sz w:val="32"/>
          <w:szCs w:val="32"/>
        </w:rPr>
        <w:t>万元。与202</w:t>
      </w:r>
      <w:r w:rsidR="00396ACB">
        <w:rPr>
          <w:rFonts w:ascii="仿宋_GB2312" w:eastAsia="仿宋_GB2312" w:hAnsi="ˎ̥" w:hint="eastAsia"/>
          <w:sz w:val="32"/>
          <w:szCs w:val="32"/>
        </w:rPr>
        <w:t>2</w:t>
      </w:r>
      <w:r>
        <w:rPr>
          <w:rFonts w:ascii="仿宋_GB2312" w:eastAsia="仿宋_GB2312" w:hAnsi="ˎ̥" w:hint="eastAsia"/>
          <w:sz w:val="32"/>
          <w:szCs w:val="32"/>
        </w:rPr>
        <w:t>年度相比，财政拨款支出总计各增加</w:t>
      </w:r>
      <w:bookmarkStart w:id="80" w:name="_Hlk177466214"/>
      <w:r w:rsidR="00151FC1">
        <w:rPr>
          <w:rFonts w:ascii="仿宋_GB2312" w:eastAsia="仿宋_GB2312" w:hAnsi="ˎ̥" w:hint="eastAsia"/>
          <w:sz w:val="32"/>
          <w:szCs w:val="32"/>
        </w:rPr>
        <w:t>11.24</w:t>
      </w:r>
      <w:r>
        <w:rPr>
          <w:rFonts w:ascii="仿宋_GB2312" w:eastAsia="仿宋_GB2312" w:hAnsi="ˎ̥" w:hint="eastAsia"/>
          <w:sz w:val="32"/>
          <w:szCs w:val="32"/>
        </w:rPr>
        <w:t xml:space="preserve">万元，上升 </w:t>
      </w:r>
      <w:r w:rsidR="00151FC1">
        <w:rPr>
          <w:rFonts w:ascii="仿宋_GB2312" w:eastAsia="仿宋_GB2312" w:hAnsi="ˎ̥" w:hint="eastAsia"/>
          <w:sz w:val="32"/>
          <w:szCs w:val="32"/>
        </w:rPr>
        <w:t>3.67</w:t>
      </w:r>
      <w:r>
        <w:rPr>
          <w:rFonts w:ascii="仿宋_GB2312" w:eastAsia="仿宋_GB2312" w:hAnsi="ˎ̥" w:hint="eastAsia"/>
          <w:sz w:val="32"/>
          <w:szCs w:val="32"/>
        </w:rPr>
        <w:t>%</w:t>
      </w:r>
      <w:bookmarkEnd w:id="80"/>
      <w:r w:rsidR="00151FC1">
        <w:rPr>
          <w:rFonts w:ascii="仿宋_GB2312" w:eastAsia="仿宋_GB2312" w:hAnsi="ˎ̥" w:hint="eastAsia"/>
          <w:sz w:val="32"/>
          <w:szCs w:val="32"/>
        </w:rPr>
        <w:t>，</w:t>
      </w:r>
      <w:r>
        <w:rPr>
          <w:rFonts w:ascii="仿宋_GB2312" w:eastAsia="仿宋_GB2312" w:hAnsi="ˎ̥" w:hint="eastAsia"/>
          <w:sz w:val="32"/>
          <w:szCs w:val="32"/>
        </w:rPr>
        <w:t>主要原因增加基本支出。</w:t>
      </w:r>
    </w:p>
    <w:p w14:paraId="6AAAB994" w14:textId="77777777" w:rsidR="007D1F9C" w:rsidRDefault="00000000">
      <w:pPr>
        <w:shd w:val="clear" w:color="auto" w:fill="FFFFFF"/>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lastRenderedPageBreak/>
        <w:t>五、一般公共预算财政拨款支出决算情况说明</w:t>
      </w:r>
    </w:p>
    <w:p w14:paraId="2D692293"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bookmarkStart w:id="81" w:name="_Toc17398_WPSOffice_Level2"/>
      <w:bookmarkStart w:id="82" w:name="_Toc13694_WPSOffice_Level2"/>
      <w:bookmarkStart w:id="83" w:name="_Toc19665_WPSOffice_Level2"/>
      <w:bookmarkStart w:id="84" w:name="_Toc21737_WPSOffice_Level2"/>
      <w:bookmarkStart w:id="85" w:name="_Toc9989_WPSOffice_Level2"/>
      <w:bookmarkStart w:id="86" w:name="_Toc23005_WPSOffice_Level2"/>
      <w:r>
        <w:rPr>
          <w:rFonts w:ascii="楷体" w:eastAsia="楷体" w:hAnsi="楷体" w:cs="楷体" w:hint="eastAsia"/>
          <w:sz w:val="32"/>
          <w:szCs w:val="32"/>
        </w:rPr>
        <w:t>（一）一般公共预算财政拨款支出决算总体情况</w:t>
      </w:r>
      <w:bookmarkEnd w:id="81"/>
      <w:bookmarkEnd w:id="82"/>
      <w:r>
        <w:rPr>
          <w:rFonts w:ascii="楷体" w:eastAsia="楷体" w:hAnsi="楷体" w:cs="楷体" w:hint="eastAsia"/>
          <w:sz w:val="32"/>
          <w:szCs w:val="32"/>
        </w:rPr>
        <w:t>。</w:t>
      </w:r>
      <w:bookmarkEnd w:id="83"/>
      <w:bookmarkEnd w:id="84"/>
      <w:bookmarkEnd w:id="85"/>
      <w:bookmarkEnd w:id="86"/>
    </w:p>
    <w:p w14:paraId="2E6CBBD5" w14:textId="1AF06815"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2023年度一般公共预算财政拨款支出</w:t>
      </w:r>
      <w:r w:rsidR="00151FC1">
        <w:rPr>
          <w:rFonts w:ascii="仿宋_GB2312" w:eastAsia="仿宋_GB2312" w:hAnsi="ˎ̥" w:hint="eastAsia"/>
          <w:sz w:val="32"/>
          <w:szCs w:val="32"/>
        </w:rPr>
        <w:t>317.12</w:t>
      </w:r>
      <w:r>
        <w:rPr>
          <w:rFonts w:ascii="仿宋_GB2312" w:eastAsia="仿宋_GB2312" w:hAnsi="ˎ̥" w:hint="eastAsia"/>
          <w:sz w:val="32"/>
          <w:szCs w:val="32"/>
        </w:rPr>
        <w:t>万元，占本年支出合计的</w:t>
      </w:r>
      <w:r w:rsidR="00151FC1">
        <w:rPr>
          <w:rFonts w:ascii="仿宋_GB2312" w:eastAsia="仿宋_GB2312" w:hAnsi="ˎ̥" w:hint="eastAsia"/>
          <w:sz w:val="32"/>
          <w:szCs w:val="32"/>
        </w:rPr>
        <w:t>83</w:t>
      </w:r>
      <w:r>
        <w:rPr>
          <w:rFonts w:ascii="仿宋_GB2312" w:eastAsia="仿宋_GB2312" w:hAnsi="ˎ̥" w:hint="eastAsia"/>
          <w:sz w:val="32"/>
          <w:szCs w:val="32"/>
        </w:rPr>
        <w:t>%。与202</w:t>
      </w:r>
      <w:r w:rsidR="0073686F">
        <w:rPr>
          <w:rFonts w:ascii="仿宋_GB2312" w:eastAsia="仿宋_GB2312" w:hAnsi="ˎ̥" w:hint="eastAsia"/>
          <w:sz w:val="32"/>
          <w:szCs w:val="32"/>
        </w:rPr>
        <w:t>2</w:t>
      </w:r>
      <w:r>
        <w:rPr>
          <w:rFonts w:ascii="仿宋_GB2312" w:eastAsia="仿宋_GB2312" w:hAnsi="ˎ̥" w:hint="eastAsia"/>
          <w:sz w:val="32"/>
          <w:szCs w:val="32"/>
        </w:rPr>
        <w:t>年度相比，一般公共预算财政拨款支出增加</w:t>
      </w:r>
      <w:r w:rsidR="00444D38">
        <w:rPr>
          <w:rFonts w:ascii="仿宋_GB2312" w:eastAsia="仿宋_GB2312" w:hAnsi="ˎ̥" w:hint="eastAsia"/>
          <w:sz w:val="32"/>
          <w:szCs w:val="32"/>
        </w:rPr>
        <w:t>11.24万元，上升 3.67%</w:t>
      </w:r>
      <w:r>
        <w:rPr>
          <w:rFonts w:ascii="仿宋_GB2312" w:eastAsia="仿宋_GB2312" w:hAnsi="ˎ̥" w:hint="eastAsia"/>
          <w:sz w:val="32"/>
          <w:szCs w:val="32"/>
        </w:rPr>
        <w:t>，主要原因是基本支出增加</w:t>
      </w:r>
      <w:r w:rsidR="00881941">
        <w:rPr>
          <w:rFonts w:ascii="仿宋_GB2312" w:eastAsia="仿宋_GB2312" w:hAnsi="ˎ̥" w:hint="eastAsia"/>
          <w:sz w:val="32"/>
          <w:szCs w:val="32"/>
        </w:rPr>
        <w:t>，</w:t>
      </w:r>
      <w:r>
        <w:rPr>
          <w:rFonts w:ascii="仿宋_GB2312" w:eastAsia="仿宋_GB2312" w:hAnsi="ˎ̥" w:hint="eastAsia"/>
          <w:sz w:val="32"/>
          <w:szCs w:val="32"/>
        </w:rPr>
        <w:t>用于发放在职人员工资福利。</w:t>
      </w:r>
    </w:p>
    <w:p w14:paraId="57E617E4"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bookmarkStart w:id="87" w:name="_Toc18793_WPSOffice_Level2"/>
      <w:bookmarkStart w:id="88" w:name="_Toc2711_WPSOffice_Level2"/>
      <w:bookmarkStart w:id="89" w:name="_Toc19535_WPSOffice_Level2"/>
      <w:bookmarkStart w:id="90" w:name="_Toc19075_WPSOffice_Level2"/>
      <w:bookmarkStart w:id="91" w:name="_Toc27767_WPSOffice_Level2"/>
      <w:bookmarkStart w:id="92" w:name="_Toc23864_WPSOffice_Level2"/>
      <w:r>
        <w:rPr>
          <w:rFonts w:ascii="楷体" w:eastAsia="楷体" w:hAnsi="楷体" w:cs="楷体" w:hint="eastAsia"/>
          <w:sz w:val="32"/>
          <w:szCs w:val="32"/>
        </w:rPr>
        <w:t>（二）一般公共预算财政拨款支出决算结构情况</w:t>
      </w:r>
      <w:bookmarkEnd w:id="87"/>
      <w:bookmarkEnd w:id="88"/>
      <w:r>
        <w:rPr>
          <w:rFonts w:ascii="楷体" w:eastAsia="楷体" w:hAnsi="楷体" w:cs="楷体" w:hint="eastAsia"/>
          <w:sz w:val="32"/>
          <w:szCs w:val="32"/>
        </w:rPr>
        <w:t>。</w:t>
      </w:r>
      <w:bookmarkEnd w:id="89"/>
      <w:bookmarkEnd w:id="90"/>
      <w:bookmarkEnd w:id="91"/>
      <w:bookmarkEnd w:id="92"/>
    </w:p>
    <w:p w14:paraId="620B4EB1" w14:textId="5F40F6D4"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2023年度一般公共预算财政拨款支出</w:t>
      </w:r>
      <w:r w:rsidR="00444D38">
        <w:rPr>
          <w:rFonts w:ascii="仿宋_GB2312" w:eastAsia="仿宋_GB2312" w:hAnsi="ˎ̥" w:hint="eastAsia"/>
          <w:sz w:val="32"/>
          <w:szCs w:val="32"/>
        </w:rPr>
        <w:t>317.12</w:t>
      </w:r>
      <w:r>
        <w:rPr>
          <w:rFonts w:ascii="仿宋_GB2312" w:eastAsia="仿宋_GB2312" w:hAnsi="ˎ̥" w:hint="eastAsia"/>
          <w:sz w:val="32"/>
          <w:szCs w:val="32"/>
        </w:rPr>
        <w:t>万元，主要用于以下方面：社会保障和就业支出</w:t>
      </w:r>
      <w:r w:rsidR="00444D38">
        <w:rPr>
          <w:rFonts w:ascii="仿宋_GB2312" w:eastAsia="仿宋_GB2312" w:hAnsi="ˎ̥" w:hint="eastAsia"/>
          <w:sz w:val="32"/>
          <w:szCs w:val="32"/>
        </w:rPr>
        <w:t>42.5</w:t>
      </w:r>
      <w:r>
        <w:rPr>
          <w:rFonts w:ascii="仿宋_GB2312" w:eastAsia="仿宋_GB2312" w:hAnsi="ˎ̥" w:hint="eastAsia"/>
          <w:sz w:val="32"/>
          <w:szCs w:val="32"/>
        </w:rPr>
        <w:t>万元，占</w:t>
      </w:r>
      <w:r w:rsidR="00444D38">
        <w:rPr>
          <w:rFonts w:ascii="仿宋_GB2312" w:eastAsia="仿宋_GB2312" w:hAnsi="ˎ̥" w:hint="eastAsia"/>
          <w:sz w:val="32"/>
          <w:szCs w:val="32"/>
        </w:rPr>
        <w:t>13.4</w:t>
      </w:r>
      <w:r>
        <w:rPr>
          <w:rFonts w:ascii="仿宋_GB2312" w:eastAsia="仿宋_GB2312" w:hAnsi="ˎ̥" w:hint="eastAsia"/>
          <w:sz w:val="32"/>
          <w:szCs w:val="32"/>
        </w:rPr>
        <w:t>%，卫生健康支出</w:t>
      </w:r>
      <w:r w:rsidR="00444D38">
        <w:rPr>
          <w:rFonts w:ascii="仿宋_GB2312" w:eastAsia="仿宋_GB2312" w:hAnsi="ˎ̥" w:hint="eastAsia"/>
          <w:sz w:val="32"/>
          <w:szCs w:val="32"/>
        </w:rPr>
        <w:t>80.22</w:t>
      </w:r>
      <w:r>
        <w:rPr>
          <w:rFonts w:ascii="仿宋_GB2312" w:eastAsia="仿宋_GB2312" w:hAnsi="ˎ̥" w:hint="eastAsia"/>
          <w:sz w:val="32"/>
          <w:szCs w:val="32"/>
        </w:rPr>
        <w:t>万元，</w:t>
      </w:r>
      <w:bookmarkStart w:id="93" w:name="_Hlk177124037"/>
      <w:r>
        <w:rPr>
          <w:rFonts w:ascii="仿宋_GB2312" w:eastAsia="仿宋_GB2312" w:hAnsi="ˎ̥" w:hint="eastAsia"/>
          <w:sz w:val="32"/>
          <w:szCs w:val="32"/>
        </w:rPr>
        <w:t>占</w:t>
      </w:r>
      <w:r w:rsidR="00444D38">
        <w:rPr>
          <w:rFonts w:ascii="仿宋_GB2312" w:eastAsia="仿宋_GB2312" w:hAnsi="ˎ̥" w:hint="eastAsia"/>
          <w:sz w:val="32"/>
          <w:szCs w:val="32"/>
        </w:rPr>
        <w:t>25.3</w:t>
      </w:r>
      <w:r>
        <w:rPr>
          <w:rFonts w:ascii="仿宋_GB2312" w:eastAsia="仿宋_GB2312" w:hAnsi="ˎ̥" w:hint="eastAsia"/>
          <w:sz w:val="32"/>
          <w:szCs w:val="32"/>
        </w:rPr>
        <w:t>%，</w:t>
      </w:r>
      <w:bookmarkEnd w:id="93"/>
      <w:r w:rsidR="00881941">
        <w:rPr>
          <w:rFonts w:ascii="仿宋_GB2312" w:eastAsia="仿宋_GB2312" w:hAnsi="ˎ̥" w:hint="eastAsia"/>
          <w:sz w:val="32"/>
          <w:szCs w:val="32"/>
        </w:rPr>
        <w:t>节能环保支出</w:t>
      </w:r>
      <w:r w:rsidR="00444D38">
        <w:rPr>
          <w:rFonts w:ascii="仿宋_GB2312" w:eastAsia="仿宋_GB2312" w:hAnsi="ˎ̥" w:hint="eastAsia"/>
          <w:sz w:val="32"/>
          <w:szCs w:val="32"/>
        </w:rPr>
        <w:t>6.7</w:t>
      </w:r>
      <w:r w:rsidR="00881941">
        <w:rPr>
          <w:rFonts w:ascii="仿宋_GB2312" w:eastAsia="仿宋_GB2312" w:hAnsi="ˎ̥" w:hint="eastAsia"/>
          <w:sz w:val="32"/>
          <w:szCs w:val="32"/>
        </w:rPr>
        <w:t>万元，</w:t>
      </w:r>
      <w:r w:rsidR="00F76477">
        <w:rPr>
          <w:rFonts w:ascii="仿宋_GB2312" w:eastAsia="仿宋_GB2312" w:hAnsi="ˎ̥" w:hint="eastAsia"/>
          <w:sz w:val="32"/>
          <w:szCs w:val="32"/>
        </w:rPr>
        <w:t>占</w:t>
      </w:r>
      <w:r w:rsidR="00444D38">
        <w:rPr>
          <w:rFonts w:ascii="仿宋_GB2312" w:eastAsia="仿宋_GB2312" w:hAnsi="ˎ̥" w:hint="eastAsia"/>
          <w:sz w:val="32"/>
          <w:szCs w:val="32"/>
        </w:rPr>
        <w:t>2.11</w:t>
      </w:r>
      <w:r w:rsidR="00F76477">
        <w:rPr>
          <w:rFonts w:ascii="仿宋_GB2312" w:eastAsia="仿宋_GB2312" w:hAnsi="ˎ̥" w:hint="eastAsia"/>
          <w:sz w:val="32"/>
          <w:szCs w:val="32"/>
        </w:rPr>
        <w:t>%，</w:t>
      </w:r>
      <w:r>
        <w:rPr>
          <w:rFonts w:ascii="仿宋_GB2312" w:eastAsia="仿宋_GB2312" w:hAnsi="ˎ̥" w:hint="eastAsia"/>
          <w:sz w:val="32"/>
          <w:szCs w:val="32"/>
        </w:rPr>
        <w:t>农林水支出</w:t>
      </w:r>
      <w:r w:rsidR="00444D38">
        <w:rPr>
          <w:rFonts w:ascii="仿宋_GB2312" w:eastAsia="仿宋_GB2312" w:hAnsi="ˎ̥" w:hint="eastAsia"/>
          <w:sz w:val="32"/>
          <w:szCs w:val="32"/>
        </w:rPr>
        <w:t>172.91</w:t>
      </w:r>
      <w:r>
        <w:rPr>
          <w:rFonts w:ascii="仿宋_GB2312" w:eastAsia="仿宋_GB2312" w:hAnsi="ˎ̥" w:hint="eastAsia"/>
          <w:sz w:val="32"/>
          <w:szCs w:val="32"/>
        </w:rPr>
        <w:t>万元，占</w:t>
      </w:r>
      <w:r w:rsidR="00444D38">
        <w:rPr>
          <w:rFonts w:ascii="仿宋_GB2312" w:eastAsia="仿宋_GB2312" w:hAnsi="ˎ̥" w:hint="eastAsia"/>
          <w:sz w:val="32"/>
          <w:szCs w:val="32"/>
        </w:rPr>
        <w:t>54.53</w:t>
      </w:r>
      <w:r>
        <w:rPr>
          <w:rFonts w:ascii="仿宋_GB2312" w:eastAsia="仿宋_GB2312" w:hAnsi="ˎ̥" w:hint="eastAsia"/>
          <w:sz w:val="32"/>
          <w:szCs w:val="32"/>
        </w:rPr>
        <w:t>%，住房保障支出</w:t>
      </w:r>
      <w:r w:rsidR="00364185">
        <w:rPr>
          <w:rFonts w:ascii="仿宋_GB2312" w:eastAsia="仿宋_GB2312" w:hAnsi="ˎ̥" w:hint="eastAsia"/>
          <w:sz w:val="32"/>
          <w:szCs w:val="32"/>
        </w:rPr>
        <w:t>14.79</w:t>
      </w:r>
      <w:r>
        <w:rPr>
          <w:rFonts w:ascii="仿宋_GB2312" w:eastAsia="仿宋_GB2312" w:hAnsi="ˎ̥" w:hint="eastAsia"/>
          <w:sz w:val="32"/>
          <w:szCs w:val="32"/>
        </w:rPr>
        <w:t>万元，占</w:t>
      </w:r>
      <w:r w:rsidR="00364185">
        <w:rPr>
          <w:rFonts w:ascii="仿宋_GB2312" w:eastAsia="仿宋_GB2312" w:hAnsi="ˎ̥" w:hint="eastAsia"/>
          <w:sz w:val="32"/>
          <w:szCs w:val="32"/>
        </w:rPr>
        <w:t>4.66</w:t>
      </w:r>
      <w:r>
        <w:rPr>
          <w:rFonts w:ascii="仿宋_GB2312" w:eastAsia="仿宋_GB2312" w:hAnsi="ˎ̥" w:hint="eastAsia"/>
          <w:sz w:val="32"/>
          <w:szCs w:val="32"/>
        </w:rPr>
        <w:t>%。</w:t>
      </w:r>
    </w:p>
    <w:p w14:paraId="0EA6A7AF"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bookmarkStart w:id="94" w:name="_Toc22318_WPSOffice_Level2"/>
      <w:bookmarkStart w:id="95" w:name="_Toc21701_WPSOffice_Level2"/>
      <w:bookmarkStart w:id="96" w:name="_Toc29364_WPSOffice_Level2"/>
      <w:bookmarkStart w:id="97" w:name="_Toc9502_WPSOffice_Level2"/>
      <w:bookmarkStart w:id="98" w:name="_Toc15415_WPSOffice_Level2"/>
      <w:bookmarkStart w:id="99" w:name="_Toc25136_WPSOffice_Level2"/>
      <w:r>
        <w:rPr>
          <w:rFonts w:ascii="楷体" w:eastAsia="楷体" w:hAnsi="楷体" w:cs="楷体" w:hint="eastAsia"/>
          <w:sz w:val="32"/>
          <w:szCs w:val="32"/>
        </w:rPr>
        <w:t>（三）一般公共预算财政拨款支出决算具体情况。</w:t>
      </w:r>
      <w:bookmarkEnd w:id="94"/>
      <w:bookmarkEnd w:id="95"/>
      <w:bookmarkEnd w:id="96"/>
      <w:bookmarkEnd w:id="97"/>
      <w:bookmarkEnd w:id="98"/>
      <w:bookmarkEnd w:id="99"/>
    </w:p>
    <w:p w14:paraId="4E5D69D2" w14:textId="0A712E90"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2023年度一般公共预算财政拨款支出年初预算为</w:t>
      </w:r>
      <w:r w:rsidR="00364185">
        <w:rPr>
          <w:rFonts w:ascii="仿宋_GB2312" w:eastAsia="仿宋_GB2312" w:hAnsi="ˎ̥" w:hint="eastAsia"/>
          <w:sz w:val="32"/>
          <w:szCs w:val="32"/>
        </w:rPr>
        <w:t>317.12</w:t>
      </w:r>
      <w:r>
        <w:rPr>
          <w:rFonts w:ascii="仿宋_GB2312" w:eastAsia="仿宋_GB2312" w:hAnsi="ˎ̥" w:hint="eastAsia"/>
          <w:sz w:val="32"/>
          <w:szCs w:val="32"/>
        </w:rPr>
        <w:t>万元，支出决算为</w:t>
      </w:r>
      <w:r w:rsidR="00364185">
        <w:rPr>
          <w:rFonts w:ascii="仿宋_GB2312" w:eastAsia="仿宋_GB2312" w:hAnsi="ˎ̥" w:hint="eastAsia"/>
          <w:sz w:val="32"/>
          <w:szCs w:val="32"/>
        </w:rPr>
        <w:t>317.12</w:t>
      </w:r>
      <w:r>
        <w:rPr>
          <w:rFonts w:ascii="仿宋_GB2312" w:eastAsia="仿宋_GB2312" w:hAnsi="ˎ̥" w:hint="eastAsia"/>
          <w:sz w:val="32"/>
          <w:szCs w:val="32"/>
        </w:rPr>
        <w:t>万元，完成年初预算的100%。其中：</w:t>
      </w:r>
    </w:p>
    <w:p w14:paraId="654FA880"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b/>
          <w:sz w:val="32"/>
          <w:szCs w:val="32"/>
        </w:rPr>
      </w:pPr>
      <w:r>
        <w:rPr>
          <w:rFonts w:ascii="仿宋_GB2312" w:eastAsia="仿宋_GB2312" w:hAnsi="ˎ̥" w:hint="eastAsia"/>
          <w:sz w:val="32"/>
          <w:szCs w:val="32"/>
        </w:rPr>
        <w:t>1.</w:t>
      </w:r>
      <w:r>
        <w:rPr>
          <w:rFonts w:ascii="仿宋_GB2312" w:eastAsia="仿宋_GB2312" w:hAnsi="ˎ̥" w:hint="eastAsia"/>
          <w:b/>
          <w:sz w:val="32"/>
          <w:szCs w:val="32"/>
        </w:rPr>
        <w:t>一般公共服务（类）人大事务（款）行政运行（项）。</w:t>
      </w:r>
    </w:p>
    <w:p w14:paraId="327390C3" w14:textId="7C967BE6" w:rsidR="007D1F9C" w:rsidRDefault="00000000">
      <w:pPr>
        <w:shd w:val="clear" w:color="auto" w:fill="FFFFFF"/>
        <w:spacing w:before="100" w:beforeAutospacing="1" w:after="100" w:afterAutospacing="1"/>
        <w:rPr>
          <w:rFonts w:ascii="仿宋_GB2312" w:eastAsia="仿宋_GB2312" w:hAnsi="ˎ̥" w:hint="eastAsia"/>
          <w:sz w:val="32"/>
          <w:szCs w:val="32"/>
        </w:rPr>
      </w:pPr>
      <w:r>
        <w:rPr>
          <w:rFonts w:ascii="仿宋_GB2312" w:eastAsia="仿宋_GB2312" w:hAnsi="ˎ̥" w:hint="eastAsia"/>
          <w:sz w:val="32"/>
          <w:szCs w:val="32"/>
        </w:rPr>
        <w:lastRenderedPageBreak/>
        <w:t>年初预算为</w:t>
      </w:r>
      <w:bookmarkStart w:id="100" w:name="_Hlk177467335"/>
      <w:r w:rsidR="00364185">
        <w:rPr>
          <w:rFonts w:ascii="仿宋_GB2312" w:eastAsia="仿宋_GB2312" w:hAnsi="ˎ̥" w:hint="eastAsia"/>
          <w:sz w:val="32"/>
          <w:szCs w:val="32"/>
        </w:rPr>
        <w:t>317.12</w:t>
      </w:r>
      <w:bookmarkEnd w:id="100"/>
      <w:r>
        <w:rPr>
          <w:rFonts w:ascii="仿宋_GB2312" w:eastAsia="仿宋_GB2312" w:hAnsi="ˎ̥" w:hint="eastAsia"/>
          <w:sz w:val="32"/>
          <w:szCs w:val="32"/>
        </w:rPr>
        <w:t>万元，支出决算为</w:t>
      </w:r>
      <w:r w:rsidR="00364185">
        <w:rPr>
          <w:rFonts w:ascii="仿宋_GB2312" w:eastAsia="仿宋_GB2312" w:hAnsi="ˎ̥" w:hint="eastAsia"/>
          <w:sz w:val="32"/>
          <w:szCs w:val="32"/>
        </w:rPr>
        <w:t>317.12</w:t>
      </w:r>
      <w:r>
        <w:rPr>
          <w:rFonts w:ascii="仿宋_GB2312" w:eastAsia="仿宋_GB2312" w:hAnsi="ˎ̥" w:hint="eastAsia"/>
          <w:sz w:val="32"/>
          <w:szCs w:val="32"/>
        </w:rPr>
        <w:t>万元，完成年初预算的</w:t>
      </w:r>
      <w:r w:rsidR="00D36CCB">
        <w:rPr>
          <w:rFonts w:ascii="仿宋_GB2312" w:eastAsia="仿宋_GB2312" w:hAnsi="ˎ̥" w:hint="eastAsia"/>
          <w:sz w:val="32"/>
          <w:szCs w:val="32"/>
        </w:rPr>
        <w:t>100</w:t>
      </w:r>
      <w:r>
        <w:rPr>
          <w:rFonts w:ascii="仿宋_GB2312" w:eastAsia="仿宋_GB2312" w:hAnsi="ˎ̥" w:hint="eastAsia"/>
          <w:sz w:val="32"/>
          <w:szCs w:val="32"/>
        </w:rPr>
        <w:t>%。</w:t>
      </w:r>
      <w:r w:rsidR="00D36CCB">
        <w:rPr>
          <w:rFonts w:ascii="仿宋_GB2312" w:eastAsia="仿宋_GB2312" w:hAnsi="ˎ̥" w:hint="eastAsia"/>
          <w:sz w:val="32"/>
          <w:szCs w:val="32"/>
        </w:rPr>
        <w:t>没有</w:t>
      </w:r>
      <w:r>
        <w:rPr>
          <w:rFonts w:ascii="仿宋_GB2312" w:eastAsia="仿宋_GB2312" w:hAnsi="ˎ̥" w:hint="eastAsia"/>
          <w:sz w:val="32"/>
          <w:szCs w:val="32"/>
        </w:rPr>
        <w:t>决算数小于预算数。</w:t>
      </w:r>
    </w:p>
    <w:p w14:paraId="37ED9179" w14:textId="77777777" w:rsidR="007D1F9C" w:rsidRDefault="00000000">
      <w:pPr>
        <w:shd w:val="clear" w:color="auto" w:fill="FFFFFF"/>
        <w:spacing w:before="100" w:beforeAutospacing="1" w:after="100" w:afterAutospacing="1"/>
        <w:ind w:firstLineChars="196" w:firstLine="627"/>
        <w:rPr>
          <w:rFonts w:ascii="黑体" w:eastAsia="黑体" w:hAnsi="黑体" w:cs="黑体" w:hint="eastAsia"/>
          <w:sz w:val="32"/>
          <w:szCs w:val="32"/>
        </w:rPr>
      </w:pPr>
      <w:r>
        <w:rPr>
          <w:rFonts w:ascii="黑体" w:eastAsia="黑体" w:hAnsi="黑体" w:cs="黑体" w:hint="eastAsia"/>
          <w:bCs/>
          <w:sz w:val="32"/>
          <w:szCs w:val="32"/>
        </w:rPr>
        <w:t>六、一般公共预算财政拨款基本支出决算情况说明。</w:t>
      </w:r>
    </w:p>
    <w:p w14:paraId="5C4424E0" w14:textId="12B2838C" w:rsidR="007D1F9C" w:rsidRDefault="00000000">
      <w:pPr>
        <w:shd w:val="clear" w:color="auto" w:fill="FFFFFF"/>
        <w:tabs>
          <w:tab w:val="center" w:pos="4473"/>
        </w:tabs>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2023年度财政拨款基本支出</w:t>
      </w:r>
      <w:r w:rsidR="00F77147">
        <w:rPr>
          <w:rFonts w:ascii="仿宋_GB2312" w:eastAsia="仿宋_GB2312" w:hAnsi="ˎ̥" w:hint="eastAsia"/>
          <w:sz w:val="32"/>
          <w:szCs w:val="32"/>
        </w:rPr>
        <w:t>284.28</w:t>
      </w:r>
      <w:r>
        <w:rPr>
          <w:rFonts w:ascii="仿宋_GB2312" w:eastAsia="仿宋_GB2312" w:hAnsi="ˎ̥" w:hint="eastAsia"/>
          <w:sz w:val="32"/>
          <w:szCs w:val="32"/>
        </w:rPr>
        <w:t>万元，其中：人员经费</w:t>
      </w:r>
      <w:r w:rsidR="00F77147">
        <w:rPr>
          <w:rFonts w:ascii="仿宋_GB2312" w:eastAsia="仿宋_GB2312" w:hAnsi="ˎ̥" w:hint="eastAsia"/>
          <w:sz w:val="32"/>
          <w:szCs w:val="32"/>
        </w:rPr>
        <w:t>270.52</w:t>
      </w:r>
      <w:r>
        <w:rPr>
          <w:rFonts w:ascii="仿宋_GB2312" w:eastAsia="仿宋_GB2312" w:hAnsi="ˎ̥" w:hint="eastAsia"/>
          <w:sz w:val="32"/>
          <w:szCs w:val="32"/>
        </w:rPr>
        <w:t>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w:t>
      </w:r>
      <w:r w:rsidR="00F77147">
        <w:rPr>
          <w:rFonts w:ascii="仿宋_GB2312" w:eastAsia="仿宋_GB2312" w:hAnsi="ˎ̥" w:hint="eastAsia"/>
          <w:sz w:val="32"/>
          <w:szCs w:val="32"/>
        </w:rPr>
        <w:t>13.76</w:t>
      </w:r>
      <w:r>
        <w:rPr>
          <w:rFonts w:ascii="仿宋_GB2312" w:eastAsia="仿宋_GB2312" w:hAnsi="ˎ̥" w:hint="eastAsia"/>
          <w:sz w:val="32"/>
          <w:szCs w:val="32"/>
        </w:rPr>
        <w:t>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14:paraId="1B4A3A26" w14:textId="77777777" w:rsidR="007D1F9C" w:rsidRDefault="00000000">
      <w:pPr>
        <w:shd w:val="clear" w:color="auto" w:fill="FFFFFF"/>
        <w:tabs>
          <w:tab w:val="center" w:pos="4473"/>
        </w:tabs>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t>七、政府性基金预算财政拨款支出决算情况说明</w:t>
      </w:r>
    </w:p>
    <w:p w14:paraId="699B04A8"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（一）政府性基金预算财政拨款支出决算总体情况。</w:t>
      </w:r>
    </w:p>
    <w:p w14:paraId="4880D329"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2023年度政府性基金预算财政拨款支出0万元，</w:t>
      </w:r>
      <w:r>
        <w:rPr>
          <w:rFonts w:hint="eastAsia"/>
        </w:rPr>
        <w:t xml:space="preserve"> </w:t>
      </w:r>
      <w:r>
        <w:rPr>
          <w:rFonts w:ascii="仿宋_GB2312" w:eastAsia="仿宋_GB2312" w:hAnsi="ˎ̥" w:hint="eastAsia"/>
          <w:sz w:val="32"/>
          <w:szCs w:val="32"/>
        </w:rPr>
        <w:t>本年没有发生与该表相关的收支决算数据。</w:t>
      </w:r>
    </w:p>
    <w:p w14:paraId="33847534"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lastRenderedPageBreak/>
        <w:t>（二）政府性基金预算财政拨款支出决算结构情况。</w:t>
      </w:r>
    </w:p>
    <w:p w14:paraId="0D31A8B0"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2023年度政府性基金预算财政拨款支出0元，本年没有发生与该表相关的收支决算数据。</w:t>
      </w:r>
    </w:p>
    <w:p w14:paraId="28F1A956"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（三）政府性基金预算财政拨款支出决算具体情况。</w:t>
      </w:r>
    </w:p>
    <w:p w14:paraId="3D30DD96"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2023年度政府性基金预算财政拨款支出年初预算为0元，本年没有发生与该表相关的收支决算数据。</w:t>
      </w:r>
    </w:p>
    <w:p w14:paraId="5E141F64" w14:textId="77777777" w:rsidR="007D1F9C" w:rsidRDefault="00000000">
      <w:pPr>
        <w:shd w:val="clear" w:color="auto" w:fill="FFFFFF"/>
        <w:tabs>
          <w:tab w:val="center" w:pos="4473"/>
        </w:tabs>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t>八、国有资本经营预算财政拨款支出决算情况说明</w:t>
      </w:r>
    </w:p>
    <w:p w14:paraId="1105D4DC"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（一）国有资本经营预算财政拨款支出决算总体情况。</w:t>
      </w:r>
    </w:p>
    <w:p w14:paraId="27C08201"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2023年度国有资本经营预算财政拨款支出0元，本年没有发生与该表相关的收支决算数据。</w:t>
      </w:r>
    </w:p>
    <w:p w14:paraId="3F25E846"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（二）国有资本经营预算财政拨款支出决算结构情况。</w:t>
      </w:r>
    </w:p>
    <w:p w14:paraId="7C426751"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2023年度国有资本经营预算财政拨款支出0万元，本年没有发生与该表相关的收支决算数据。</w:t>
      </w:r>
    </w:p>
    <w:p w14:paraId="5F62CE89"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（三）国有资本经营预算财政拨款支出决算具体情况。</w:t>
      </w:r>
    </w:p>
    <w:p w14:paraId="557F38ED"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2023年度国有资本经营预算财政拨款支出年初预算为0元，本年没有发生与该表相关的收支决算数据。</w:t>
      </w:r>
    </w:p>
    <w:p w14:paraId="67D3F94A" w14:textId="77777777" w:rsidR="007D1F9C" w:rsidRDefault="00000000">
      <w:pPr>
        <w:shd w:val="clear" w:color="auto" w:fill="FFFFFF"/>
        <w:spacing w:before="100" w:beforeAutospacing="1" w:after="100" w:afterAutospacing="1"/>
        <w:rPr>
          <w:rFonts w:ascii="仿宋_GB2312" w:eastAsia="仿宋_GB2312" w:hAnsi="ˎ̥" w:hint="eastAsia"/>
          <w:sz w:val="32"/>
          <w:szCs w:val="32"/>
        </w:rPr>
      </w:pPr>
      <w:r>
        <w:rPr>
          <w:rFonts w:ascii="仿宋_GB2312" w:eastAsia="仿宋_GB2312" w:hAnsi="ˎ̥" w:hint="eastAsia"/>
          <w:sz w:val="32"/>
          <w:szCs w:val="32"/>
        </w:rPr>
        <w:lastRenderedPageBreak/>
        <w:t xml:space="preserve">    </w:t>
      </w:r>
      <w:r>
        <w:rPr>
          <w:rFonts w:ascii="黑体" w:eastAsia="黑体" w:hAnsi="黑体" w:cs="黑体" w:hint="eastAsia"/>
          <w:bCs/>
          <w:sz w:val="32"/>
          <w:szCs w:val="32"/>
        </w:rPr>
        <w:t>九、一般公共预算财政拨款“三公”经费支出决算情况说明</w:t>
      </w:r>
    </w:p>
    <w:p w14:paraId="11F92FA6" w14:textId="77777777" w:rsidR="007D1F9C" w:rsidRDefault="00000000">
      <w:pPr>
        <w:shd w:val="clear" w:color="auto" w:fill="FFFFFF"/>
        <w:spacing w:before="100" w:beforeAutospacing="1" w:after="100" w:afterAutospacing="1"/>
        <w:ind w:firstLineChars="200" w:firstLine="643"/>
        <w:rPr>
          <w:rFonts w:ascii="楷体" w:eastAsia="楷体" w:hAnsi="楷体" w:cs="楷体" w:hint="eastAsia"/>
          <w:sz w:val="32"/>
          <w:szCs w:val="32"/>
        </w:rPr>
      </w:pPr>
      <w:r>
        <w:rPr>
          <w:rFonts w:ascii="楷体" w:eastAsia="楷体" w:hAnsi="楷体" w:cs="楷体" w:hint="eastAsia"/>
          <w:b/>
          <w:sz w:val="32"/>
          <w:szCs w:val="32"/>
        </w:rPr>
        <w:t>（一）一般公共预算财政拨款“三公”经费支出决算总体情况说明。</w:t>
      </w:r>
    </w:p>
    <w:p w14:paraId="1C7075F9"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 xml:space="preserve">    2023年度一般公共预算财政拨款“三公”经费支出预算为0万元，本年没有发生与该表相关的收支决算数据。</w:t>
      </w:r>
    </w:p>
    <w:p w14:paraId="10A0C65D" w14:textId="77777777" w:rsidR="007D1F9C" w:rsidRDefault="00000000">
      <w:pPr>
        <w:shd w:val="clear" w:color="auto" w:fill="FFFFFF"/>
        <w:spacing w:before="100" w:beforeAutospacing="1" w:after="100" w:afterAutospacing="1"/>
        <w:rPr>
          <w:rFonts w:ascii="楷体" w:eastAsia="楷体" w:hAnsi="楷体" w:cs="楷体" w:hint="eastAsia"/>
          <w:b/>
          <w:bCs/>
          <w:sz w:val="32"/>
          <w:szCs w:val="32"/>
        </w:rPr>
      </w:pPr>
      <w:r>
        <w:rPr>
          <w:rFonts w:ascii="楷体" w:eastAsia="楷体" w:hAnsi="楷体" w:cs="楷体" w:hint="eastAsia"/>
          <w:b/>
          <w:bCs/>
          <w:sz w:val="32"/>
          <w:szCs w:val="32"/>
        </w:rPr>
        <w:t xml:space="preserve">    （二）一般公共预算财政拨款“三公”经费支出决算具体情况说明。</w:t>
      </w:r>
    </w:p>
    <w:p w14:paraId="7A79B32E"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2023年度一般公共预算财政拨款“三公”经费支出决算中，因公出国（境）费支出决算0元，本年没有发生与该表相关的收支决算数据。</w:t>
      </w:r>
    </w:p>
    <w:p w14:paraId="334B057D" w14:textId="77777777" w:rsidR="007D1F9C" w:rsidRDefault="00000000">
      <w:pPr>
        <w:shd w:val="clear" w:color="auto" w:fill="FFFFFF"/>
        <w:spacing w:before="100" w:beforeAutospacing="1" w:after="100" w:afterAutospacing="1"/>
        <w:ind w:firstLineChars="200" w:firstLine="643"/>
        <w:rPr>
          <w:rFonts w:ascii="仿宋_GB2312" w:eastAsia="仿宋_GB2312" w:hAnsi="ˎ̥" w:hint="eastAsia"/>
          <w:sz w:val="32"/>
          <w:szCs w:val="32"/>
        </w:rPr>
      </w:pPr>
      <w:r>
        <w:rPr>
          <w:rFonts w:ascii="仿宋_GB2312" w:eastAsia="仿宋_GB2312" w:hAnsi="ˎ̥" w:hint="eastAsia"/>
          <w:b/>
          <w:sz w:val="32"/>
          <w:szCs w:val="32"/>
        </w:rPr>
        <w:t>1.因公出国（境）费</w:t>
      </w:r>
      <w:r>
        <w:rPr>
          <w:rFonts w:ascii="仿宋_GB2312" w:eastAsia="仿宋_GB2312" w:hAnsi="ˎ̥" w:hint="eastAsia"/>
          <w:sz w:val="32"/>
          <w:szCs w:val="32"/>
        </w:rPr>
        <w:t>支出0元。全年安排因公出国（境）团组0</w:t>
      </w:r>
      <w:r>
        <w:rPr>
          <w:rStyle w:val="grame"/>
          <w:rFonts w:ascii="仿宋_GB2312" w:eastAsia="仿宋_GB2312" w:hAnsi="ˎ̥" w:hint="eastAsia"/>
          <w:sz w:val="32"/>
          <w:szCs w:val="32"/>
        </w:rPr>
        <w:t>个</w:t>
      </w:r>
      <w:r>
        <w:rPr>
          <w:rFonts w:ascii="仿宋_GB2312" w:eastAsia="仿宋_GB2312" w:hAnsi="ˎ̥" w:hint="eastAsia"/>
          <w:sz w:val="32"/>
          <w:szCs w:val="32"/>
        </w:rPr>
        <w:t>，因公出国（境）0人次，本年没有发生与该表相关的收支决算数据。</w:t>
      </w:r>
    </w:p>
    <w:p w14:paraId="2701C76F" w14:textId="77777777" w:rsidR="007D1F9C" w:rsidRDefault="00000000">
      <w:pPr>
        <w:shd w:val="clear" w:color="auto" w:fill="FFFFFF"/>
        <w:spacing w:before="100" w:beforeAutospacing="1" w:after="100" w:afterAutospacing="1"/>
        <w:ind w:firstLineChars="200" w:firstLine="643"/>
        <w:rPr>
          <w:rFonts w:ascii="仿宋_GB2312" w:eastAsia="仿宋_GB2312" w:hAnsi="ˎ̥" w:hint="eastAsia"/>
          <w:sz w:val="32"/>
          <w:szCs w:val="32"/>
        </w:rPr>
      </w:pPr>
      <w:r>
        <w:rPr>
          <w:rFonts w:ascii="仿宋_GB2312" w:eastAsia="仿宋_GB2312" w:hAnsi="ˎ̥" w:hint="eastAsia"/>
          <w:b/>
          <w:sz w:val="32"/>
          <w:szCs w:val="32"/>
        </w:rPr>
        <w:t xml:space="preserve">    2.公务用车购置及运行费支出</w:t>
      </w:r>
      <w:r>
        <w:rPr>
          <w:rFonts w:ascii="仿宋_GB2312" w:eastAsia="仿宋_GB2312" w:hAnsi="ˎ̥" w:hint="eastAsia"/>
          <w:sz w:val="32"/>
          <w:szCs w:val="32"/>
        </w:rPr>
        <w:t>0元，本年没有发生与该表相关的收支决算数据。</w:t>
      </w:r>
    </w:p>
    <w:p w14:paraId="379BD216" w14:textId="77777777" w:rsidR="007D1F9C" w:rsidRDefault="00000000">
      <w:pPr>
        <w:shd w:val="clear" w:color="auto" w:fill="FFFFFF"/>
        <w:spacing w:before="100" w:beforeAutospacing="1" w:after="100" w:afterAutospacing="1"/>
        <w:ind w:firstLineChars="200" w:firstLine="643"/>
        <w:rPr>
          <w:rFonts w:ascii="仿宋_GB2312" w:eastAsia="仿宋_GB2312" w:hAnsi="ˎ̥" w:hint="eastAsia"/>
          <w:sz w:val="32"/>
          <w:szCs w:val="32"/>
        </w:rPr>
      </w:pPr>
      <w:r>
        <w:rPr>
          <w:rFonts w:ascii="仿宋_GB2312" w:eastAsia="仿宋_GB2312" w:hAnsi="ˎ̥" w:hint="eastAsia"/>
          <w:b/>
          <w:sz w:val="32"/>
          <w:szCs w:val="32"/>
        </w:rPr>
        <w:t>公务用车运行维护费</w:t>
      </w:r>
      <w:r>
        <w:rPr>
          <w:rFonts w:ascii="仿宋_GB2312" w:eastAsia="仿宋_GB2312" w:hAnsi="ˎ̥" w:hint="eastAsia"/>
          <w:sz w:val="32"/>
          <w:szCs w:val="32"/>
        </w:rPr>
        <w:t>支出0元，本年没有发生与该表相关的收支决算数据。</w:t>
      </w:r>
    </w:p>
    <w:p w14:paraId="49B08F74" w14:textId="77777777" w:rsidR="007D1F9C" w:rsidRDefault="00000000">
      <w:pPr>
        <w:shd w:val="clear" w:color="auto" w:fill="FFFFFF"/>
        <w:spacing w:before="100" w:beforeAutospacing="1" w:after="100" w:afterAutospacing="1"/>
        <w:ind w:firstLineChars="200" w:firstLine="643"/>
        <w:rPr>
          <w:rFonts w:ascii="仿宋_GB2312" w:eastAsia="仿宋_GB2312" w:hAnsi="ˎ̥" w:hint="eastAsia"/>
          <w:sz w:val="32"/>
          <w:szCs w:val="32"/>
        </w:rPr>
      </w:pPr>
      <w:r>
        <w:rPr>
          <w:rFonts w:ascii="仿宋_GB2312" w:eastAsia="仿宋_GB2312" w:hAnsi="ˎ̥" w:hint="eastAsia"/>
          <w:b/>
          <w:sz w:val="32"/>
          <w:szCs w:val="32"/>
        </w:rPr>
        <w:lastRenderedPageBreak/>
        <w:t xml:space="preserve">    3.公务接待费支出</w:t>
      </w:r>
      <w:r>
        <w:rPr>
          <w:rFonts w:ascii="仿宋_GB2312" w:eastAsia="仿宋_GB2312" w:hAnsi="ˎ̥" w:hint="eastAsia"/>
          <w:sz w:val="32"/>
          <w:szCs w:val="32"/>
        </w:rPr>
        <w:t>0元，本年没有发生与该表相关的收支决算数据。</w:t>
      </w:r>
    </w:p>
    <w:p w14:paraId="0204D92E"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国（境）外接待费支出0元，本年没有发生与该表相关的收支决算数据。</w:t>
      </w:r>
    </w:p>
    <w:p w14:paraId="5A7F9354" w14:textId="77777777" w:rsidR="007D1F9C" w:rsidRDefault="00000000">
      <w:pPr>
        <w:shd w:val="clear" w:color="auto" w:fill="FFFFFF"/>
        <w:spacing w:before="100" w:beforeAutospacing="1" w:after="100" w:afterAutospacing="1"/>
        <w:ind w:firstLineChars="196" w:firstLine="627"/>
        <w:rPr>
          <w:rFonts w:ascii="仿宋_GB2312" w:eastAsia="楷体_GB2312" w:hAnsi="ˎ̥" w:hint="eastAsia"/>
          <w:sz w:val="32"/>
          <w:szCs w:val="32"/>
        </w:rPr>
      </w:pPr>
      <w:r>
        <w:rPr>
          <w:rFonts w:ascii="黑体" w:eastAsia="黑体" w:hAnsi="黑体" w:cs="黑体" w:hint="eastAsia"/>
          <w:bCs/>
          <w:sz w:val="32"/>
          <w:szCs w:val="32"/>
        </w:rPr>
        <w:t>十、政府性基金预算财政拨款“三公”经费支出决算情况说明</w:t>
      </w:r>
    </w:p>
    <w:p w14:paraId="17EF206D"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2023年度政府性基金预算财政拨款“三公”经费支出合计0元，本年没有发生与该表相关的收支决算数据。</w:t>
      </w:r>
    </w:p>
    <w:p w14:paraId="2B4CEF30" w14:textId="77777777" w:rsidR="007D1F9C" w:rsidRDefault="00000000">
      <w:pPr>
        <w:shd w:val="clear" w:color="auto" w:fill="FFFFFF"/>
        <w:spacing w:before="100" w:beforeAutospacing="1" w:after="100" w:afterAutospacing="1"/>
        <w:ind w:firstLineChars="200" w:firstLine="640"/>
        <w:rPr>
          <w:rFonts w:ascii="仿宋_GB2312" w:eastAsia="楷体_GB2312" w:hAnsi="ˎ̥" w:hint="eastAsia"/>
          <w:sz w:val="32"/>
          <w:szCs w:val="32"/>
        </w:rPr>
      </w:pPr>
      <w:r>
        <w:rPr>
          <w:rFonts w:ascii="黑体" w:eastAsia="黑体" w:hAnsi="黑体" w:cs="黑体" w:hint="eastAsia"/>
          <w:bCs/>
          <w:sz w:val="32"/>
          <w:szCs w:val="32"/>
        </w:rPr>
        <w:t>十一、国有资本经营预算财政拨款“三公”经费支出决算情况说明</w:t>
      </w:r>
    </w:p>
    <w:p w14:paraId="08DFFDBF"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2023年度国有资本经营预算财政拨款“三公”经费支出合计0元，本年没有发生与该表相关的收支决算数据。</w:t>
      </w:r>
    </w:p>
    <w:p w14:paraId="13279C93" w14:textId="77777777" w:rsidR="007D1F9C" w:rsidRDefault="00000000">
      <w:pPr>
        <w:shd w:val="clear" w:color="auto" w:fill="FFFFFF"/>
        <w:spacing w:before="100" w:beforeAutospacing="1" w:after="100" w:afterAutospacing="1"/>
        <w:ind w:firstLineChars="200" w:firstLine="640"/>
        <w:rPr>
          <w:rFonts w:ascii="黑体" w:eastAsia="黑体" w:hAnsi="黑体" w:cs="黑体" w:hint="eastAsia"/>
          <w:bCs/>
          <w:sz w:val="32"/>
          <w:szCs w:val="32"/>
        </w:rPr>
      </w:pPr>
      <w:r>
        <w:rPr>
          <w:rFonts w:ascii="黑体" w:eastAsia="黑体" w:hAnsi="黑体" w:cs="黑体" w:hint="eastAsia"/>
          <w:bCs/>
          <w:sz w:val="32"/>
          <w:szCs w:val="32"/>
        </w:rPr>
        <w:t>十二、预算绩效情况说明。</w:t>
      </w:r>
    </w:p>
    <w:p w14:paraId="1B94A431" w14:textId="77777777" w:rsidR="007D1F9C" w:rsidRDefault="00000000">
      <w:pPr>
        <w:shd w:val="clear" w:color="auto" w:fill="FFFFFF"/>
        <w:spacing w:before="100" w:beforeAutospacing="1" w:after="100" w:afterAutospacing="1" w:line="578" w:lineRule="exact"/>
        <w:ind w:firstLineChars="200" w:firstLine="643"/>
        <w:rPr>
          <w:rFonts w:ascii="楷体" w:eastAsia="楷体" w:hAnsi="楷体" w:cs="楷体" w:hint="eastAsia"/>
          <w:b/>
          <w:sz w:val="32"/>
          <w:szCs w:val="32"/>
        </w:rPr>
      </w:pPr>
      <w:r>
        <w:rPr>
          <w:rFonts w:ascii="楷体" w:eastAsia="楷体" w:hAnsi="楷体" w:cs="楷体" w:hint="eastAsia"/>
          <w:b/>
          <w:sz w:val="32"/>
          <w:szCs w:val="32"/>
        </w:rPr>
        <w:t>（一）绩效管理工作开展情况。</w:t>
      </w:r>
    </w:p>
    <w:p w14:paraId="070BC295" w14:textId="249DFD7E" w:rsidR="007D1F9C" w:rsidRDefault="00000000">
      <w:pPr>
        <w:shd w:val="clear" w:color="auto" w:fill="FFFFFF"/>
        <w:spacing w:before="100" w:beforeAutospacing="1" w:after="100" w:afterAutospacing="1" w:line="578" w:lineRule="exact"/>
        <w:ind w:firstLineChars="200" w:firstLine="640"/>
        <w:rPr>
          <w:rFonts w:ascii="仿宋_GB2312" w:eastAsia="仿宋_GB2312" w:hint="eastAsia"/>
          <w:sz w:val="32"/>
          <w:szCs w:val="32"/>
        </w:rPr>
      </w:pPr>
      <w:r>
        <w:rPr>
          <w:rFonts w:ascii="仿宋_GB2312" w:eastAsia="仿宋_GB2312" w:hint="eastAsia"/>
          <w:sz w:val="32"/>
          <w:szCs w:val="32"/>
        </w:rPr>
        <w:t>根据财政预算管理要求，我部门（单位）组织对2023年度一般公共预算项目支出全面开展绩效自评。自评项目</w:t>
      </w:r>
      <w:r w:rsidR="00B51FDF">
        <w:rPr>
          <w:rFonts w:ascii="仿宋_GB2312" w:eastAsia="仿宋_GB2312" w:hint="eastAsia"/>
          <w:sz w:val="32"/>
          <w:szCs w:val="32"/>
        </w:rPr>
        <w:t>1</w:t>
      </w:r>
      <w:r>
        <w:rPr>
          <w:rStyle w:val="grame"/>
          <w:rFonts w:ascii="仿宋_GB2312" w:eastAsia="仿宋_GB2312" w:hint="eastAsia"/>
          <w:sz w:val="32"/>
          <w:szCs w:val="32"/>
        </w:rPr>
        <w:t>个</w:t>
      </w:r>
      <w:r>
        <w:rPr>
          <w:rFonts w:ascii="仿宋_GB2312" w:eastAsia="仿宋_GB2312" w:hint="eastAsia"/>
          <w:sz w:val="32"/>
          <w:szCs w:val="32"/>
        </w:rPr>
        <w:t>，共涉及资金</w:t>
      </w:r>
      <w:r w:rsidR="00B51FDF">
        <w:rPr>
          <w:rFonts w:ascii="仿宋_GB2312" w:eastAsia="仿宋_GB2312" w:hint="eastAsia"/>
          <w:sz w:val="32"/>
          <w:szCs w:val="32"/>
        </w:rPr>
        <w:t>21.26</w:t>
      </w:r>
      <w:r>
        <w:rPr>
          <w:rFonts w:ascii="仿宋_GB2312" w:eastAsia="仿宋_GB2312" w:hint="eastAsia"/>
          <w:sz w:val="32"/>
          <w:szCs w:val="32"/>
        </w:rPr>
        <w:t>万元，自评覆盖率达到</w:t>
      </w:r>
      <w:r w:rsidR="00B51FDF">
        <w:rPr>
          <w:rFonts w:ascii="仿宋_GB2312" w:eastAsia="仿宋_GB2312" w:hint="eastAsia"/>
          <w:sz w:val="32"/>
          <w:szCs w:val="32"/>
        </w:rPr>
        <w:t>50</w:t>
      </w:r>
      <w:r>
        <w:rPr>
          <w:rFonts w:ascii="仿宋_GB2312" w:eastAsia="仿宋_GB2312" w:hint="eastAsia"/>
          <w:sz w:val="32"/>
          <w:szCs w:val="32"/>
        </w:rPr>
        <w:t>%。</w:t>
      </w:r>
    </w:p>
    <w:p w14:paraId="6CAF55E0" w14:textId="66616FA5" w:rsidR="007D1F9C" w:rsidRDefault="00000000">
      <w:pPr>
        <w:shd w:val="clear" w:color="auto" w:fill="FFFFFF"/>
        <w:spacing w:before="100" w:beforeAutospacing="1" w:after="100" w:afterAutospacing="1"/>
        <w:ind w:firstLineChars="200" w:firstLine="640"/>
        <w:rPr>
          <w:rFonts w:ascii="仿宋_GB2312" w:eastAsia="仿宋_GB2312" w:hint="eastAsia"/>
          <w:sz w:val="32"/>
          <w:szCs w:val="32"/>
        </w:rPr>
      </w:pPr>
      <w:r>
        <w:rPr>
          <w:rFonts w:ascii="仿宋_GB2312" w:eastAsia="仿宋_GB2312" w:hint="eastAsia"/>
          <w:sz w:val="32"/>
          <w:szCs w:val="32"/>
        </w:rPr>
        <w:lastRenderedPageBreak/>
        <w:t>共组织对“</w:t>
      </w:r>
      <w:bookmarkStart w:id="101" w:name="_Hlk177125635"/>
      <w:r w:rsidR="00F93CF2">
        <w:rPr>
          <w:rFonts w:ascii="仿宋_GB2312" w:eastAsia="仿宋_GB2312" w:hint="eastAsia"/>
          <w:sz w:val="32"/>
          <w:szCs w:val="32"/>
        </w:rPr>
        <w:t>重点</w:t>
      </w:r>
      <w:r>
        <w:rPr>
          <w:rFonts w:ascii="仿宋_GB2312" w:eastAsia="仿宋_GB2312" w:hint="eastAsia"/>
          <w:sz w:val="32"/>
          <w:szCs w:val="32"/>
        </w:rPr>
        <w:t>生态</w:t>
      </w:r>
      <w:r w:rsidR="00F93CF2">
        <w:rPr>
          <w:rFonts w:ascii="仿宋_GB2312" w:eastAsia="仿宋_GB2312" w:hint="eastAsia"/>
          <w:sz w:val="32"/>
          <w:szCs w:val="32"/>
        </w:rPr>
        <w:t>公益林</w:t>
      </w:r>
      <w:bookmarkEnd w:id="101"/>
      <w:r>
        <w:rPr>
          <w:rFonts w:ascii="仿宋_GB2312" w:eastAsia="仿宋_GB2312" w:hint="eastAsia"/>
          <w:sz w:val="32"/>
          <w:szCs w:val="32"/>
        </w:rPr>
        <w:t>”项目开展了部门评价，涉及资金</w:t>
      </w:r>
      <w:r w:rsidR="00B51FDF">
        <w:rPr>
          <w:rFonts w:ascii="仿宋_GB2312" w:eastAsia="仿宋_GB2312" w:hint="eastAsia"/>
          <w:sz w:val="32"/>
          <w:szCs w:val="32"/>
        </w:rPr>
        <w:t>21.26</w:t>
      </w:r>
      <w:r>
        <w:rPr>
          <w:rFonts w:ascii="仿宋_GB2312" w:eastAsia="仿宋_GB2312" w:hint="eastAsia"/>
          <w:sz w:val="32"/>
          <w:szCs w:val="32"/>
        </w:rPr>
        <w:t>万元。从评价情况来看，</w:t>
      </w:r>
      <w:r>
        <w:rPr>
          <w:rFonts w:ascii="仿宋" w:eastAsia="仿宋" w:hAnsi="仿宋" w:hint="eastAsia"/>
          <w:sz w:val="32"/>
          <w:szCs w:val="32"/>
        </w:rPr>
        <w:t>一是项目支出控制在预算范围内，发挥了资金使用效益；二是项目按时按质按量完成，项目绩效目标达标率为</w:t>
      </w:r>
      <w:r w:rsidR="00986ADC">
        <w:rPr>
          <w:rFonts w:ascii="仿宋" w:eastAsia="仿宋" w:hAnsi="仿宋" w:hint="eastAsia"/>
          <w:sz w:val="32"/>
          <w:szCs w:val="32"/>
        </w:rPr>
        <w:t>100</w:t>
      </w:r>
      <w:r>
        <w:rPr>
          <w:rFonts w:ascii="仿宋" w:eastAsia="仿宋" w:hAnsi="仿宋" w:hint="eastAsia"/>
          <w:sz w:val="32"/>
          <w:szCs w:val="32"/>
        </w:rPr>
        <w:t>%</w:t>
      </w:r>
      <w:r>
        <w:rPr>
          <w:rFonts w:ascii="仿宋_GB2312" w:eastAsia="仿宋_GB2312" w:hint="eastAsia"/>
          <w:sz w:val="32"/>
          <w:szCs w:val="32"/>
        </w:rPr>
        <w:t>。</w:t>
      </w:r>
    </w:p>
    <w:p w14:paraId="0D08C946" w14:textId="77777777" w:rsidR="007D1F9C" w:rsidRDefault="00000000">
      <w:pPr>
        <w:shd w:val="clear" w:color="auto" w:fill="FFFFFF"/>
        <w:spacing w:before="100" w:beforeAutospacing="1" w:after="100" w:afterAutospacing="1" w:line="578" w:lineRule="exact"/>
        <w:ind w:firstLineChars="200" w:firstLine="643"/>
        <w:rPr>
          <w:rFonts w:ascii="楷体" w:eastAsia="楷体" w:hAnsi="楷体" w:cs="楷体" w:hint="eastAsia"/>
          <w:b/>
          <w:sz w:val="32"/>
          <w:szCs w:val="32"/>
        </w:rPr>
      </w:pPr>
      <w:r>
        <w:rPr>
          <w:rFonts w:ascii="楷体" w:eastAsia="楷体" w:hAnsi="楷体" w:cs="楷体" w:hint="eastAsia"/>
          <w:b/>
          <w:sz w:val="32"/>
          <w:szCs w:val="32"/>
        </w:rPr>
        <w:t>（二）部门决算</w:t>
      </w:r>
      <w:proofErr w:type="gramStart"/>
      <w:r>
        <w:rPr>
          <w:rStyle w:val="grame"/>
          <w:rFonts w:ascii="楷体" w:eastAsia="楷体" w:hAnsi="楷体" w:cs="楷体" w:hint="eastAsia"/>
          <w:b/>
          <w:sz w:val="32"/>
          <w:szCs w:val="32"/>
        </w:rPr>
        <w:t>中项目</w:t>
      </w:r>
      <w:proofErr w:type="gramEnd"/>
      <w:r>
        <w:rPr>
          <w:rFonts w:ascii="楷体" w:eastAsia="楷体" w:hAnsi="楷体" w:cs="楷体" w:hint="eastAsia"/>
          <w:b/>
          <w:sz w:val="32"/>
          <w:szCs w:val="32"/>
        </w:rPr>
        <w:t>绩效自评结果。</w:t>
      </w:r>
    </w:p>
    <w:p w14:paraId="348C7DB7" w14:textId="36F56B2D" w:rsidR="007D1F9C" w:rsidRDefault="00000000">
      <w:pPr>
        <w:shd w:val="clear" w:color="auto" w:fill="FFFFFF"/>
        <w:spacing w:before="100" w:beforeAutospacing="1" w:after="100" w:afterAutospacing="1" w:line="578" w:lineRule="exact"/>
        <w:ind w:firstLineChars="200" w:firstLine="640"/>
        <w:rPr>
          <w:rFonts w:ascii="仿宋_GB2312" w:eastAsia="仿宋_GB2312" w:hint="eastAsia"/>
          <w:sz w:val="32"/>
          <w:szCs w:val="32"/>
        </w:rPr>
      </w:pPr>
      <w:r>
        <w:rPr>
          <w:rFonts w:ascii="仿宋_GB2312" w:eastAsia="仿宋_GB2312" w:hint="eastAsia"/>
          <w:sz w:val="32"/>
          <w:szCs w:val="32"/>
        </w:rPr>
        <w:t>根据财政预算管理要求，我部门（单位）组织对2023年度一般公共预算项目支出全面开展绩效自评。自评项目1</w:t>
      </w:r>
      <w:r>
        <w:rPr>
          <w:rStyle w:val="grame"/>
          <w:rFonts w:ascii="仿宋_GB2312" w:eastAsia="仿宋_GB2312" w:hint="eastAsia"/>
          <w:sz w:val="32"/>
          <w:szCs w:val="32"/>
        </w:rPr>
        <w:t>个</w:t>
      </w:r>
      <w:r>
        <w:rPr>
          <w:rFonts w:ascii="仿宋_GB2312" w:eastAsia="仿宋_GB2312" w:hint="eastAsia"/>
          <w:sz w:val="32"/>
          <w:szCs w:val="32"/>
        </w:rPr>
        <w:t>，共涉及资金</w:t>
      </w:r>
      <w:r w:rsidR="00B51FDF">
        <w:rPr>
          <w:rFonts w:ascii="仿宋_GB2312" w:eastAsia="仿宋_GB2312" w:hint="eastAsia"/>
          <w:sz w:val="32"/>
          <w:szCs w:val="32"/>
        </w:rPr>
        <w:t>21.26</w:t>
      </w:r>
      <w:r>
        <w:rPr>
          <w:rFonts w:ascii="仿宋_GB2312" w:eastAsia="仿宋_GB2312" w:hint="eastAsia"/>
          <w:sz w:val="32"/>
          <w:szCs w:val="32"/>
        </w:rPr>
        <w:t>万元，自评覆盖率达到</w:t>
      </w:r>
      <w:r w:rsidR="00B51FDF">
        <w:rPr>
          <w:rFonts w:ascii="仿宋_GB2312" w:eastAsia="仿宋_GB2312" w:hint="eastAsia"/>
          <w:sz w:val="32"/>
          <w:szCs w:val="32"/>
        </w:rPr>
        <w:t>50</w:t>
      </w:r>
      <w:r>
        <w:rPr>
          <w:rFonts w:ascii="仿宋_GB2312" w:eastAsia="仿宋_GB2312" w:hint="eastAsia"/>
          <w:sz w:val="32"/>
          <w:szCs w:val="32"/>
        </w:rPr>
        <w:t>%。</w:t>
      </w:r>
    </w:p>
    <w:p w14:paraId="6AB612B0" w14:textId="770BC440" w:rsidR="007D1F9C" w:rsidRDefault="00000000">
      <w:pPr>
        <w:shd w:val="clear" w:color="auto" w:fill="FFFFFF"/>
        <w:spacing w:before="100" w:beforeAutospacing="1" w:after="100" w:afterAutospacing="1" w:line="578" w:lineRule="exact"/>
        <w:ind w:firstLineChars="200" w:firstLine="640"/>
        <w:rPr>
          <w:rFonts w:ascii="楷体" w:eastAsia="楷体" w:hAnsi="楷体" w:cs="楷体" w:hint="eastAsia"/>
          <w:b/>
          <w:sz w:val="32"/>
          <w:szCs w:val="32"/>
        </w:rPr>
      </w:pPr>
      <w:r>
        <w:rPr>
          <w:rFonts w:ascii="仿宋_GB2312" w:eastAsia="仿宋_GB2312" w:hint="eastAsia"/>
          <w:sz w:val="32"/>
          <w:szCs w:val="32"/>
        </w:rPr>
        <w:t>共组织对“</w:t>
      </w:r>
      <w:r w:rsidR="00F93CF2">
        <w:rPr>
          <w:rFonts w:ascii="仿宋_GB2312" w:eastAsia="仿宋_GB2312" w:hint="eastAsia"/>
          <w:sz w:val="32"/>
          <w:szCs w:val="32"/>
        </w:rPr>
        <w:t>重点生态公益林</w:t>
      </w:r>
      <w:r>
        <w:rPr>
          <w:rFonts w:ascii="仿宋_GB2312" w:eastAsia="仿宋_GB2312" w:hint="eastAsia"/>
          <w:sz w:val="32"/>
          <w:szCs w:val="32"/>
        </w:rPr>
        <w:t>”项目开展了部门评价，涉及资金</w:t>
      </w:r>
      <w:r w:rsidR="00B51FDF">
        <w:rPr>
          <w:rFonts w:ascii="仿宋_GB2312" w:eastAsia="仿宋_GB2312" w:hint="eastAsia"/>
          <w:sz w:val="32"/>
          <w:szCs w:val="32"/>
        </w:rPr>
        <w:t>21.26</w:t>
      </w:r>
      <w:r>
        <w:rPr>
          <w:rFonts w:ascii="仿宋_GB2312" w:eastAsia="仿宋_GB2312" w:hint="eastAsia"/>
          <w:sz w:val="32"/>
          <w:szCs w:val="32"/>
        </w:rPr>
        <w:t>万元。从评价情况来看，</w:t>
      </w:r>
      <w:r>
        <w:rPr>
          <w:rFonts w:ascii="仿宋" w:eastAsia="仿宋" w:hAnsi="仿宋" w:hint="eastAsia"/>
          <w:sz w:val="32"/>
          <w:szCs w:val="32"/>
        </w:rPr>
        <w:t>一是项目支出控制在预算范围内，发挥了资金使用效益；二是项目按时按质按量完成，项目绩效目标达标率为</w:t>
      </w:r>
      <w:r w:rsidR="00986ADC">
        <w:rPr>
          <w:rFonts w:ascii="仿宋" w:eastAsia="仿宋" w:hAnsi="仿宋" w:hint="eastAsia"/>
          <w:sz w:val="32"/>
          <w:szCs w:val="32"/>
        </w:rPr>
        <w:t>100</w:t>
      </w:r>
      <w:r>
        <w:rPr>
          <w:rFonts w:ascii="仿宋" w:eastAsia="仿宋" w:hAnsi="仿宋" w:hint="eastAsia"/>
          <w:sz w:val="32"/>
          <w:szCs w:val="32"/>
        </w:rPr>
        <w:t>%</w:t>
      </w:r>
      <w:r>
        <w:rPr>
          <w:rFonts w:ascii="仿宋_GB2312" w:eastAsia="仿宋_GB2312" w:hint="eastAsia"/>
          <w:sz w:val="32"/>
          <w:szCs w:val="32"/>
        </w:rPr>
        <w:t>。</w:t>
      </w:r>
    </w:p>
    <w:p w14:paraId="476E1F3D" w14:textId="77777777" w:rsidR="007D1F9C" w:rsidRDefault="00000000">
      <w:pPr>
        <w:ind w:firstLineChars="200" w:firstLine="640"/>
        <w:rPr>
          <w:rFonts w:ascii="仿宋" w:eastAsia="仿宋" w:hAnsi="仿宋" w:hint="eastAsia"/>
          <w:sz w:val="32"/>
          <w:szCs w:val="32"/>
        </w:rPr>
      </w:pPr>
      <w:r>
        <w:rPr>
          <w:rFonts w:ascii="仿宋" w:eastAsia="仿宋" w:hAnsi="仿宋" w:hint="eastAsia"/>
          <w:sz w:val="32"/>
          <w:szCs w:val="32"/>
        </w:rPr>
        <w:t>我单位今年在省本级部门决算中反映森林生态效益补偿项目绩效自评结果。</w:t>
      </w:r>
    </w:p>
    <w:p w14:paraId="15B327D9" w14:textId="69B937F1" w:rsidR="007D1F9C" w:rsidRDefault="00000000">
      <w:pPr>
        <w:ind w:firstLineChars="200" w:firstLine="640"/>
        <w:rPr>
          <w:rFonts w:ascii="仿宋" w:eastAsia="仿宋" w:hAnsi="仿宋" w:hint="eastAsia"/>
          <w:sz w:val="32"/>
          <w:szCs w:val="32"/>
        </w:rPr>
      </w:pPr>
      <w:r>
        <w:rPr>
          <w:rFonts w:ascii="仿宋" w:eastAsia="仿宋" w:hAnsi="仿宋" w:hint="eastAsia"/>
          <w:sz w:val="32"/>
          <w:szCs w:val="32"/>
        </w:rPr>
        <w:t>生态公益林管护项目绩效自评综述：根据年初设定的绩效目标，项目自评得分为98分。全年预算数为</w:t>
      </w:r>
      <w:r w:rsidR="00B51FDF">
        <w:rPr>
          <w:rFonts w:ascii="仿宋" w:eastAsia="仿宋" w:hAnsi="仿宋" w:hint="eastAsia"/>
          <w:sz w:val="32"/>
          <w:szCs w:val="32"/>
        </w:rPr>
        <w:t>21.26</w:t>
      </w:r>
      <w:r>
        <w:rPr>
          <w:rFonts w:ascii="仿宋" w:eastAsia="仿宋" w:hAnsi="仿宋" w:hint="eastAsia"/>
          <w:sz w:val="32"/>
          <w:szCs w:val="32"/>
        </w:rPr>
        <w:t>万元，执行数为</w:t>
      </w:r>
      <w:r w:rsidR="00B51FDF">
        <w:rPr>
          <w:rFonts w:ascii="仿宋" w:eastAsia="仿宋" w:hAnsi="仿宋" w:hint="eastAsia"/>
          <w:sz w:val="32"/>
          <w:szCs w:val="32"/>
        </w:rPr>
        <w:t>21.26</w:t>
      </w:r>
      <w:r>
        <w:rPr>
          <w:rFonts w:ascii="仿宋" w:eastAsia="仿宋" w:hAnsi="仿宋" w:hint="eastAsia"/>
          <w:sz w:val="32"/>
          <w:szCs w:val="32"/>
        </w:rPr>
        <w:t>万元，完成预算的</w:t>
      </w:r>
      <w:r w:rsidR="00F93CF2">
        <w:rPr>
          <w:rFonts w:ascii="仿宋" w:eastAsia="仿宋" w:hAnsi="仿宋" w:hint="eastAsia"/>
          <w:sz w:val="32"/>
          <w:szCs w:val="32"/>
        </w:rPr>
        <w:t>100</w:t>
      </w:r>
      <w:r>
        <w:rPr>
          <w:rFonts w:ascii="仿宋" w:eastAsia="仿宋" w:hAnsi="仿宋" w:hint="eastAsia"/>
          <w:sz w:val="32"/>
          <w:szCs w:val="32"/>
        </w:rPr>
        <w:t>%。项目绩效目标完成情况：一是本项目批复财政资金</w:t>
      </w:r>
      <w:r w:rsidR="00B51FDF">
        <w:rPr>
          <w:rFonts w:ascii="仿宋" w:eastAsia="仿宋" w:hAnsi="仿宋" w:hint="eastAsia"/>
          <w:sz w:val="32"/>
          <w:szCs w:val="32"/>
        </w:rPr>
        <w:t>21.26</w:t>
      </w:r>
      <w:r>
        <w:rPr>
          <w:rFonts w:ascii="仿宋" w:eastAsia="仿宋" w:hAnsi="仿宋" w:hint="eastAsia"/>
          <w:sz w:val="32"/>
          <w:szCs w:val="32"/>
        </w:rPr>
        <w:t>万元，项目实施按照预算控制支出；二是制定的各项绩效指标达到预期</w:t>
      </w:r>
      <w:r w:rsidR="00986ADC">
        <w:rPr>
          <w:rFonts w:ascii="仿宋" w:eastAsia="仿宋" w:hAnsi="仿宋" w:hint="eastAsia"/>
          <w:sz w:val="32"/>
          <w:szCs w:val="32"/>
        </w:rPr>
        <w:t>，</w:t>
      </w:r>
      <w:r>
        <w:rPr>
          <w:rFonts w:ascii="仿宋" w:eastAsia="仿宋" w:hAnsi="仿宋" w:hint="eastAsia"/>
          <w:sz w:val="32"/>
          <w:szCs w:val="32"/>
        </w:rPr>
        <w:t>按</w:t>
      </w:r>
      <w:r w:rsidR="00986ADC">
        <w:rPr>
          <w:rFonts w:ascii="仿宋" w:eastAsia="仿宋" w:hAnsi="仿宋" w:hint="eastAsia"/>
          <w:sz w:val="32"/>
          <w:szCs w:val="32"/>
        </w:rPr>
        <w:t>各项绩效指标</w:t>
      </w:r>
      <w:r>
        <w:rPr>
          <w:rFonts w:ascii="仿宋" w:eastAsia="仿宋" w:hAnsi="仿宋" w:hint="eastAsia"/>
          <w:sz w:val="32"/>
          <w:szCs w:val="32"/>
        </w:rPr>
        <w:t>100%完成。</w:t>
      </w:r>
    </w:p>
    <w:p w14:paraId="066ED68F" w14:textId="77777777" w:rsidR="007D1F9C" w:rsidRDefault="00000000">
      <w:pPr>
        <w:ind w:firstLineChars="200" w:firstLine="640"/>
        <w:rPr>
          <w:rFonts w:ascii="仿宋" w:eastAsia="仿宋" w:hAnsi="仿宋" w:hint="eastAsia"/>
          <w:sz w:val="32"/>
          <w:szCs w:val="32"/>
        </w:rPr>
      </w:pPr>
      <w:r>
        <w:rPr>
          <w:rFonts w:ascii="仿宋" w:eastAsia="仿宋" w:hAnsi="仿宋" w:hint="eastAsia"/>
          <w:sz w:val="32"/>
          <w:szCs w:val="32"/>
        </w:rPr>
        <w:lastRenderedPageBreak/>
        <w:t>项目完成后生态管护区域生态环境得到明显改善，林地涵养水源、保持水土能力不断增强，自然灾害发生率和强度得到一定程度控制；实行生态效益补偿保障林农的收益权，调动了</w:t>
      </w:r>
      <w:proofErr w:type="gramStart"/>
      <w:r>
        <w:rPr>
          <w:rFonts w:ascii="仿宋" w:eastAsia="仿宋" w:hAnsi="仿宋" w:hint="eastAsia"/>
          <w:sz w:val="32"/>
          <w:szCs w:val="32"/>
        </w:rPr>
        <w:t>林农爱</w:t>
      </w:r>
      <w:proofErr w:type="gramEnd"/>
      <w:r>
        <w:rPr>
          <w:rFonts w:ascii="仿宋" w:eastAsia="仿宋" w:hAnsi="仿宋" w:hint="eastAsia"/>
          <w:sz w:val="32"/>
          <w:szCs w:val="32"/>
        </w:rPr>
        <w:t>林护林的积极性，促进林区的发展；严格的公益林管护，有效的保护了森林资源，提高了森林质量，森林资源的增长，生态功能的提升，生态效益补偿和公益林管护在其中发挥了重要作用。</w:t>
      </w:r>
    </w:p>
    <w:p w14:paraId="12DD1C4B" w14:textId="77777777" w:rsidR="007D1F9C" w:rsidRDefault="007D1F9C">
      <w:pPr>
        <w:shd w:val="clear" w:color="auto" w:fill="FFFFFF"/>
        <w:spacing w:before="100" w:beforeAutospacing="1" w:after="100" w:afterAutospacing="1"/>
        <w:ind w:firstLineChars="200" w:firstLine="640"/>
        <w:rPr>
          <w:rFonts w:ascii="仿宋_GB2312" w:eastAsia="仿宋_GB2312" w:hint="eastAsia"/>
          <w:sz w:val="32"/>
          <w:szCs w:val="32"/>
        </w:rPr>
      </w:pPr>
    </w:p>
    <w:p w14:paraId="0FC951C7" w14:textId="77777777" w:rsidR="007D1F9C" w:rsidRDefault="00000000">
      <w:pPr>
        <w:shd w:val="clear" w:color="auto" w:fill="FFFFFF"/>
        <w:spacing w:before="100" w:beforeAutospacing="1" w:after="100" w:afterAutospacing="1" w:line="578" w:lineRule="exact"/>
        <w:ind w:firstLineChars="200" w:firstLine="643"/>
        <w:rPr>
          <w:rFonts w:ascii="楷体" w:eastAsia="楷体" w:hAnsi="楷体" w:cs="楷体" w:hint="eastAsia"/>
          <w:b/>
          <w:sz w:val="32"/>
          <w:szCs w:val="32"/>
        </w:rPr>
      </w:pPr>
      <w:r>
        <w:rPr>
          <w:rFonts w:ascii="楷体" w:eastAsia="楷体" w:hAnsi="楷体" w:cs="楷体" w:hint="eastAsia"/>
          <w:b/>
          <w:sz w:val="32"/>
          <w:szCs w:val="32"/>
        </w:rPr>
        <w:t>（三）财政评价项目绩效评价结果（如有则公开）。</w:t>
      </w:r>
    </w:p>
    <w:p w14:paraId="70150CE4" w14:textId="45DDD7ED" w:rsidR="007D1F9C" w:rsidRDefault="00000000">
      <w:pPr>
        <w:shd w:val="clear" w:color="auto" w:fill="FFFFFF"/>
        <w:spacing w:before="100" w:beforeAutospacing="1" w:after="100" w:afterAutospacing="1" w:line="578" w:lineRule="exact"/>
        <w:ind w:firstLineChars="200" w:firstLine="640"/>
        <w:rPr>
          <w:rFonts w:ascii="仿宋_GB2312" w:eastAsia="仿宋_GB2312" w:hint="eastAsia"/>
          <w:sz w:val="32"/>
          <w:szCs w:val="32"/>
        </w:rPr>
      </w:pPr>
      <w:r>
        <w:rPr>
          <w:rFonts w:ascii="仿宋_GB2312" w:eastAsia="仿宋_GB2312" w:hint="eastAsia"/>
          <w:sz w:val="32"/>
          <w:szCs w:val="32"/>
        </w:rPr>
        <w:t>根据财政预算管理要求，我部门（单位）组织对2023年度一般公共预算项目支出全面开展绩效自评。自评项目1</w:t>
      </w:r>
      <w:r>
        <w:rPr>
          <w:rStyle w:val="grame"/>
          <w:rFonts w:ascii="仿宋_GB2312" w:eastAsia="仿宋_GB2312" w:hint="eastAsia"/>
          <w:sz w:val="32"/>
          <w:szCs w:val="32"/>
        </w:rPr>
        <w:t>个</w:t>
      </w:r>
      <w:r>
        <w:rPr>
          <w:rFonts w:ascii="仿宋_GB2312" w:eastAsia="仿宋_GB2312" w:hint="eastAsia"/>
          <w:sz w:val="32"/>
          <w:szCs w:val="32"/>
        </w:rPr>
        <w:t>，共涉及资金</w:t>
      </w:r>
      <w:r w:rsidR="00B51FDF">
        <w:rPr>
          <w:rFonts w:ascii="仿宋_GB2312" w:eastAsia="仿宋_GB2312" w:hint="eastAsia"/>
          <w:sz w:val="32"/>
          <w:szCs w:val="32"/>
        </w:rPr>
        <w:t>21.26</w:t>
      </w:r>
      <w:r>
        <w:rPr>
          <w:rFonts w:ascii="仿宋_GB2312" w:eastAsia="仿宋_GB2312" w:hint="eastAsia"/>
          <w:sz w:val="32"/>
          <w:szCs w:val="32"/>
        </w:rPr>
        <w:t>万元，自评覆盖率达到</w:t>
      </w:r>
      <w:r w:rsidR="00B51FDF">
        <w:rPr>
          <w:rFonts w:ascii="仿宋_GB2312" w:eastAsia="仿宋_GB2312" w:hint="eastAsia"/>
          <w:sz w:val="32"/>
          <w:szCs w:val="32"/>
        </w:rPr>
        <w:t>50</w:t>
      </w:r>
      <w:r>
        <w:rPr>
          <w:rFonts w:ascii="仿宋_GB2312" w:eastAsia="仿宋_GB2312" w:hint="eastAsia"/>
          <w:sz w:val="32"/>
          <w:szCs w:val="32"/>
        </w:rPr>
        <w:t>%。</w:t>
      </w:r>
    </w:p>
    <w:p w14:paraId="292796AA" w14:textId="6AD7BCF0" w:rsidR="007D1F9C" w:rsidRDefault="00000000">
      <w:pPr>
        <w:shd w:val="clear" w:color="auto" w:fill="FFFFFF"/>
        <w:spacing w:before="100" w:beforeAutospacing="1" w:after="100" w:afterAutospacing="1"/>
        <w:ind w:firstLineChars="200" w:firstLine="640"/>
        <w:rPr>
          <w:rFonts w:ascii="仿宋_GB2312" w:eastAsia="仿宋_GB2312" w:hint="eastAsia"/>
          <w:sz w:val="32"/>
          <w:szCs w:val="32"/>
        </w:rPr>
      </w:pPr>
      <w:r>
        <w:rPr>
          <w:rFonts w:ascii="仿宋_GB2312" w:eastAsia="仿宋_GB2312" w:hint="eastAsia"/>
          <w:sz w:val="32"/>
          <w:szCs w:val="32"/>
        </w:rPr>
        <w:t>共组织对“</w:t>
      </w:r>
      <w:r w:rsidR="00986ADC">
        <w:rPr>
          <w:rFonts w:ascii="仿宋_GB2312" w:eastAsia="仿宋_GB2312" w:hint="eastAsia"/>
          <w:sz w:val="32"/>
          <w:szCs w:val="32"/>
        </w:rPr>
        <w:t>重点生态公益林</w:t>
      </w:r>
      <w:r>
        <w:rPr>
          <w:rFonts w:ascii="仿宋_GB2312" w:eastAsia="仿宋_GB2312" w:hint="eastAsia"/>
          <w:sz w:val="32"/>
          <w:szCs w:val="32"/>
        </w:rPr>
        <w:t>”项目开展了部门评价，涉及资金</w:t>
      </w:r>
      <w:r w:rsidR="00B51FDF">
        <w:rPr>
          <w:rFonts w:ascii="仿宋_GB2312" w:eastAsia="仿宋_GB2312" w:hint="eastAsia"/>
          <w:sz w:val="32"/>
          <w:szCs w:val="32"/>
        </w:rPr>
        <w:t>21.26</w:t>
      </w:r>
      <w:r>
        <w:rPr>
          <w:rFonts w:ascii="仿宋_GB2312" w:eastAsia="仿宋_GB2312" w:hint="eastAsia"/>
          <w:sz w:val="32"/>
          <w:szCs w:val="32"/>
        </w:rPr>
        <w:t>万元。从评价情况来看，</w:t>
      </w:r>
      <w:r>
        <w:rPr>
          <w:rFonts w:ascii="仿宋" w:eastAsia="仿宋" w:hAnsi="仿宋" w:hint="eastAsia"/>
          <w:sz w:val="32"/>
          <w:szCs w:val="32"/>
        </w:rPr>
        <w:t>一是项目支出控制在预算范围内，发挥了资金使用效益；二是项目按时按质按量完成，项目绩效目标达标率为</w:t>
      </w:r>
      <w:r w:rsidR="00986ADC">
        <w:rPr>
          <w:rFonts w:ascii="仿宋" w:eastAsia="仿宋" w:hAnsi="仿宋" w:hint="eastAsia"/>
          <w:sz w:val="32"/>
          <w:szCs w:val="32"/>
        </w:rPr>
        <w:t>100</w:t>
      </w:r>
      <w:r>
        <w:rPr>
          <w:rFonts w:ascii="仿宋" w:eastAsia="仿宋" w:hAnsi="仿宋" w:hint="eastAsia"/>
          <w:sz w:val="32"/>
          <w:szCs w:val="32"/>
        </w:rPr>
        <w:t>%</w:t>
      </w:r>
      <w:r>
        <w:rPr>
          <w:rFonts w:ascii="仿宋_GB2312" w:eastAsia="仿宋_GB2312" w:hint="eastAsia"/>
          <w:sz w:val="32"/>
          <w:szCs w:val="32"/>
        </w:rPr>
        <w:t>。</w:t>
      </w:r>
    </w:p>
    <w:p w14:paraId="3F18C9C0" w14:textId="77777777" w:rsidR="007D1F9C" w:rsidRDefault="00000000">
      <w:pPr>
        <w:shd w:val="clear" w:color="auto" w:fill="FFFFFF"/>
        <w:spacing w:before="100" w:beforeAutospacing="1" w:after="100" w:afterAutospacing="1" w:line="578" w:lineRule="exact"/>
        <w:ind w:firstLineChars="200" w:firstLine="643"/>
        <w:rPr>
          <w:rFonts w:ascii="楷体" w:eastAsia="楷体" w:hAnsi="楷体" w:cs="楷体" w:hint="eastAsia"/>
          <w:b/>
          <w:sz w:val="32"/>
          <w:szCs w:val="32"/>
        </w:rPr>
      </w:pPr>
      <w:r>
        <w:rPr>
          <w:rFonts w:ascii="楷体" w:eastAsia="楷体" w:hAnsi="楷体" w:cs="楷体" w:hint="eastAsia"/>
          <w:b/>
          <w:sz w:val="32"/>
          <w:szCs w:val="32"/>
        </w:rPr>
        <w:t>（四）部门评价项目绩效评价结果（如有则公开）。</w:t>
      </w:r>
    </w:p>
    <w:p w14:paraId="29CE5826" w14:textId="29BB9E87" w:rsidR="007D1F9C" w:rsidRDefault="00000000">
      <w:pPr>
        <w:shd w:val="clear" w:color="auto" w:fill="FFFFFF"/>
        <w:spacing w:before="100" w:beforeAutospacing="1" w:after="100" w:afterAutospacing="1" w:line="578" w:lineRule="exact"/>
        <w:ind w:firstLineChars="200" w:firstLine="640"/>
        <w:rPr>
          <w:rFonts w:ascii="仿宋_GB2312" w:eastAsia="仿宋_GB2312" w:hint="eastAsia"/>
          <w:sz w:val="32"/>
          <w:szCs w:val="32"/>
        </w:rPr>
      </w:pPr>
      <w:r>
        <w:rPr>
          <w:rFonts w:ascii="仿宋_GB2312" w:eastAsia="仿宋_GB2312" w:hint="eastAsia"/>
          <w:sz w:val="32"/>
          <w:szCs w:val="32"/>
        </w:rPr>
        <w:t>根据财政预算管理要求，我部门（单位）组织对2023年度一般公共预算项目支出全面开展绩效自评。自评项目1</w:t>
      </w:r>
      <w:r>
        <w:rPr>
          <w:rStyle w:val="grame"/>
          <w:rFonts w:ascii="仿宋_GB2312" w:eastAsia="仿宋_GB2312" w:hint="eastAsia"/>
          <w:sz w:val="32"/>
          <w:szCs w:val="32"/>
        </w:rPr>
        <w:t>个</w:t>
      </w:r>
      <w:r>
        <w:rPr>
          <w:rFonts w:ascii="仿宋_GB2312" w:eastAsia="仿宋_GB2312" w:hint="eastAsia"/>
          <w:sz w:val="32"/>
          <w:szCs w:val="32"/>
        </w:rPr>
        <w:t>，共涉及资金</w:t>
      </w:r>
      <w:r w:rsidR="00B51FDF">
        <w:rPr>
          <w:rFonts w:ascii="仿宋_GB2312" w:eastAsia="仿宋_GB2312" w:hint="eastAsia"/>
          <w:sz w:val="32"/>
          <w:szCs w:val="32"/>
        </w:rPr>
        <w:t>21.26</w:t>
      </w:r>
      <w:r>
        <w:rPr>
          <w:rFonts w:ascii="仿宋_GB2312" w:eastAsia="仿宋_GB2312" w:hint="eastAsia"/>
          <w:sz w:val="32"/>
          <w:szCs w:val="32"/>
        </w:rPr>
        <w:t>万元，自评覆盖率达到</w:t>
      </w:r>
      <w:r w:rsidR="00B51FDF">
        <w:rPr>
          <w:rFonts w:ascii="仿宋_GB2312" w:eastAsia="仿宋_GB2312" w:hint="eastAsia"/>
          <w:sz w:val="32"/>
          <w:szCs w:val="32"/>
        </w:rPr>
        <w:t>50</w:t>
      </w:r>
      <w:r>
        <w:rPr>
          <w:rFonts w:ascii="仿宋_GB2312" w:eastAsia="仿宋_GB2312" w:hint="eastAsia"/>
          <w:sz w:val="32"/>
          <w:szCs w:val="32"/>
        </w:rPr>
        <w:t>%。</w:t>
      </w:r>
    </w:p>
    <w:p w14:paraId="4EFBDA31" w14:textId="30545D08" w:rsidR="007D1F9C" w:rsidRDefault="00000000">
      <w:pPr>
        <w:shd w:val="clear" w:color="auto" w:fill="FFFFFF"/>
        <w:spacing w:before="100" w:beforeAutospacing="1" w:after="100" w:afterAutospacing="1"/>
        <w:ind w:firstLineChars="200" w:firstLine="640"/>
        <w:rPr>
          <w:rFonts w:ascii="仿宋_GB2312" w:eastAsia="仿宋_GB2312" w:hint="eastAsia"/>
          <w:sz w:val="32"/>
          <w:szCs w:val="32"/>
        </w:rPr>
      </w:pPr>
      <w:r>
        <w:rPr>
          <w:rFonts w:ascii="仿宋_GB2312" w:eastAsia="仿宋_GB2312" w:hint="eastAsia"/>
          <w:sz w:val="32"/>
          <w:szCs w:val="32"/>
        </w:rPr>
        <w:lastRenderedPageBreak/>
        <w:t>共组织对“</w:t>
      </w:r>
      <w:r w:rsidR="00986ADC">
        <w:rPr>
          <w:rFonts w:ascii="仿宋_GB2312" w:eastAsia="仿宋_GB2312" w:hint="eastAsia"/>
          <w:sz w:val="32"/>
          <w:szCs w:val="32"/>
        </w:rPr>
        <w:t>重点生态公益林</w:t>
      </w:r>
      <w:r>
        <w:rPr>
          <w:rFonts w:ascii="仿宋_GB2312" w:eastAsia="仿宋_GB2312" w:hint="eastAsia"/>
          <w:sz w:val="32"/>
          <w:szCs w:val="32"/>
        </w:rPr>
        <w:t>”项目开展了部门评价，涉及资金</w:t>
      </w:r>
      <w:r w:rsidR="00B51FDF">
        <w:rPr>
          <w:rFonts w:ascii="仿宋_GB2312" w:eastAsia="仿宋_GB2312" w:hint="eastAsia"/>
          <w:sz w:val="32"/>
          <w:szCs w:val="32"/>
        </w:rPr>
        <w:t>21.26</w:t>
      </w:r>
      <w:r>
        <w:rPr>
          <w:rFonts w:ascii="仿宋_GB2312" w:eastAsia="仿宋_GB2312" w:hint="eastAsia"/>
          <w:sz w:val="32"/>
          <w:szCs w:val="32"/>
        </w:rPr>
        <w:t>万元。从评价情况来看，</w:t>
      </w:r>
      <w:r>
        <w:rPr>
          <w:rFonts w:ascii="仿宋" w:eastAsia="仿宋" w:hAnsi="仿宋" w:hint="eastAsia"/>
          <w:sz w:val="32"/>
          <w:szCs w:val="32"/>
        </w:rPr>
        <w:t>一是项目支出控制在预算范围内，发挥了资金使用效益；二是项目按时按质按量完成，项目绩效目标达标率为</w:t>
      </w:r>
      <w:r w:rsidR="00B51FDF">
        <w:rPr>
          <w:rFonts w:ascii="仿宋" w:eastAsia="仿宋" w:hAnsi="仿宋" w:hint="eastAsia"/>
          <w:sz w:val="32"/>
          <w:szCs w:val="32"/>
        </w:rPr>
        <w:t>50</w:t>
      </w:r>
      <w:r>
        <w:rPr>
          <w:rFonts w:ascii="仿宋" w:eastAsia="仿宋" w:hAnsi="仿宋" w:hint="eastAsia"/>
          <w:sz w:val="32"/>
          <w:szCs w:val="32"/>
        </w:rPr>
        <w:t>%</w:t>
      </w:r>
      <w:r>
        <w:rPr>
          <w:rFonts w:ascii="仿宋_GB2312" w:eastAsia="仿宋_GB2312" w:hint="eastAsia"/>
          <w:sz w:val="32"/>
          <w:szCs w:val="32"/>
        </w:rPr>
        <w:t>。</w:t>
      </w:r>
    </w:p>
    <w:p w14:paraId="787D1ED2" w14:textId="77777777" w:rsidR="007D1F9C" w:rsidRDefault="00000000">
      <w:pPr>
        <w:shd w:val="clear" w:color="auto" w:fill="FFFFFF"/>
        <w:spacing w:before="100" w:beforeAutospacing="1" w:after="100" w:afterAutospacing="1"/>
        <w:ind w:firstLineChars="200" w:firstLine="640"/>
        <w:rPr>
          <w:rFonts w:ascii="黑体" w:eastAsia="黑体" w:hAnsi="黑体" w:cs="黑体" w:hint="eastAsia"/>
          <w:bCs/>
          <w:sz w:val="32"/>
          <w:szCs w:val="32"/>
        </w:rPr>
      </w:pPr>
      <w:r>
        <w:rPr>
          <w:rFonts w:ascii="黑体" w:eastAsia="黑体" w:hAnsi="黑体" w:cs="黑体" w:hint="eastAsia"/>
          <w:bCs/>
          <w:sz w:val="32"/>
          <w:szCs w:val="32"/>
        </w:rPr>
        <w:t>十三、其他重要事项情况说明。</w:t>
      </w:r>
    </w:p>
    <w:p w14:paraId="4E923CB2" w14:textId="77777777" w:rsidR="007D1F9C" w:rsidRDefault="00000000">
      <w:pPr>
        <w:shd w:val="clear" w:color="auto" w:fill="FFFFFF"/>
        <w:spacing w:before="100" w:beforeAutospacing="1" w:after="100" w:afterAutospacing="1"/>
        <w:ind w:firstLineChars="200" w:firstLine="643"/>
        <w:rPr>
          <w:rFonts w:ascii="楷体" w:eastAsia="楷体" w:hAnsi="楷体" w:cs="楷体" w:hint="eastAsia"/>
          <w:b/>
          <w:sz w:val="32"/>
          <w:szCs w:val="32"/>
        </w:rPr>
      </w:pPr>
      <w:bookmarkStart w:id="102" w:name="_Toc15262_WPSOffice_Level2"/>
      <w:bookmarkStart w:id="103" w:name="_Toc23598_WPSOffice_Level2"/>
      <w:bookmarkStart w:id="104" w:name="_Toc32639_WPSOffice_Level2"/>
      <w:bookmarkStart w:id="105" w:name="_Toc15565_WPSOffice_Level2"/>
      <w:bookmarkStart w:id="106" w:name="_Toc5978_WPSOffice_Level2"/>
      <w:bookmarkStart w:id="107" w:name="_Toc18325_WPSOffice_Level2"/>
      <w:r>
        <w:rPr>
          <w:rFonts w:ascii="楷体" w:eastAsia="楷体" w:hAnsi="楷体" w:cs="楷体" w:hint="eastAsia"/>
          <w:b/>
          <w:sz w:val="32"/>
          <w:szCs w:val="32"/>
        </w:rPr>
        <w:t>（一）机关运行经费支出情况。</w:t>
      </w:r>
      <w:bookmarkEnd w:id="102"/>
      <w:bookmarkEnd w:id="103"/>
      <w:bookmarkEnd w:id="104"/>
      <w:bookmarkEnd w:id="105"/>
      <w:bookmarkEnd w:id="106"/>
      <w:bookmarkEnd w:id="107"/>
    </w:p>
    <w:p w14:paraId="109383B2" w14:textId="3749902A"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bookmarkStart w:id="108" w:name="_Hlk177459904"/>
      <w:r>
        <w:rPr>
          <w:rFonts w:ascii="仿宋_GB2312" w:eastAsia="仿宋_GB2312" w:hAnsi="ˎ̥" w:hint="eastAsia"/>
          <w:sz w:val="32"/>
          <w:szCs w:val="32"/>
        </w:rPr>
        <w:t>2023年度海南</w:t>
      </w:r>
      <w:r w:rsidR="00DF4DBB">
        <w:rPr>
          <w:rFonts w:ascii="仿宋_GB2312" w:eastAsia="仿宋_GB2312" w:hAnsi="ˎ̥" w:hint="eastAsia"/>
          <w:sz w:val="32"/>
          <w:szCs w:val="32"/>
        </w:rPr>
        <w:t>青皮林</w:t>
      </w:r>
      <w:r>
        <w:rPr>
          <w:rFonts w:ascii="仿宋_GB2312" w:eastAsia="仿宋_GB2312" w:hAnsi="ˎ̥" w:hint="eastAsia"/>
          <w:sz w:val="32"/>
          <w:szCs w:val="32"/>
        </w:rPr>
        <w:t>省级自然保护区</w:t>
      </w:r>
      <w:bookmarkEnd w:id="108"/>
      <w:r>
        <w:rPr>
          <w:rFonts w:ascii="仿宋_GB2312" w:eastAsia="仿宋_GB2312" w:hAnsi="ˎ̥" w:hint="eastAsia"/>
          <w:sz w:val="32"/>
          <w:szCs w:val="32"/>
        </w:rPr>
        <w:t>机关运行经费0元，本年没有发生与该表相关的收支决算数据。</w:t>
      </w:r>
    </w:p>
    <w:p w14:paraId="1BAF65BA" w14:textId="77777777" w:rsidR="007D1F9C" w:rsidRDefault="00000000">
      <w:pPr>
        <w:shd w:val="clear" w:color="auto" w:fill="FFFFFF"/>
        <w:spacing w:before="100" w:beforeAutospacing="1" w:after="100" w:afterAutospacing="1"/>
        <w:ind w:firstLineChars="200" w:firstLine="643"/>
        <w:rPr>
          <w:rFonts w:ascii="楷体" w:eastAsia="楷体" w:hAnsi="楷体" w:cs="楷体" w:hint="eastAsia"/>
          <w:b/>
          <w:sz w:val="32"/>
          <w:szCs w:val="32"/>
        </w:rPr>
      </w:pPr>
      <w:bookmarkStart w:id="109" w:name="_Toc30383_WPSOffice_Level2"/>
      <w:bookmarkStart w:id="110" w:name="_Toc32689_WPSOffice_Level2"/>
      <w:bookmarkStart w:id="111" w:name="_Toc3131_WPSOffice_Level2"/>
      <w:bookmarkStart w:id="112" w:name="_Toc13084_WPSOffice_Level2"/>
      <w:bookmarkStart w:id="113" w:name="_Toc23966_WPSOffice_Level2"/>
      <w:bookmarkStart w:id="114" w:name="_Toc25333_WPSOffice_Level2"/>
      <w:r>
        <w:rPr>
          <w:rFonts w:ascii="楷体" w:eastAsia="楷体" w:hAnsi="楷体" w:cs="楷体" w:hint="eastAsia"/>
          <w:b/>
          <w:sz w:val="32"/>
          <w:szCs w:val="32"/>
        </w:rPr>
        <w:t>（二）政府采购支出情况。</w:t>
      </w:r>
      <w:bookmarkEnd w:id="109"/>
      <w:bookmarkEnd w:id="110"/>
      <w:bookmarkEnd w:id="111"/>
      <w:bookmarkEnd w:id="112"/>
      <w:bookmarkEnd w:id="113"/>
      <w:bookmarkEnd w:id="114"/>
    </w:p>
    <w:p w14:paraId="30828A91" w14:textId="341B1BEE" w:rsidR="007D1F9C" w:rsidRDefault="00DF4DBB">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2023年度海南青皮林省级自然保护区政府采购支出总额0元，本年没有发生与该表相关的收支决算数据。</w:t>
      </w:r>
    </w:p>
    <w:p w14:paraId="1BBAEE6A" w14:textId="77777777" w:rsidR="007D1F9C" w:rsidRDefault="00000000">
      <w:pPr>
        <w:shd w:val="clear" w:color="auto" w:fill="FFFFFF"/>
        <w:spacing w:before="100" w:beforeAutospacing="1" w:after="100" w:afterAutospacing="1"/>
        <w:ind w:firstLineChars="200" w:firstLine="643"/>
        <w:rPr>
          <w:rFonts w:ascii="楷体" w:eastAsia="楷体" w:hAnsi="楷体" w:cs="楷体" w:hint="eastAsia"/>
          <w:b/>
          <w:sz w:val="32"/>
          <w:szCs w:val="32"/>
        </w:rPr>
      </w:pPr>
      <w:bookmarkStart w:id="115" w:name="_Toc6016_WPSOffice_Level2"/>
      <w:bookmarkStart w:id="116" w:name="_Toc19989_WPSOffice_Level2"/>
      <w:bookmarkStart w:id="117" w:name="_Toc15129_WPSOffice_Level2"/>
      <w:bookmarkStart w:id="118" w:name="_Toc10902_WPSOffice_Level2"/>
      <w:bookmarkStart w:id="119" w:name="_Toc527_WPSOffice_Level2"/>
      <w:bookmarkStart w:id="120" w:name="_Toc29584_WPSOffice_Level2"/>
      <w:r>
        <w:rPr>
          <w:rFonts w:ascii="楷体" w:eastAsia="楷体" w:hAnsi="楷体" w:cs="楷体" w:hint="eastAsia"/>
          <w:b/>
          <w:sz w:val="32"/>
          <w:szCs w:val="32"/>
        </w:rPr>
        <w:t>（三）国有资产占用情况。</w:t>
      </w:r>
      <w:bookmarkEnd w:id="115"/>
      <w:bookmarkEnd w:id="116"/>
      <w:bookmarkEnd w:id="117"/>
      <w:bookmarkEnd w:id="118"/>
      <w:bookmarkEnd w:id="119"/>
      <w:bookmarkEnd w:id="120"/>
    </w:p>
    <w:p w14:paraId="7A9F8063" w14:textId="48825ADE" w:rsidR="007D1F9C" w:rsidRDefault="00000000">
      <w:pPr>
        <w:shd w:val="clear" w:color="auto" w:fill="FFFFFF"/>
        <w:spacing w:before="100" w:beforeAutospacing="1" w:after="100" w:afterAutospacing="1" w:line="578" w:lineRule="exact"/>
        <w:ind w:firstLineChars="200" w:firstLine="640"/>
        <w:rPr>
          <w:rFonts w:ascii="仿宋_GB2312" w:eastAsia="仿宋_GB2312" w:hAnsi="ˎ̥" w:hint="eastAsia"/>
          <w:sz w:val="32"/>
          <w:szCs w:val="32"/>
        </w:rPr>
      </w:pPr>
      <w:r>
        <w:rPr>
          <w:rFonts w:ascii="仿宋_GB2312" w:eastAsia="仿宋_GB2312" w:hAnsi="ˎ̥" w:hint="eastAsia"/>
          <w:sz w:val="32"/>
          <w:szCs w:val="32"/>
        </w:rPr>
        <w:t>截至2023年12月31日，本部门占用房屋面积</w:t>
      </w:r>
      <w:r w:rsidR="00C62932">
        <w:rPr>
          <w:rFonts w:ascii="仿宋_GB2312" w:eastAsia="仿宋_GB2312" w:hAnsi="ˎ̥" w:hint="eastAsia"/>
          <w:sz w:val="32"/>
          <w:szCs w:val="32"/>
        </w:rPr>
        <w:t>269.07</w:t>
      </w:r>
      <w:r>
        <w:rPr>
          <w:rFonts w:ascii="仿宋_GB2312" w:eastAsia="仿宋_GB2312" w:hAnsi="ˎ̥" w:hint="eastAsia"/>
          <w:sz w:val="32"/>
          <w:szCs w:val="32"/>
        </w:rPr>
        <w:t>平方米，其中：办公用房</w:t>
      </w:r>
      <w:r w:rsidR="00D97BB0">
        <w:rPr>
          <w:rFonts w:ascii="仿宋_GB2312" w:eastAsia="仿宋_GB2312" w:hAnsi="ˎ̥" w:hint="eastAsia"/>
          <w:sz w:val="32"/>
          <w:szCs w:val="32"/>
        </w:rPr>
        <w:t>0</w:t>
      </w:r>
      <w:r>
        <w:rPr>
          <w:rFonts w:ascii="仿宋_GB2312" w:eastAsia="仿宋_GB2312" w:hAnsi="ˎ̥" w:hint="eastAsia"/>
          <w:sz w:val="32"/>
          <w:szCs w:val="32"/>
        </w:rPr>
        <w:t>平方米，业务用房</w:t>
      </w:r>
      <w:r w:rsidR="00D97BB0">
        <w:rPr>
          <w:rFonts w:ascii="仿宋_GB2312" w:eastAsia="仿宋_GB2312" w:hAnsi="ˎ̥" w:hint="eastAsia"/>
          <w:sz w:val="32"/>
          <w:szCs w:val="32"/>
        </w:rPr>
        <w:t>269.07</w:t>
      </w:r>
      <w:r>
        <w:rPr>
          <w:rFonts w:ascii="仿宋_GB2312" w:eastAsia="仿宋_GB2312" w:hAnsi="ˎ̥" w:hint="eastAsia"/>
          <w:sz w:val="32"/>
          <w:szCs w:val="32"/>
        </w:rPr>
        <w:t>平方米，其他（不含构筑物）0平方米。</w:t>
      </w:r>
    </w:p>
    <w:p w14:paraId="0B6E0D71" w14:textId="77777777" w:rsidR="007D1F9C" w:rsidRDefault="00000000">
      <w:pPr>
        <w:shd w:val="clear" w:color="auto" w:fill="FFFFFF"/>
        <w:spacing w:before="100" w:beforeAutospacing="1" w:after="100" w:afterAutospacing="1" w:line="578" w:lineRule="exact"/>
        <w:ind w:firstLineChars="200" w:firstLine="640"/>
        <w:rPr>
          <w:rFonts w:ascii="仿宋_GB2312" w:eastAsia="仿宋_GB2312" w:hAnsi="ˎ̥" w:hint="eastAsia"/>
          <w:sz w:val="32"/>
          <w:szCs w:val="32"/>
        </w:rPr>
      </w:pPr>
      <w:r>
        <w:rPr>
          <w:rFonts w:ascii="仿宋_GB2312" w:eastAsia="仿宋_GB2312" w:hAnsi="ˎ̥" w:hint="eastAsia"/>
          <w:sz w:val="32"/>
          <w:szCs w:val="32"/>
        </w:rPr>
        <w:t>本部门共有车辆1辆，其中：从车辆种类说明：其他车型1辆，其他车型主要是皮卡车；从车辆使用情况说明：其他用车1辆。</w:t>
      </w:r>
    </w:p>
    <w:p w14:paraId="53C33368" w14:textId="77777777" w:rsidR="007D1F9C" w:rsidRDefault="00000000">
      <w:pPr>
        <w:shd w:val="clear" w:color="auto" w:fill="FFFFFF"/>
        <w:spacing w:before="100" w:beforeAutospacing="1" w:after="100" w:afterAutospacing="1" w:line="578" w:lineRule="exact"/>
        <w:ind w:firstLineChars="200" w:firstLine="640"/>
        <w:rPr>
          <w:rFonts w:ascii="仿宋_GB2312" w:eastAsia="仿宋_GB2312" w:hAnsi="ˎ̥" w:hint="eastAsia"/>
          <w:sz w:val="32"/>
          <w:szCs w:val="32"/>
        </w:rPr>
      </w:pPr>
      <w:r>
        <w:rPr>
          <w:rFonts w:ascii="仿宋_GB2312" w:eastAsia="仿宋_GB2312" w:hAnsi="ˎ̥" w:hint="eastAsia"/>
          <w:sz w:val="32"/>
          <w:szCs w:val="32"/>
        </w:rPr>
        <w:lastRenderedPageBreak/>
        <w:t>单位价值50万元（含）以上通用设备0台（套），单价100万元（含）以上专用设备0台（套），本年没有发生与该表相关的收支决算数据。</w:t>
      </w:r>
    </w:p>
    <w:p w14:paraId="035A31A2" w14:textId="77777777" w:rsidR="007D1F9C" w:rsidRDefault="00000000">
      <w:pPr>
        <w:shd w:val="clear" w:color="auto" w:fill="FFFFFF"/>
        <w:spacing w:before="100" w:beforeAutospacing="1" w:after="100" w:afterAutospacing="1" w:line="578" w:lineRule="exact"/>
        <w:ind w:firstLineChars="200" w:firstLine="640"/>
        <w:rPr>
          <w:rFonts w:ascii="仿宋_GB2312" w:eastAsia="仿宋_GB2312" w:hAnsi="ˎ̥" w:hint="eastAsia"/>
          <w:sz w:val="32"/>
          <w:szCs w:val="32"/>
        </w:rPr>
      </w:pPr>
      <w:r>
        <w:rPr>
          <w:rFonts w:ascii="仿宋_GB2312" w:eastAsia="仿宋_GB2312" w:hAnsi="ˎ̥" w:hint="eastAsia"/>
          <w:sz w:val="32"/>
          <w:szCs w:val="32"/>
        </w:rPr>
        <w:t>年末在建工程0元，本年没有发生与该表相关的收支决算数据。</w:t>
      </w:r>
    </w:p>
    <w:p w14:paraId="3AF55580" w14:textId="77777777" w:rsidR="007D1F9C" w:rsidRDefault="00000000">
      <w:pPr>
        <w:shd w:val="clear" w:color="auto" w:fill="FFFFFF"/>
        <w:spacing w:before="100" w:beforeAutospacing="1" w:after="100" w:afterAutospacing="1"/>
        <w:jc w:val="center"/>
        <w:rPr>
          <w:rFonts w:ascii="黑体" w:eastAsia="黑体" w:hAnsi="ˎ̥" w:hint="eastAsia"/>
          <w:sz w:val="32"/>
          <w:szCs w:val="32"/>
        </w:rPr>
      </w:pPr>
      <w:bookmarkStart w:id="121" w:name="_Toc17580_WPSOffice_Level1"/>
      <w:bookmarkStart w:id="122" w:name="_Toc11039_WPSOffice_Level1"/>
      <w:bookmarkStart w:id="123" w:name="_Toc4398_WPSOffice_Level1"/>
      <w:bookmarkStart w:id="124" w:name="_Toc8808_WPSOffice_Level1"/>
      <w:bookmarkStart w:id="125" w:name="_Toc8874_WPSOffice_Level1"/>
      <w:bookmarkStart w:id="126" w:name="_Toc15425_WPSOffice_Level1"/>
      <w:r>
        <w:rPr>
          <w:rFonts w:ascii="黑体" w:eastAsia="黑体" w:hAnsi="ˎ̥" w:hint="eastAsia"/>
          <w:sz w:val="32"/>
          <w:szCs w:val="32"/>
        </w:rPr>
        <w:t>第四部分  名词解释</w:t>
      </w:r>
      <w:bookmarkEnd w:id="121"/>
      <w:bookmarkEnd w:id="122"/>
      <w:bookmarkEnd w:id="123"/>
      <w:bookmarkEnd w:id="124"/>
      <w:bookmarkEnd w:id="125"/>
      <w:bookmarkEnd w:id="126"/>
    </w:p>
    <w:p w14:paraId="3D137668" w14:textId="77777777" w:rsidR="007D1F9C" w:rsidRDefault="007D1F9C">
      <w:pPr>
        <w:shd w:val="clear" w:color="auto" w:fill="FFFFFF"/>
        <w:spacing w:before="100" w:beforeAutospacing="1" w:after="100" w:afterAutospacing="1"/>
        <w:jc w:val="center"/>
        <w:rPr>
          <w:rFonts w:ascii="黑体" w:eastAsia="黑体" w:hAnsi="ˎ̥" w:hint="eastAsia"/>
          <w:sz w:val="32"/>
          <w:szCs w:val="32"/>
        </w:rPr>
      </w:pPr>
    </w:p>
    <w:p w14:paraId="39B3E985"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一、财政拨款收入：指本级财政当年拨付的资金。</w:t>
      </w:r>
    </w:p>
    <w:p w14:paraId="0DF5F83E"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二、事业收入：指事业单位开展专业业务活动及辅助活动取得的收入。</w:t>
      </w:r>
    </w:p>
    <w:p w14:paraId="0FE27DF1"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三、经营收入：指事业单位在专业业务活动及其辅助活动之外开展非独立核算经营活动取得的收入。</w:t>
      </w:r>
    </w:p>
    <w:p w14:paraId="179A2916"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四、其他收入：指除上述“财政拨款收入”“事业收入”“经营收入”等以外的收入。</w:t>
      </w:r>
    </w:p>
    <w:p w14:paraId="3021C132"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五、使用非财政拨款结余：指事业单位按照预算管理要求使用非财政拨款结余弥补收支差额的金额。</w:t>
      </w:r>
    </w:p>
    <w:p w14:paraId="6389DCB3"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六、年初结转和结余：指以前年度尚未完成、结转到本年按有关规定继续使用的资金。</w:t>
      </w:r>
    </w:p>
    <w:p w14:paraId="775723D0"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lastRenderedPageBreak/>
        <w:t>七、结余分配：指事业单位按规定提取的职工福利基金、事业基金和缴纳的所得税，以及建设单位按规定应交回的基本建设竣工项目结余资金。</w:t>
      </w:r>
    </w:p>
    <w:p w14:paraId="23D150DB"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八、年末结转和结余：指本年度或以前年度预算安排、因客观条件发生变化无法按原计划实施，需要延迟到以后年度按有关规定继续使用的资金。</w:t>
      </w:r>
    </w:p>
    <w:p w14:paraId="06F8EB96"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九、基本支出：指为保障机构正常运转、完成日常工作任务而发生的人员支出和公用支出。</w:t>
      </w:r>
    </w:p>
    <w:p w14:paraId="0A7CD17E"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十、项目支出：指在基本支出之外为完成特定行政任务和事业发展目标所发生的支出。</w:t>
      </w:r>
    </w:p>
    <w:p w14:paraId="51BCB52B"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十一、经营支出：指事业单位在专业业务活动及其辅助活动之外开展非独立核算经营活动发生的支出。</w:t>
      </w:r>
    </w:p>
    <w:p w14:paraId="1078BF73"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十二、“三公”经费：纳入本级财政预决算管理的“三公”经费，是指本级部门用一般公共预算</w:t>
      </w:r>
      <w:proofErr w:type="gramStart"/>
      <w:r>
        <w:rPr>
          <w:rStyle w:val="grame"/>
          <w:rFonts w:ascii="仿宋_GB2312" w:eastAsia="仿宋_GB2312" w:hAnsi="ˎ̥" w:hint="eastAsia"/>
          <w:sz w:val="32"/>
          <w:szCs w:val="32"/>
        </w:rPr>
        <w:t>财政财政</w:t>
      </w:r>
      <w:proofErr w:type="gramEnd"/>
      <w:r>
        <w:rPr>
          <w:rFonts w:ascii="仿宋_GB2312" w:eastAsia="仿宋_GB2312" w:hAnsi="ˎ̥" w:hint="eastAsia"/>
          <w:sz w:val="32"/>
          <w:szCs w:val="32"/>
        </w:rPr>
        <w:t>拨款安排的因公出国（境）费、公务用车购置及运行费和公务接待费。其中，因公出国（境）</w:t>
      </w:r>
      <w:proofErr w:type="gramStart"/>
      <w:r>
        <w:rPr>
          <w:rStyle w:val="grame"/>
          <w:rFonts w:ascii="仿宋_GB2312" w:eastAsia="仿宋_GB2312" w:hAnsi="ˎ̥" w:hint="eastAsia"/>
          <w:sz w:val="32"/>
          <w:szCs w:val="32"/>
        </w:rPr>
        <w:t>费反映</w:t>
      </w:r>
      <w:proofErr w:type="gramEnd"/>
      <w:r>
        <w:rPr>
          <w:rFonts w:ascii="仿宋_GB2312" w:eastAsia="仿宋_GB2312" w:hAnsi="ˎ̥" w:hint="eastAsia"/>
          <w:sz w:val="32"/>
          <w:szCs w:val="32"/>
        </w:rPr>
        <w:t>单位公务出国（境）的国际旅费、国外城市间交通费、住宿费、伙食费、培训费、公杂费等支出；公务用车购置及运行</w:t>
      </w:r>
      <w:proofErr w:type="gramStart"/>
      <w:r>
        <w:rPr>
          <w:rStyle w:val="grame"/>
          <w:rFonts w:ascii="仿宋_GB2312" w:eastAsia="仿宋_GB2312" w:hAnsi="ˎ̥" w:hint="eastAsia"/>
          <w:sz w:val="32"/>
          <w:szCs w:val="32"/>
        </w:rPr>
        <w:t>费反映</w:t>
      </w:r>
      <w:proofErr w:type="gramEnd"/>
      <w:r>
        <w:rPr>
          <w:rFonts w:ascii="仿宋_GB2312" w:eastAsia="仿宋_GB2312" w:hAnsi="ˎ̥" w:hint="eastAsia"/>
          <w:sz w:val="32"/>
          <w:szCs w:val="32"/>
        </w:rPr>
        <w:t>单位公务用车车辆购置支出（</w:t>
      </w:r>
      <w:proofErr w:type="gramStart"/>
      <w:r>
        <w:rPr>
          <w:rStyle w:val="grame"/>
          <w:rFonts w:ascii="仿宋_GB2312" w:eastAsia="仿宋_GB2312" w:hAnsi="ˎ̥" w:hint="eastAsia"/>
          <w:sz w:val="32"/>
          <w:szCs w:val="32"/>
        </w:rPr>
        <w:t>含车辆</w:t>
      </w:r>
      <w:proofErr w:type="gramEnd"/>
      <w:r>
        <w:rPr>
          <w:rFonts w:ascii="仿宋_GB2312" w:eastAsia="仿宋_GB2312" w:hAnsi="ˎ̥" w:hint="eastAsia"/>
          <w:sz w:val="32"/>
          <w:szCs w:val="32"/>
        </w:rPr>
        <w:t>购置税）及租用费、燃料费、维修费、过路过桥费、保险费、安全奖励费用等支出；</w:t>
      </w:r>
      <w:r>
        <w:rPr>
          <w:rFonts w:ascii="仿宋_GB2312" w:eastAsia="仿宋_GB2312" w:hAnsi="ˎ̥" w:hint="eastAsia"/>
          <w:sz w:val="32"/>
          <w:szCs w:val="32"/>
        </w:rPr>
        <w:lastRenderedPageBreak/>
        <w:t>公务接待</w:t>
      </w:r>
      <w:proofErr w:type="gramStart"/>
      <w:r>
        <w:rPr>
          <w:rStyle w:val="grame"/>
          <w:rFonts w:ascii="仿宋_GB2312" w:eastAsia="仿宋_GB2312" w:hAnsi="ˎ̥" w:hint="eastAsia"/>
          <w:sz w:val="32"/>
          <w:szCs w:val="32"/>
        </w:rPr>
        <w:t>费反映</w:t>
      </w:r>
      <w:proofErr w:type="gramEnd"/>
      <w:r>
        <w:rPr>
          <w:rFonts w:ascii="仿宋_GB2312" w:eastAsia="仿宋_GB2312" w:hAnsi="ˎ̥" w:hint="eastAsia"/>
          <w:sz w:val="32"/>
          <w:szCs w:val="32"/>
        </w:rPr>
        <w:t>单位按规定开支的各类公务接待（含外宾接待）支出。</w:t>
      </w:r>
    </w:p>
    <w:p w14:paraId="520E4A5A"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F6323AB" w14:textId="6061BF5C" w:rsidR="007D1F9C" w:rsidRDefault="00000000" w:rsidP="00297618">
      <w:pPr>
        <w:shd w:val="clear" w:color="auto" w:fill="FFFFFF"/>
        <w:spacing w:before="100" w:beforeAutospacing="1" w:after="100" w:afterAutospacing="1"/>
        <w:ind w:firstLine="645"/>
        <w:rPr>
          <w:rFonts w:ascii="仿宋_GB2312" w:eastAsia="仿宋_GB2312" w:hAnsi="ˎ̥" w:hint="eastAsia"/>
          <w:sz w:val="32"/>
          <w:szCs w:val="32"/>
        </w:rPr>
      </w:pPr>
      <w:r>
        <w:rPr>
          <w:rFonts w:ascii="仿宋_GB2312" w:eastAsia="仿宋_GB2312" w:hAnsi="ˎ̥" w:hint="eastAsia"/>
          <w:sz w:val="32"/>
          <w:szCs w:val="32"/>
        </w:rPr>
        <w:t>十四、（支出功能分类的名词解释，各部门（单位）根据实际支出情况填列，可参阅财政部印发的《2019年政府收支分类科目》）</w:t>
      </w:r>
    </w:p>
    <w:sectPr w:rsidR="007D1F9C">
      <w:pgSz w:w="11907"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A25C02"/>
    <w:multiLevelType w:val="multilevel"/>
    <w:tmpl w:val="34A25C0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76025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bordersDoNotSurroundHeader/>
  <w:bordersDoNotSurroundFooter/>
  <w:proofState w:spelling="clean" w:grammar="clean"/>
  <w:defaultTabStop w:val="4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YxNjZjZWQyNDJlOTFjYmY4OTkzOTkxNmQwZjJjZTYifQ=="/>
  </w:docVars>
  <w:rsids>
    <w:rsidRoot w:val="009C4E6E"/>
    <w:rsid w:val="00044DF3"/>
    <w:rsid w:val="0004604C"/>
    <w:rsid w:val="00057445"/>
    <w:rsid w:val="00103865"/>
    <w:rsid w:val="0011495D"/>
    <w:rsid w:val="001248BC"/>
    <w:rsid w:val="00151FC1"/>
    <w:rsid w:val="00177BEA"/>
    <w:rsid w:val="001F5B02"/>
    <w:rsid w:val="002116F2"/>
    <w:rsid w:val="0022084E"/>
    <w:rsid w:val="00297618"/>
    <w:rsid w:val="002A6A0B"/>
    <w:rsid w:val="002D1513"/>
    <w:rsid w:val="00307D18"/>
    <w:rsid w:val="00333100"/>
    <w:rsid w:val="00364185"/>
    <w:rsid w:val="00365EDE"/>
    <w:rsid w:val="00372624"/>
    <w:rsid w:val="00373FAF"/>
    <w:rsid w:val="00396ACB"/>
    <w:rsid w:val="003B1367"/>
    <w:rsid w:val="003F065C"/>
    <w:rsid w:val="003F192C"/>
    <w:rsid w:val="00444D38"/>
    <w:rsid w:val="00453C87"/>
    <w:rsid w:val="004707FC"/>
    <w:rsid w:val="004C12C0"/>
    <w:rsid w:val="004F0144"/>
    <w:rsid w:val="004F7967"/>
    <w:rsid w:val="00521005"/>
    <w:rsid w:val="005229DE"/>
    <w:rsid w:val="0052364E"/>
    <w:rsid w:val="00570E31"/>
    <w:rsid w:val="00615253"/>
    <w:rsid w:val="006A4E2A"/>
    <w:rsid w:val="00711012"/>
    <w:rsid w:val="00711411"/>
    <w:rsid w:val="0073686F"/>
    <w:rsid w:val="007665F9"/>
    <w:rsid w:val="007819CE"/>
    <w:rsid w:val="007A3C1B"/>
    <w:rsid w:val="007C4383"/>
    <w:rsid w:val="007D1F9C"/>
    <w:rsid w:val="007D44F9"/>
    <w:rsid w:val="007E7198"/>
    <w:rsid w:val="007F7ABB"/>
    <w:rsid w:val="00803306"/>
    <w:rsid w:val="00807139"/>
    <w:rsid w:val="00814283"/>
    <w:rsid w:val="0087040E"/>
    <w:rsid w:val="00881941"/>
    <w:rsid w:val="0089702C"/>
    <w:rsid w:val="008A512B"/>
    <w:rsid w:val="008B7DC7"/>
    <w:rsid w:val="008D6EC3"/>
    <w:rsid w:val="0090180A"/>
    <w:rsid w:val="00917820"/>
    <w:rsid w:val="00947D7E"/>
    <w:rsid w:val="009563B5"/>
    <w:rsid w:val="0095744F"/>
    <w:rsid w:val="00986ADC"/>
    <w:rsid w:val="0099060C"/>
    <w:rsid w:val="00990FA4"/>
    <w:rsid w:val="009A5EE1"/>
    <w:rsid w:val="009B7EFC"/>
    <w:rsid w:val="009C4E6E"/>
    <w:rsid w:val="009D5F7E"/>
    <w:rsid w:val="009F5F99"/>
    <w:rsid w:val="00A03D89"/>
    <w:rsid w:val="00A32D41"/>
    <w:rsid w:val="00A3479D"/>
    <w:rsid w:val="00AE5E01"/>
    <w:rsid w:val="00B1305E"/>
    <w:rsid w:val="00B51FDF"/>
    <w:rsid w:val="00B82406"/>
    <w:rsid w:val="00BC7A7D"/>
    <w:rsid w:val="00C1513D"/>
    <w:rsid w:val="00C62932"/>
    <w:rsid w:val="00C81D95"/>
    <w:rsid w:val="00CB08C5"/>
    <w:rsid w:val="00D36CCB"/>
    <w:rsid w:val="00D84E4E"/>
    <w:rsid w:val="00D97BB0"/>
    <w:rsid w:val="00DA417D"/>
    <w:rsid w:val="00DB03B0"/>
    <w:rsid w:val="00DC3A2D"/>
    <w:rsid w:val="00DE3DB1"/>
    <w:rsid w:val="00DF4DBB"/>
    <w:rsid w:val="00E01DE7"/>
    <w:rsid w:val="00E96B65"/>
    <w:rsid w:val="00EB1DA9"/>
    <w:rsid w:val="00F209E8"/>
    <w:rsid w:val="00F7396C"/>
    <w:rsid w:val="00F76477"/>
    <w:rsid w:val="00F77147"/>
    <w:rsid w:val="00F93CF2"/>
    <w:rsid w:val="00FC02C9"/>
    <w:rsid w:val="00FE039A"/>
    <w:rsid w:val="00FF21EC"/>
    <w:rsid w:val="00FF47FD"/>
    <w:rsid w:val="128C58DC"/>
    <w:rsid w:val="47704A77"/>
    <w:rsid w:val="69A91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200B8"/>
  <w15:docId w15:val="{F9C5B023-E0BE-468C-9E2E-DA6F62C1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spacing w:before="100" w:beforeAutospacing="1" w:after="100" w:afterAutospacing="1"/>
    </w:pPr>
  </w:style>
  <w:style w:type="paragraph" w:customStyle="1" w:styleId="wpsoffice1">
    <w:name w:val="wpsoffice1"/>
    <w:basedOn w:val="a"/>
    <w:qFormat/>
    <w:pPr>
      <w:spacing w:before="100" w:beforeAutospacing="1" w:after="100" w:afterAutospacing="1"/>
    </w:pPr>
  </w:style>
  <w:style w:type="character" w:customStyle="1" w:styleId="grame">
    <w:name w:val="grame"/>
    <w:basedOn w:val="a0"/>
    <w:qFormat/>
  </w:style>
  <w:style w:type="paragraph" w:customStyle="1" w:styleId="wpsoffice2">
    <w:name w:val="wpsoffice2"/>
    <w:basedOn w:val="a"/>
    <w:pPr>
      <w:spacing w:before="100" w:beforeAutospacing="1" w:after="100" w:afterAutospacing="1"/>
    </w:pPr>
  </w:style>
  <w:style w:type="character" w:customStyle="1" w:styleId="a6">
    <w:name w:val="页眉 字符"/>
    <w:basedOn w:val="a0"/>
    <w:link w:val="a5"/>
    <w:uiPriority w:val="99"/>
    <w:semiHidden/>
    <w:rPr>
      <w:rFonts w:ascii="宋体" w:eastAsia="宋体" w:hAnsi="宋体" w:cs="宋体"/>
      <w:sz w:val="18"/>
      <w:szCs w:val="18"/>
    </w:rPr>
  </w:style>
  <w:style w:type="character" w:customStyle="1" w:styleId="a4">
    <w:name w:val="页脚 字符"/>
    <w:basedOn w:val="a0"/>
    <w:link w:val="a3"/>
    <w:uiPriority w:val="99"/>
    <w:semiHidden/>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18</Pages>
  <Words>972</Words>
  <Characters>5547</Characters>
  <Application>Microsoft Office Word</Application>
  <DocSecurity>0</DocSecurity>
  <Lines>46</Lines>
  <Paragraphs>13</Paragraphs>
  <ScaleCrop>false</ScaleCrop>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公开文本2020</dc:title>
  <dc:creator>xbany</dc:creator>
  <cp:lastModifiedBy>Lenovo</cp:lastModifiedBy>
  <cp:revision>12</cp:revision>
  <dcterms:created xsi:type="dcterms:W3CDTF">2022-09-09T06:59:00Z</dcterms:created>
  <dcterms:modified xsi:type="dcterms:W3CDTF">2024-09-17T12:19:00Z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BD2F638BECFA466FB398498E50B6CA81_13</vt:lpwstr>
  </property>
</Properties>
</file>