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9C14">
      <w:pPr>
        <w:jc w:val="center"/>
        <w:outlineLvl w:val="0"/>
        <w:rPr>
          <w:rFonts w:hint="eastAsia" w:ascii="黑体" w:hAnsi="黑体" w:eastAsia="黑体"/>
          <w:b/>
          <w:kern w:val="2"/>
          <w:sz w:val="52"/>
          <w:szCs w:val="52"/>
          <w:highlight w:val="none"/>
        </w:rPr>
      </w:pPr>
      <w:bookmarkStart w:id="0" w:name="_Toc20991"/>
      <w:bookmarkStart w:id="1" w:name="_Toc28914"/>
      <w:bookmarkStart w:id="2" w:name="_Toc7165"/>
    </w:p>
    <w:p w14:paraId="6110930A">
      <w:pPr>
        <w:jc w:val="center"/>
        <w:outlineLvl w:val="0"/>
        <w:rPr>
          <w:rFonts w:hint="eastAsia" w:ascii="黑体" w:hAnsi="黑体" w:eastAsia="黑体"/>
          <w:b/>
          <w:kern w:val="2"/>
          <w:sz w:val="52"/>
          <w:szCs w:val="52"/>
          <w:highlight w:val="none"/>
        </w:rPr>
      </w:pPr>
      <w:bookmarkStart w:id="3" w:name="_Toc181781429"/>
      <w:bookmarkStart w:id="4" w:name="_Toc181781132"/>
      <w:bookmarkStart w:id="5" w:name="_Toc27487"/>
      <w:bookmarkStart w:id="6" w:name="_Toc31046"/>
      <w:r>
        <w:rPr>
          <w:rFonts w:hint="eastAsia" w:ascii="黑体" w:hAnsi="黑体" w:eastAsia="黑体"/>
          <w:b/>
          <w:kern w:val="2"/>
          <w:sz w:val="52"/>
          <w:szCs w:val="52"/>
          <w:highlight w:val="none"/>
        </w:rPr>
        <w:t>监理招标文件</w:t>
      </w:r>
      <w:bookmarkEnd w:id="0"/>
      <w:r>
        <w:rPr>
          <w:rFonts w:hint="eastAsia" w:ascii="黑体" w:hAnsi="黑体" w:eastAsia="黑体"/>
          <w:b/>
          <w:kern w:val="2"/>
          <w:sz w:val="52"/>
          <w:szCs w:val="52"/>
          <w:highlight w:val="none"/>
        </w:rPr>
        <w:t>（范本）</w:t>
      </w:r>
      <w:bookmarkEnd w:id="1"/>
      <w:bookmarkEnd w:id="2"/>
      <w:bookmarkEnd w:id="3"/>
      <w:bookmarkEnd w:id="4"/>
      <w:bookmarkEnd w:id="5"/>
      <w:bookmarkEnd w:id="6"/>
    </w:p>
    <w:p w14:paraId="53E5D66D">
      <w:pPr>
        <w:jc w:val="center"/>
        <w:outlineLvl w:val="0"/>
        <w:rPr>
          <w:rFonts w:hint="eastAsia" w:ascii="黑体" w:hAnsi="黑体" w:eastAsia="黑体"/>
          <w:b/>
          <w:kern w:val="2"/>
          <w:sz w:val="52"/>
          <w:szCs w:val="52"/>
          <w:highlight w:val="none"/>
        </w:rPr>
      </w:pPr>
      <w:bookmarkStart w:id="7" w:name="_Toc30047"/>
      <w:bookmarkStart w:id="8" w:name="_Toc4069"/>
      <w:bookmarkStart w:id="9" w:name="_Toc181781133"/>
      <w:bookmarkStart w:id="10" w:name="_Toc23780"/>
      <w:bookmarkStart w:id="11" w:name="_Toc18510"/>
      <w:bookmarkStart w:id="12" w:name="_Toc181781430"/>
      <w:bookmarkStart w:id="13" w:name="_Toc7495"/>
      <w:r>
        <w:rPr>
          <w:rFonts w:hint="eastAsia" w:ascii="黑体" w:hAnsi="黑体" w:eastAsia="黑体"/>
          <w:b/>
          <w:kern w:val="2"/>
          <w:sz w:val="52"/>
          <w:szCs w:val="52"/>
          <w:highlight w:val="none"/>
        </w:rPr>
        <w:t>适用机器管招投标</w:t>
      </w:r>
      <w:bookmarkEnd w:id="7"/>
      <w:bookmarkEnd w:id="8"/>
      <w:bookmarkEnd w:id="9"/>
      <w:bookmarkEnd w:id="10"/>
      <w:bookmarkEnd w:id="11"/>
      <w:bookmarkEnd w:id="12"/>
      <w:bookmarkEnd w:id="13"/>
    </w:p>
    <w:p w14:paraId="335FEDBD">
      <w:pPr>
        <w:spacing w:line="578" w:lineRule="exact"/>
        <w:jc w:val="center"/>
        <w:rPr>
          <w:highlight w:val="none"/>
        </w:rPr>
      </w:pPr>
    </w:p>
    <w:p w14:paraId="023032D9">
      <w:pPr>
        <w:spacing w:line="578" w:lineRule="exact"/>
        <w:jc w:val="center"/>
        <w:rPr>
          <w:highlight w:val="none"/>
        </w:rPr>
      </w:pPr>
    </w:p>
    <w:p w14:paraId="0E1B5161">
      <w:pPr>
        <w:spacing w:line="578" w:lineRule="exact"/>
        <w:jc w:val="center"/>
        <w:rPr>
          <w:highlight w:val="none"/>
        </w:rPr>
      </w:pPr>
    </w:p>
    <w:p w14:paraId="490D9F9A">
      <w:pPr>
        <w:spacing w:line="578" w:lineRule="exact"/>
        <w:jc w:val="center"/>
        <w:rPr>
          <w:highlight w:val="none"/>
        </w:rPr>
      </w:pPr>
      <w:bookmarkStart w:id="552" w:name="_GoBack"/>
      <w:bookmarkEnd w:id="552"/>
    </w:p>
    <w:p w14:paraId="2AB0AB9E">
      <w:pPr>
        <w:spacing w:line="578" w:lineRule="exact"/>
        <w:jc w:val="center"/>
        <w:rPr>
          <w:highlight w:val="none"/>
        </w:rPr>
      </w:pPr>
    </w:p>
    <w:p w14:paraId="56B4899D">
      <w:pPr>
        <w:spacing w:line="578" w:lineRule="exact"/>
        <w:jc w:val="center"/>
        <w:rPr>
          <w:highlight w:val="none"/>
        </w:rPr>
      </w:pPr>
    </w:p>
    <w:p w14:paraId="6710353B">
      <w:pPr>
        <w:spacing w:line="578" w:lineRule="exact"/>
        <w:jc w:val="center"/>
        <w:rPr>
          <w:highlight w:val="none"/>
        </w:rPr>
      </w:pPr>
    </w:p>
    <w:p w14:paraId="73D71988">
      <w:pPr>
        <w:spacing w:line="578" w:lineRule="exact"/>
        <w:jc w:val="center"/>
        <w:rPr>
          <w:highlight w:val="none"/>
        </w:rPr>
      </w:pPr>
    </w:p>
    <w:p w14:paraId="1DFB7556">
      <w:pPr>
        <w:spacing w:line="578" w:lineRule="exact"/>
        <w:jc w:val="center"/>
        <w:rPr>
          <w:highlight w:val="none"/>
        </w:rPr>
      </w:pPr>
    </w:p>
    <w:p w14:paraId="52D132B1">
      <w:pPr>
        <w:spacing w:line="578" w:lineRule="exact"/>
        <w:jc w:val="center"/>
        <w:rPr>
          <w:highlight w:val="none"/>
        </w:rPr>
      </w:pPr>
    </w:p>
    <w:p w14:paraId="3E9290F5">
      <w:pPr>
        <w:spacing w:line="578" w:lineRule="exact"/>
        <w:jc w:val="both"/>
        <w:rPr>
          <w:highlight w:val="none"/>
        </w:rPr>
      </w:pPr>
    </w:p>
    <w:p w14:paraId="0201C2B1">
      <w:pPr>
        <w:pStyle w:val="2"/>
        <w:rPr>
          <w:highlight w:val="none"/>
        </w:rPr>
      </w:pPr>
    </w:p>
    <w:p w14:paraId="5935C292">
      <w:pPr>
        <w:pStyle w:val="2"/>
        <w:rPr>
          <w:highlight w:val="none"/>
        </w:rPr>
      </w:pPr>
    </w:p>
    <w:p w14:paraId="019E2A52">
      <w:pPr>
        <w:pStyle w:val="2"/>
        <w:rPr>
          <w:highlight w:val="none"/>
        </w:rPr>
      </w:pPr>
    </w:p>
    <w:p w14:paraId="7E8A7212">
      <w:pPr>
        <w:pStyle w:val="2"/>
        <w:rPr>
          <w:highlight w:val="none"/>
        </w:rPr>
      </w:pPr>
    </w:p>
    <w:p w14:paraId="17CFECFC">
      <w:pPr>
        <w:spacing w:line="578" w:lineRule="exact"/>
        <w:jc w:val="both"/>
        <w:rPr>
          <w:highlight w:val="none"/>
        </w:rPr>
      </w:pPr>
    </w:p>
    <w:p w14:paraId="1EC33B31">
      <w:pPr>
        <w:spacing w:line="800" w:lineRule="exact"/>
        <w:jc w:val="center"/>
        <w:rPr>
          <w:rFonts w:ascii="宋体" w:eastAsia="黑体"/>
          <w:sz w:val="28"/>
          <w:szCs w:val="28"/>
          <w:highlight w:val="none"/>
        </w:rPr>
      </w:pPr>
      <w:r>
        <w:rPr>
          <w:rFonts w:hint="eastAsia" w:ascii="黑体" w:hAnsi="黑体" w:eastAsia="黑体"/>
          <w:b/>
          <w:kern w:val="2"/>
          <w:sz w:val="52"/>
          <w:szCs w:val="52"/>
          <w:highlight w:val="none"/>
        </w:rPr>
        <w:t>海南省林业局</w:t>
      </w:r>
    </w:p>
    <w:p w14:paraId="42C290C1">
      <w:pPr>
        <w:kinsoku w:val="0"/>
        <w:overflowPunct w:val="0"/>
        <w:spacing w:line="406" w:lineRule="exact"/>
        <w:ind w:left="3002" w:right="3140"/>
        <w:jc w:val="center"/>
        <w:rPr>
          <w:highlight w:val="none"/>
        </w:rPr>
      </w:pPr>
    </w:p>
    <w:p w14:paraId="3D3820AB">
      <w:pPr>
        <w:kinsoku w:val="0"/>
        <w:overflowPunct w:val="0"/>
        <w:spacing w:line="406" w:lineRule="exact"/>
        <w:ind w:left="3002" w:right="3140"/>
        <w:jc w:val="center"/>
        <w:rPr>
          <w:highlight w:val="none"/>
        </w:rPr>
      </w:pPr>
    </w:p>
    <w:p w14:paraId="04724C27">
      <w:pPr>
        <w:pStyle w:val="6"/>
        <w:kinsoku w:val="0"/>
        <w:overflowPunct w:val="0"/>
        <w:spacing w:line="360" w:lineRule="auto"/>
        <w:ind w:left="3002" w:right="3140"/>
        <w:jc w:val="center"/>
        <w:rPr>
          <w:rFonts w:hint="eastAsia" w:asciiTheme="minorEastAsia" w:hAnsiTheme="minorEastAsia" w:eastAsiaTheme="minorEastAsia" w:cstheme="minorEastAsia"/>
          <w:sz w:val="44"/>
          <w:szCs w:val="44"/>
          <w:highlight w:val="none"/>
        </w:rPr>
        <w:sectPr>
          <w:pgSz w:w="12240" w:h="15840"/>
          <w:pgMar w:top="1440" w:right="1803" w:bottom="1440" w:left="1803" w:header="0" w:footer="901" w:gutter="0"/>
          <w:pgNumType w:fmt="decimal" w:start="1"/>
          <w:cols w:space="720" w:num="1"/>
        </w:sectPr>
      </w:pPr>
    </w:p>
    <w:sdt>
      <w:sdtPr>
        <w:rPr>
          <w:rFonts w:hint="eastAsia" w:ascii="宋体" w:hAnsi="宋体" w:cs="宋体"/>
          <w:b/>
          <w:bCs/>
          <w:sz w:val="28"/>
          <w:szCs w:val="28"/>
          <w:highlight w:val="none"/>
        </w:rPr>
        <w:id w:val="147460753"/>
        <w15:color w:val="DBDBDB"/>
        <w:docPartObj>
          <w:docPartGallery w:val="Table of Contents"/>
          <w:docPartUnique/>
        </w:docPartObj>
      </w:sdtPr>
      <w:sdtEndPr>
        <w:rPr>
          <w:rFonts w:hint="eastAsia" w:ascii="宋体" w:hAnsi="宋体" w:cs="宋体"/>
          <w:b/>
          <w:bCs/>
          <w:sz w:val="28"/>
          <w:szCs w:val="28"/>
          <w:highlight w:val="none"/>
        </w:rPr>
      </w:sdtEndPr>
      <w:sdtContent>
        <w:p w14:paraId="0D7413D2">
          <w:pPr>
            <w:jc w:val="center"/>
            <w:rPr>
              <w:rFonts w:hint="eastAsia" w:ascii="宋体" w:hAnsi="宋体" w:cs="宋体"/>
              <w:b/>
              <w:bCs/>
              <w:sz w:val="28"/>
              <w:szCs w:val="28"/>
              <w:highlight w:val="none"/>
            </w:rPr>
          </w:pPr>
          <w:r>
            <w:rPr>
              <w:rFonts w:hint="eastAsia" w:ascii="宋体" w:hAnsi="宋体" w:cs="宋体"/>
              <w:b/>
              <w:bCs/>
              <w:sz w:val="28"/>
              <w:szCs w:val="28"/>
              <w:highlight w:val="none"/>
            </w:rPr>
            <w:t>目   录</w:t>
          </w:r>
        </w:p>
        <w:p w14:paraId="7FE32083">
          <w:pPr>
            <w:pStyle w:val="19"/>
            <w:tabs>
              <w:tab w:val="right" w:leader="dot" w:pos="8890"/>
            </w:tabs>
            <w:rPr>
              <w:rFonts w:hint="eastAsia" w:asciiTheme="minorHAnsi" w:hAnsiTheme="minorHAnsi" w:eastAsiaTheme="minorEastAsia" w:cstheme="minorBidi"/>
              <w:highlight w:val="none"/>
              <w14:ligatures w14:val="standardContextual"/>
            </w:rPr>
          </w:pPr>
          <w:r>
            <w:rPr>
              <w:rFonts w:hAnsi="宋体"/>
              <w:sz w:val="28"/>
              <w:szCs w:val="28"/>
              <w:highlight w:val="none"/>
            </w:rPr>
            <w:fldChar w:fldCharType="begin"/>
          </w:r>
          <w:r>
            <w:rPr>
              <w:rFonts w:hAnsi="宋体"/>
              <w:sz w:val="28"/>
              <w:szCs w:val="28"/>
              <w:highlight w:val="none"/>
            </w:rPr>
            <w:instrText xml:space="preserve">TOC \o "1-3" \h \u </w:instrText>
          </w:r>
          <w:r>
            <w:rPr>
              <w:rFonts w:hAnsi="宋体"/>
              <w:sz w:val="28"/>
              <w:szCs w:val="28"/>
              <w:highlight w:val="none"/>
            </w:rPr>
            <w:fldChar w:fldCharType="separate"/>
          </w:r>
        </w:p>
        <w:p w14:paraId="4763380D">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"_Toc181781431" </w:instrText>
          </w:r>
          <w:r>
            <w:rPr>
              <w:highlight w:val="none"/>
            </w:rPr>
            <w:fldChar w:fldCharType="separate"/>
          </w:r>
          <w:r>
            <w:rPr>
              <w:rStyle w:val="29"/>
              <w:rFonts w:hint="eastAsia"/>
              <w:highlight w:val="none"/>
            </w:rPr>
            <w:t>第一卷</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_Toc181781431 \h</w:instrText>
          </w:r>
          <w:r>
            <w:rPr>
              <w:rFonts w:hint="eastAsia"/>
              <w:highlight w:val="none"/>
            </w:rPr>
            <w:instrText xml:space="preserve"> </w:instrText>
          </w:r>
          <w:r>
            <w:rPr>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446A2B4E">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"_Toc181781432" </w:instrText>
          </w:r>
          <w:r>
            <w:rPr>
              <w:highlight w:val="none"/>
            </w:rPr>
            <w:fldChar w:fldCharType="separate"/>
          </w:r>
          <w:r>
            <w:rPr>
              <w:rStyle w:val="29"/>
              <w:rFonts w:hint="eastAsia"/>
              <w:highlight w:val="none"/>
            </w:rPr>
            <w:t>第一章 招标公告</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_Toc181781432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380C2E5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"_Toc181781433" </w:instrText>
          </w:r>
          <w:r>
            <w:rPr>
              <w:highlight w:val="none"/>
            </w:rPr>
            <w:fldChar w:fldCharType="separate"/>
          </w:r>
          <w:r>
            <w:rPr>
              <w:rStyle w:val="29"/>
              <w:rFonts w:hint="eastAsia"/>
              <w:highlight w:val="none"/>
            </w:rPr>
            <w:t>1. 招标条件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_Toc181781433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465ACC1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"_Toc181781434" </w:instrText>
          </w:r>
          <w:r>
            <w:rPr>
              <w:highlight w:val="none"/>
            </w:rPr>
            <w:fldChar w:fldCharType="separate"/>
          </w:r>
          <w:r>
            <w:rPr>
              <w:rStyle w:val="29"/>
              <w:rFonts w:hint="eastAsia"/>
              <w:highlight w:val="none"/>
            </w:rPr>
            <w:t>2.</w:t>
          </w:r>
          <w:r>
            <w:rPr>
              <w:rStyle w:val="29"/>
              <w:rFonts w:hint="eastAsia"/>
              <w:spacing w:val="6"/>
              <w:highlight w:val="none"/>
            </w:rPr>
            <w:t xml:space="preserve"> </w:t>
          </w:r>
          <w:r>
            <w:rPr>
              <w:rStyle w:val="29"/>
              <w:rFonts w:hint="eastAsia"/>
              <w:highlight w:val="none"/>
            </w:rPr>
            <w:t>招标内容及范围</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_Toc181781434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2454A4AA">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"_Toc181781435" </w:instrText>
          </w:r>
          <w:r>
            <w:rPr>
              <w:highlight w:val="none"/>
            </w:rPr>
            <w:fldChar w:fldCharType="separate"/>
          </w:r>
          <w:r>
            <w:rPr>
              <w:rStyle w:val="29"/>
              <w:rFonts w:hint="eastAsia"/>
              <w:highlight w:val="none"/>
            </w:rPr>
            <w:t>3. 投标人资格要求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_Toc181781435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5E3DCF78">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"_Toc181781436" </w:instrText>
          </w:r>
          <w:r>
            <w:rPr>
              <w:highlight w:val="none"/>
            </w:rPr>
            <w:fldChar w:fldCharType="separate"/>
          </w:r>
          <w:r>
            <w:rPr>
              <w:rStyle w:val="29"/>
              <w:rFonts w:hint="eastAsia"/>
              <w:highlight w:val="none"/>
            </w:rPr>
            <w:t>4. 招标文件的获取</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_Toc181781436 \h</w:instrText>
          </w:r>
          <w:r>
            <w:rPr>
              <w:rFonts w:hint="eastAsia"/>
              <w:highlight w:val="none"/>
            </w:rPr>
            <w:instrText xml:space="preserve"> </w:instrText>
          </w:r>
          <w:r>
            <w:rPr>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044D13E7">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"_Toc181781437" </w:instrText>
          </w:r>
          <w:r>
            <w:rPr>
              <w:highlight w:val="none"/>
            </w:rPr>
            <w:fldChar w:fldCharType="separate"/>
          </w:r>
          <w:r>
            <w:rPr>
              <w:rStyle w:val="29"/>
              <w:rFonts w:hint="eastAsia"/>
              <w:highlight w:val="none"/>
            </w:rPr>
            <w:t>5. 投标文件的递交及相关事宜</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_Toc181781437 \h</w:instrText>
          </w:r>
          <w:r>
            <w:rPr>
              <w:rFonts w:hint="eastAsia"/>
              <w:highlight w:val="none"/>
            </w:rPr>
            <w:instrText xml:space="preserve"> </w:instrText>
          </w:r>
          <w:r>
            <w:rPr>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1C01283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"_Toc181781438" </w:instrText>
          </w:r>
          <w:r>
            <w:rPr>
              <w:highlight w:val="none"/>
            </w:rPr>
            <w:fldChar w:fldCharType="separate"/>
          </w:r>
          <w:r>
            <w:rPr>
              <w:rStyle w:val="29"/>
              <w:rFonts w:hint="eastAsia"/>
              <w:highlight w:val="none"/>
            </w:rPr>
            <w:t>6　发布公告的媒介</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_Toc181781438 \h</w:instrText>
          </w:r>
          <w:r>
            <w:rPr>
              <w:rFonts w:hint="eastAsia"/>
              <w:highlight w:val="none"/>
            </w:rPr>
            <w:instrText xml:space="preserve"> </w:instrText>
          </w:r>
          <w:r>
            <w:rPr>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7370684B">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"_Toc181781439" </w:instrText>
          </w:r>
          <w:r>
            <w:rPr>
              <w:highlight w:val="none"/>
            </w:rPr>
            <w:fldChar w:fldCharType="separate"/>
          </w:r>
          <w:r>
            <w:rPr>
              <w:rStyle w:val="29"/>
              <w:rFonts w:hint="eastAsia"/>
              <w:highlight w:val="none"/>
            </w:rPr>
            <w:t>7  其他</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_Toc181781439 \h</w:instrText>
          </w:r>
          <w:r>
            <w:rPr>
              <w:rFonts w:hint="eastAsia"/>
              <w:highlight w:val="none"/>
            </w:rPr>
            <w:instrText xml:space="preserve"> </w:instrText>
          </w:r>
          <w:r>
            <w:rPr>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3A5E0CCB">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"_Toc181781440" </w:instrText>
          </w:r>
          <w:r>
            <w:rPr>
              <w:highlight w:val="none"/>
            </w:rPr>
            <w:fldChar w:fldCharType="separate"/>
          </w:r>
          <w:r>
            <w:rPr>
              <w:rStyle w:val="29"/>
              <w:rFonts w:hint="eastAsia"/>
              <w:highlight w:val="none"/>
            </w:rPr>
            <w:t>8　联系方式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_Toc181781440 \h</w:instrText>
          </w:r>
          <w:r>
            <w:rPr>
              <w:rFonts w:hint="eastAsia"/>
              <w:highlight w:val="none"/>
            </w:rPr>
            <w:instrText xml:space="preserve"> </w:instrText>
          </w:r>
          <w:r>
            <w:rPr>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451D91DA">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"_Toc181781441" </w:instrText>
          </w:r>
          <w:r>
            <w:rPr>
              <w:highlight w:val="none"/>
            </w:rPr>
            <w:fldChar w:fldCharType="separate"/>
          </w:r>
          <w:r>
            <w:rPr>
              <w:rStyle w:val="29"/>
              <w:rFonts w:hint="eastAsia"/>
              <w:highlight w:val="none"/>
            </w:rPr>
            <w:t>第二章投标人须知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_Toc181781441 \h</w:instrText>
          </w:r>
          <w:r>
            <w:rPr>
              <w:rFonts w:hint="eastAsia"/>
              <w:highlight w:val="none"/>
            </w:rPr>
            <w:instrText xml:space="preserve"> </w:instrText>
          </w:r>
          <w:r>
            <w:rPr>
              <w:highlight w:val="none"/>
            </w:rPr>
            <w:fldChar w:fldCharType="separate"/>
          </w:r>
          <w:r>
            <w:rPr>
              <w:highlight w:val="none"/>
            </w:rPr>
            <w:t>5</w:t>
          </w:r>
          <w:r>
            <w:rPr>
              <w:rFonts w:hint="eastAsia"/>
              <w:highlight w:val="none"/>
            </w:rPr>
            <w:fldChar w:fldCharType="end"/>
          </w:r>
          <w:r>
            <w:rPr>
              <w:rFonts w:hint="eastAsia"/>
              <w:highlight w:val="none"/>
            </w:rPr>
            <w:fldChar w:fldCharType="end"/>
          </w:r>
        </w:p>
        <w:p w14:paraId="1A71245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"_Toc181781442" </w:instrText>
          </w:r>
          <w:r>
            <w:rPr>
              <w:highlight w:val="none"/>
            </w:rPr>
            <w:fldChar w:fldCharType="separate"/>
          </w:r>
          <w:r>
            <w:rPr>
              <w:rStyle w:val="29"/>
              <w:rFonts w:hint="eastAsia"/>
              <w:highlight w:val="none"/>
            </w:rPr>
            <w:t>投标人须知前附表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_Toc181781442 \h</w:instrText>
          </w:r>
          <w:r>
            <w:rPr>
              <w:rFonts w:hint="eastAsia"/>
              <w:highlight w:val="none"/>
            </w:rPr>
            <w:instrText xml:space="preserve"> </w:instrText>
          </w:r>
          <w:r>
            <w:rPr>
              <w:highlight w:val="none"/>
            </w:rPr>
            <w:fldChar w:fldCharType="separate"/>
          </w:r>
          <w:r>
            <w:rPr>
              <w:highlight w:val="none"/>
            </w:rPr>
            <w:t>5</w:t>
          </w:r>
          <w:r>
            <w:rPr>
              <w:rFonts w:hint="eastAsia"/>
              <w:highlight w:val="none"/>
            </w:rPr>
            <w:fldChar w:fldCharType="end"/>
          </w:r>
          <w:r>
            <w:rPr>
              <w:rFonts w:hint="eastAsia"/>
              <w:highlight w:val="none"/>
            </w:rPr>
            <w:fldChar w:fldCharType="end"/>
          </w:r>
        </w:p>
        <w:p w14:paraId="018B4C9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"_Toc181781443" </w:instrText>
          </w:r>
          <w:r>
            <w:rPr>
              <w:highlight w:val="none"/>
            </w:rPr>
            <w:fldChar w:fldCharType="separate"/>
          </w:r>
          <w:r>
            <w:rPr>
              <w:rStyle w:val="29"/>
              <w:rFonts w:hint="eastAsia"/>
              <w:highlight w:val="none"/>
            </w:rPr>
            <w:t>1. 总则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_Toc181781443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5806C8F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"_Toc181781444" </w:instrText>
          </w:r>
          <w:r>
            <w:rPr>
              <w:highlight w:val="none"/>
            </w:rPr>
            <w:fldChar w:fldCharType="separate"/>
          </w:r>
          <w:r>
            <w:rPr>
              <w:rStyle w:val="29"/>
              <w:rFonts w:hint="eastAsia"/>
              <w:highlight w:val="none"/>
            </w:rPr>
            <w:t>1.1 项目概况</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_Toc181781444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1757E8A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"_Toc181781445" </w:instrText>
          </w:r>
          <w:r>
            <w:rPr>
              <w:highlight w:val="none"/>
            </w:rPr>
            <w:fldChar w:fldCharType="separate"/>
          </w:r>
          <w:r>
            <w:rPr>
              <w:rStyle w:val="29"/>
              <w:rFonts w:hint="eastAsia"/>
              <w:highlight w:val="none"/>
            </w:rPr>
            <w:t>1.2 资金来源和落实情况</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_Toc181781445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2285DDF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"_Toc181781446" </w:instrText>
          </w:r>
          <w:r>
            <w:rPr>
              <w:highlight w:val="none"/>
            </w:rPr>
            <w:fldChar w:fldCharType="separate"/>
          </w:r>
          <w:r>
            <w:rPr>
              <w:rStyle w:val="29"/>
              <w:rFonts w:hint="eastAsia"/>
              <w:highlight w:val="none"/>
            </w:rPr>
            <w:t>1.3 招标范围、计划工期和质量要求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_Toc181781446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04A1DBA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"_Toc181781447" </w:instrText>
          </w:r>
          <w:r>
            <w:rPr>
              <w:highlight w:val="none"/>
            </w:rPr>
            <w:fldChar w:fldCharType="separate"/>
          </w:r>
          <w:r>
            <w:rPr>
              <w:rStyle w:val="29"/>
              <w:rFonts w:hint="eastAsia"/>
              <w:highlight w:val="none"/>
            </w:rPr>
            <w:t>1.4 投标人资格要求（适用于未进行资格预审的）</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_Toc181781447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5075282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"_Toc181781448" </w:instrText>
          </w:r>
          <w:r>
            <w:rPr>
              <w:highlight w:val="none"/>
            </w:rPr>
            <w:fldChar w:fldCharType="separate"/>
          </w:r>
          <w:r>
            <w:rPr>
              <w:rStyle w:val="29"/>
              <w:rFonts w:hint="eastAsia"/>
              <w:highlight w:val="none"/>
            </w:rPr>
            <w:t>1.5 费用承担</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_Toc181781448 \h</w:instrText>
          </w:r>
          <w:r>
            <w:rPr>
              <w:rFonts w:hint="eastAsia"/>
              <w:highlight w:val="none"/>
            </w:rPr>
            <w:instrText xml:space="preserve"> </w:instrText>
          </w:r>
          <w:r>
            <w:rPr>
              <w:highlight w:val="none"/>
            </w:rPr>
            <w:fldChar w:fldCharType="separate"/>
          </w:r>
          <w:r>
            <w:rPr>
              <w:highlight w:val="none"/>
            </w:rPr>
            <w:t>11</w:t>
          </w:r>
          <w:r>
            <w:rPr>
              <w:rFonts w:hint="eastAsia"/>
              <w:highlight w:val="none"/>
            </w:rPr>
            <w:fldChar w:fldCharType="end"/>
          </w:r>
          <w:r>
            <w:rPr>
              <w:rFonts w:hint="eastAsia"/>
              <w:highlight w:val="none"/>
            </w:rPr>
            <w:fldChar w:fldCharType="end"/>
          </w:r>
        </w:p>
        <w:p w14:paraId="3991613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"_Toc181781449" </w:instrText>
          </w:r>
          <w:r>
            <w:rPr>
              <w:highlight w:val="none"/>
            </w:rPr>
            <w:fldChar w:fldCharType="separate"/>
          </w:r>
          <w:r>
            <w:rPr>
              <w:rStyle w:val="29"/>
              <w:rFonts w:hint="eastAsia"/>
              <w:highlight w:val="none"/>
            </w:rPr>
            <w:t>1.6 保密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_Toc181781449 \h</w:instrText>
          </w:r>
          <w:r>
            <w:rPr>
              <w:rFonts w:hint="eastAsia"/>
              <w:highlight w:val="none"/>
            </w:rPr>
            <w:instrText xml:space="preserve"> </w:instrText>
          </w:r>
          <w:r>
            <w:rPr>
              <w:highlight w:val="none"/>
            </w:rPr>
            <w:fldChar w:fldCharType="separate"/>
          </w:r>
          <w:r>
            <w:rPr>
              <w:highlight w:val="none"/>
            </w:rPr>
            <w:t>11</w:t>
          </w:r>
          <w:r>
            <w:rPr>
              <w:rFonts w:hint="eastAsia"/>
              <w:highlight w:val="none"/>
            </w:rPr>
            <w:fldChar w:fldCharType="end"/>
          </w:r>
          <w:r>
            <w:rPr>
              <w:rFonts w:hint="eastAsia"/>
              <w:highlight w:val="none"/>
            </w:rPr>
            <w:fldChar w:fldCharType="end"/>
          </w:r>
        </w:p>
        <w:p w14:paraId="194C468A">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"_Toc181781450" </w:instrText>
          </w:r>
          <w:r>
            <w:rPr>
              <w:highlight w:val="none"/>
            </w:rPr>
            <w:fldChar w:fldCharType="separate"/>
          </w:r>
          <w:r>
            <w:rPr>
              <w:rStyle w:val="29"/>
              <w:rFonts w:hint="eastAsia"/>
              <w:highlight w:val="none"/>
            </w:rPr>
            <w:t>1.7 语言文字</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_Toc181781450 \h</w:instrText>
          </w:r>
          <w:r>
            <w:rPr>
              <w:rFonts w:hint="eastAsia"/>
              <w:highlight w:val="none"/>
            </w:rPr>
            <w:instrText xml:space="preserve"> </w:instrText>
          </w:r>
          <w:r>
            <w:rPr>
              <w:highlight w:val="none"/>
            </w:rPr>
            <w:fldChar w:fldCharType="separate"/>
          </w:r>
          <w:r>
            <w:rPr>
              <w:highlight w:val="none"/>
            </w:rPr>
            <w:t>11</w:t>
          </w:r>
          <w:r>
            <w:rPr>
              <w:rFonts w:hint="eastAsia"/>
              <w:highlight w:val="none"/>
            </w:rPr>
            <w:fldChar w:fldCharType="end"/>
          </w:r>
          <w:r>
            <w:rPr>
              <w:rFonts w:hint="eastAsia"/>
              <w:highlight w:val="none"/>
            </w:rPr>
            <w:fldChar w:fldCharType="end"/>
          </w:r>
        </w:p>
        <w:p w14:paraId="1E3AECC2">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"_Toc181781451" </w:instrText>
          </w:r>
          <w:r>
            <w:rPr>
              <w:highlight w:val="none"/>
            </w:rPr>
            <w:fldChar w:fldCharType="separate"/>
          </w:r>
          <w:r>
            <w:rPr>
              <w:rStyle w:val="29"/>
              <w:rFonts w:hint="eastAsia"/>
              <w:highlight w:val="none"/>
            </w:rPr>
            <w:t>1.8 计量单位</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_Toc181781451 \h</w:instrText>
          </w:r>
          <w:r>
            <w:rPr>
              <w:rFonts w:hint="eastAsia"/>
              <w:highlight w:val="none"/>
            </w:rPr>
            <w:instrText xml:space="preserve"> </w:instrText>
          </w:r>
          <w:r>
            <w:rPr>
              <w:highlight w:val="none"/>
            </w:rPr>
            <w:fldChar w:fldCharType="separate"/>
          </w:r>
          <w:r>
            <w:rPr>
              <w:highlight w:val="none"/>
            </w:rPr>
            <w:t>11</w:t>
          </w:r>
          <w:r>
            <w:rPr>
              <w:rFonts w:hint="eastAsia"/>
              <w:highlight w:val="none"/>
            </w:rPr>
            <w:fldChar w:fldCharType="end"/>
          </w:r>
          <w:r>
            <w:rPr>
              <w:rFonts w:hint="eastAsia"/>
              <w:highlight w:val="none"/>
            </w:rPr>
            <w:fldChar w:fldCharType="end"/>
          </w:r>
        </w:p>
        <w:p w14:paraId="5599930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"_Toc181781452" </w:instrText>
          </w:r>
          <w:r>
            <w:rPr>
              <w:highlight w:val="none"/>
            </w:rPr>
            <w:fldChar w:fldCharType="separate"/>
          </w:r>
          <w:r>
            <w:rPr>
              <w:rStyle w:val="29"/>
              <w:rFonts w:hint="eastAsia"/>
              <w:highlight w:val="none"/>
            </w:rPr>
            <w:t>1.9 踏勘现场</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_Toc181781452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7FAAA1D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"_Toc181781453" </w:instrText>
          </w:r>
          <w:r>
            <w:rPr>
              <w:highlight w:val="none"/>
            </w:rPr>
            <w:fldChar w:fldCharType="separate"/>
          </w:r>
          <w:r>
            <w:rPr>
              <w:rStyle w:val="29"/>
              <w:rFonts w:hint="eastAsia"/>
              <w:highlight w:val="none"/>
            </w:rPr>
            <w:t>1.10 投标预备会</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_Toc181781453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500F088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"_Toc181781454" </w:instrText>
          </w:r>
          <w:r>
            <w:rPr>
              <w:highlight w:val="none"/>
            </w:rPr>
            <w:fldChar w:fldCharType="separate"/>
          </w:r>
          <w:r>
            <w:rPr>
              <w:rStyle w:val="29"/>
              <w:rFonts w:hint="eastAsia"/>
              <w:highlight w:val="none"/>
            </w:rPr>
            <w:t>1.11 分包</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_Toc181781454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6BC6D3AB">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"_Toc181781455" </w:instrText>
          </w:r>
          <w:r>
            <w:rPr>
              <w:highlight w:val="none"/>
            </w:rPr>
            <w:fldChar w:fldCharType="separate"/>
          </w:r>
          <w:r>
            <w:rPr>
              <w:rStyle w:val="29"/>
              <w:rFonts w:hint="eastAsia"/>
              <w:highlight w:val="none"/>
            </w:rPr>
            <w:t>1.12 偏离</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_Toc181781455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45B342E7">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"_Toc181781456" </w:instrText>
          </w:r>
          <w:r>
            <w:rPr>
              <w:highlight w:val="none"/>
            </w:rPr>
            <w:fldChar w:fldCharType="separate"/>
          </w:r>
          <w:r>
            <w:rPr>
              <w:rStyle w:val="29"/>
              <w:rFonts w:hint="eastAsia" w:ascii="宋体" w:cs="宋体"/>
              <w:highlight w:val="none"/>
            </w:rPr>
            <w:t>2. 招标文件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_Toc181781456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091A7475">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"_Toc181781457" </w:instrText>
          </w:r>
          <w:r>
            <w:rPr>
              <w:highlight w:val="none"/>
            </w:rPr>
            <w:fldChar w:fldCharType="separate"/>
          </w:r>
          <w:r>
            <w:rPr>
              <w:rStyle w:val="29"/>
              <w:rFonts w:hint="eastAsia"/>
              <w:highlight w:val="none"/>
            </w:rPr>
            <w:t>2.1 招标文件的组成</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_Toc181781457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56F26C7E">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"_Toc181781458" </w:instrText>
          </w:r>
          <w:r>
            <w:rPr>
              <w:highlight w:val="none"/>
            </w:rPr>
            <w:fldChar w:fldCharType="separate"/>
          </w:r>
          <w:r>
            <w:rPr>
              <w:rStyle w:val="29"/>
              <w:rFonts w:hint="eastAsia"/>
              <w:highlight w:val="none"/>
            </w:rPr>
            <w:t>2.2 招标文件的澄清</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_Toc181781458 \h</w:instrText>
          </w:r>
          <w:r>
            <w:rPr>
              <w:rFonts w:hint="eastAsia"/>
              <w:highlight w:val="none"/>
            </w:rPr>
            <w:instrText xml:space="preserve"> </w:instrText>
          </w:r>
          <w:r>
            <w:rPr>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2D38FC42">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"_Toc181781459" </w:instrText>
          </w:r>
          <w:r>
            <w:rPr>
              <w:highlight w:val="none"/>
            </w:rPr>
            <w:fldChar w:fldCharType="separate"/>
          </w:r>
          <w:r>
            <w:rPr>
              <w:rStyle w:val="29"/>
              <w:rFonts w:hint="eastAsia"/>
              <w:highlight w:val="none"/>
            </w:rPr>
            <w:t>2.3 招标文件的修改</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_Toc181781459 \h</w:instrText>
          </w:r>
          <w:r>
            <w:rPr>
              <w:rFonts w:hint="eastAsia"/>
              <w:highlight w:val="none"/>
            </w:rPr>
            <w:instrText xml:space="preserve"> </w:instrText>
          </w:r>
          <w:r>
            <w:rPr>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7E324BA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"_Toc181781460" </w:instrText>
          </w:r>
          <w:r>
            <w:rPr>
              <w:highlight w:val="none"/>
            </w:rPr>
            <w:fldChar w:fldCharType="separate"/>
          </w:r>
          <w:r>
            <w:rPr>
              <w:rStyle w:val="29"/>
              <w:rFonts w:hint="eastAsia" w:ascii="宋体" w:cs="宋体"/>
              <w:highlight w:val="none"/>
            </w:rPr>
            <w:t>3. 投标文件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_Toc181781460 \h</w:instrText>
          </w:r>
          <w:r>
            <w:rPr>
              <w:rFonts w:hint="eastAsia"/>
              <w:highlight w:val="none"/>
            </w:rPr>
            <w:instrText xml:space="preserve"> </w:instrText>
          </w:r>
          <w:r>
            <w:rPr>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6A8E855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"_Toc181781461" </w:instrText>
          </w:r>
          <w:r>
            <w:rPr>
              <w:highlight w:val="none"/>
            </w:rPr>
            <w:fldChar w:fldCharType="separate"/>
          </w:r>
          <w:r>
            <w:rPr>
              <w:rStyle w:val="29"/>
              <w:rFonts w:hint="eastAsia"/>
              <w:highlight w:val="none"/>
            </w:rPr>
            <w:t>3.1 投标文件的组成</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_Toc181781461 \h</w:instrText>
          </w:r>
          <w:r>
            <w:rPr>
              <w:rFonts w:hint="eastAsia"/>
              <w:highlight w:val="none"/>
            </w:rPr>
            <w:instrText xml:space="preserve"> </w:instrText>
          </w:r>
          <w:r>
            <w:rPr>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789F264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"_Toc181781462" </w:instrText>
          </w:r>
          <w:r>
            <w:rPr>
              <w:highlight w:val="none"/>
            </w:rPr>
            <w:fldChar w:fldCharType="separate"/>
          </w:r>
          <w:r>
            <w:rPr>
              <w:rStyle w:val="29"/>
              <w:rFonts w:hint="eastAsia"/>
              <w:highlight w:val="none"/>
            </w:rPr>
            <w:t>3.2 投标报价</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_Toc181781462 \h</w:instrText>
          </w:r>
          <w:r>
            <w:rPr>
              <w:rFonts w:hint="eastAsia"/>
              <w:highlight w:val="none"/>
            </w:rPr>
            <w:instrText xml:space="preserve"> </w:instrText>
          </w:r>
          <w:r>
            <w:rPr>
              <w:highlight w:val="none"/>
            </w:rPr>
            <w:fldChar w:fldCharType="separate"/>
          </w:r>
          <w:r>
            <w:rPr>
              <w:highlight w:val="none"/>
            </w:rPr>
            <w:t>14</w:t>
          </w:r>
          <w:r>
            <w:rPr>
              <w:rFonts w:hint="eastAsia"/>
              <w:highlight w:val="none"/>
            </w:rPr>
            <w:fldChar w:fldCharType="end"/>
          </w:r>
          <w:r>
            <w:rPr>
              <w:rFonts w:hint="eastAsia"/>
              <w:highlight w:val="none"/>
            </w:rPr>
            <w:fldChar w:fldCharType="end"/>
          </w:r>
        </w:p>
        <w:p w14:paraId="0C8DA9A0">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"_Toc181781463" </w:instrText>
          </w:r>
          <w:r>
            <w:rPr>
              <w:highlight w:val="none"/>
            </w:rPr>
            <w:fldChar w:fldCharType="separate"/>
          </w:r>
          <w:r>
            <w:rPr>
              <w:rStyle w:val="29"/>
              <w:rFonts w:hint="eastAsia"/>
              <w:highlight w:val="none"/>
            </w:rPr>
            <w:t>3.3 投标有效期</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_Toc181781463 \h</w:instrText>
          </w:r>
          <w:r>
            <w:rPr>
              <w:rFonts w:hint="eastAsia"/>
              <w:highlight w:val="none"/>
            </w:rPr>
            <w:instrText xml:space="preserve"> </w:instrText>
          </w:r>
          <w:r>
            <w:rPr>
              <w:highlight w:val="none"/>
            </w:rPr>
            <w:fldChar w:fldCharType="separate"/>
          </w:r>
          <w:r>
            <w:rPr>
              <w:highlight w:val="none"/>
            </w:rPr>
            <w:t>14</w:t>
          </w:r>
          <w:r>
            <w:rPr>
              <w:rFonts w:hint="eastAsia"/>
              <w:highlight w:val="none"/>
            </w:rPr>
            <w:fldChar w:fldCharType="end"/>
          </w:r>
          <w:r>
            <w:rPr>
              <w:rFonts w:hint="eastAsia"/>
              <w:highlight w:val="none"/>
            </w:rPr>
            <w:fldChar w:fldCharType="end"/>
          </w:r>
        </w:p>
        <w:p w14:paraId="31B11B98">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"_Toc181781464" </w:instrText>
          </w:r>
          <w:r>
            <w:rPr>
              <w:highlight w:val="none"/>
            </w:rPr>
            <w:fldChar w:fldCharType="separate"/>
          </w:r>
          <w:r>
            <w:rPr>
              <w:rStyle w:val="29"/>
              <w:rFonts w:hint="eastAsia"/>
              <w:highlight w:val="none"/>
            </w:rPr>
            <w:t>3.4 投标保证金</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_Toc181781464 \h</w:instrText>
          </w:r>
          <w:r>
            <w:rPr>
              <w:rFonts w:hint="eastAsia"/>
              <w:highlight w:val="none"/>
            </w:rPr>
            <w:instrText xml:space="preserve"> </w:instrText>
          </w:r>
          <w:r>
            <w:rPr>
              <w:highlight w:val="none"/>
            </w:rPr>
            <w:fldChar w:fldCharType="separate"/>
          </w:r>
          <w:r>
            <w:rPr>
              <w:highlight w:val="none"/>
            </w:rPr>
            <w:t>14</w:t>
          </w:r>
          <w:r>
            <w:rPr>
              <w:rFonts w:hint="eastAsia"/>
              <w:highlight w:val="none"/>
            </w:rPr>
            <w:fldChar w:fldCharType="end"/>
          </w:r>
          <w:r>
            <w:rPr>
              <w:rFonts w:hint="eastAsia"/>
              <w:highlight w:val="none"/>
            </w:rPr>
            <w:fldChar w:fldCharType="end"/>
          </w:r>
        </w:p>
        <w:p w14:paraId="727C6018">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"_Toc181781465" </w:instrText>
          </w:r>
          <w:r>
            <w:rPr>
              <w:highlight w:val="none"/>
            </w:rPr>
            <w:fldChar w:fldCharType="separate"/>
          </w:r>
          <w:r>
            <w:rPr>
              <w:rStyle w:val="29"/>
              <w:rFonts w:hint="eastAsia"/>
              <w:highlight w:val="none"/>
            </w:rPr>
            <w:t>3.5 资格审查资料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_Toc181781465 \h</w:instrText>
          </w:r>
          <w:r>
            <w:rPr>
              <w:rFonts w:hint="eastAsia"/>
              <w:highlight w:val="none"/>
            </w:rPr>
            <w:instrText xml:space="preserve"> </w:instrText>
          </w:r>
          <w:r>
            <w:rPr>
              <w:highlight w:val="none"/>
            </w:rPr>
            <w:fldChar w:fldCharType="separate"/>
          </w:r>
          <w:r>
            <w:rPr>
              <w:highlight w:val="none"/>
            </w:rPr>
            <w:t>14</w:t>
          </w:r>
          <w:r>
            <w:rPr>
              <w:rFonts w:hint="eastAsia"/>
              <w:highlight w:val="none"/>
            </w:rPr>
            <w:fldChar w:fldCharType="end"/>
          </w:r>
          <w:r>
            <w:rPr>
              <w:rFonts w:hint="eastAsia"/>
              <w:highlight w:val="none"/>
            </w:rPr>
            <w:fldChar w:fldCharType="end"/>
          </w:r>
        </w:p>
        <w:p w14:paraId="287F7CAB">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"_Toc181781466" </w:instrText>
          </w:r>
          <w:r>
            <w:rPr>
              <w:highlight w:val="none"/>
            </w:rPr>
            <w:fldChar w:fldCharType="separate"/>
          </w:r>
          <w:r>
            <w:rPr>
              <w:rStyle w:val="29"/>
              <w:rFonts w:hint="eastAsia"/>
              <w:highlight w:val="none"/>
            </w:rPr>
            <w:t>3.6 备选投标方案</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_Toc181781466 \h</w:instrText>
          </w:r>
          <w:r>
            <w:rPr>
              <w:rFonts w:hint="eastAsia"/>
              <w:highlight w:val="none"/>
            </w:rPr>
            <w:instrText xml:space="preserve"> </w:instrText>
          </w:r>
          <w:r>
            <w:rPr>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3DDE810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"_Toc181781467" </w:instrText>
          </w:r>
          <w:r>
            <w:rPr>
              <w:highlight w:val="none"/>
            </w:rPr>
            <w:fldChar w:fldCharType="separate"/>
          </w:r>
          <w:r>
            <w:rPr>
              <w:rStyle w:val="29"/>
              <w:rFonts w:hint="eastAsia"/>
              <w:highlight w:val="none"/>
            </w:rPr>
            <w:t>3.7 投标文件的编制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_Toc181781467 \h</w:instrText>
          </w:r>
          <w:r>
            <w:rPr>
              <w:rFonts w:hint="eastAsia"/>
              <w:highlight w:val="none"/>
            </w:rPr>
            <w:instrText xml:space="preserve"> </w:instrText>
          </w:r>
          <w:r>
            <w:rPr>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1C08489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"_Toc181781468" </w:instrText>
          </w:r>
          <w:r>
            <w:rPr>
              <w:highlight w:val="none"/>
            </w:rPr>
            <w:fldChar w:fldCharType="separate"/>
          </w:r>
          <w:r>
            <w:rPr>
              <w:rStyle w:val="29"/>
              <w:rFonts w:hint="eastAsia" w:ascii="宋体" w:cs="宋体"/>
              <w:highlight w:val="none"/>
            </w:rPr>
            <w:t>4. 投标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_Toc181781468 \h</w:instrText>
          </w:r>
          <w:r>
            <w:rPr>
              <w:rFonts w:hint="eastAsia"/>
              <w:highlight w:val="none"/>
            </w:rPr>
            <w:instrText xml:space="preserve"> </w:instrText>
          </w:r>
          <w:r>
            <w:rPr>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04D50C3E">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"_Toc181781469" </w:instrText>
          </w:r>
          <w:r>
            <w:rPr>
              <w:highlight w:val="none"/>
            </w:rPr>
            <w:fldChar w:fldCharType="separate"/>
          </w:r>
          <w:r>
            <w:rPr>
              <w:rStyle w:val="29"/>
              <w:rFonts w:hint="eastAsia"/>
              <w:highlight w:val="none"/>
            </w:rPr>
            <w:t>4.1 投标文件的加密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_Toc181781469 \h</w:instrText>
          </w:r>
          <w:r>
            <w:rPr>
              <w:rFonts w:hint="eastAsia"/>
              <w:highlight w:val="none"/>
            </w:rPr>
            <w:instrText xml:space="preserve"> </w:instrText>
          </w:r>
          <w:r>
            <w:rPr>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7C435C05">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"_Toc181781470" </w:instrText>
          </w:r>
          <w:r>
            <w:rPr>
              <w:highlight w:val="none"/>
            </w:rPr>
            <w:fldChar w:fldCharType="separate"/>
          </w:r>
          <w:r>
            <w:rPr>
              <w:rStyle w:val="29"/>
              <w:rFonts w:hint="eastAsia"/>
              <w:highlight w:val="none"/>
            </w:rPr>
            <w:t>4.2 投标文件的递交</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_Toc181781470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3F2E202E">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"_Toc181781471" </w:instrText>
          </w:r>
          <w:r>
            <w:rPr>
              <w:highlight w:val="none"/>
            </w:rPr>
            <w:fldChar w:fldCharType="separate"/>
          </w:r>
          <w:r>
            <w:rPr>
              <w:rStyle w:val="29"/>
              <w:rFonts w:hint="eastAsia"/>
              <w:highlight w:val="none"/>
            </w:rPr>
            <w:t>4.3 投标文件的修改与撤回</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_Toc181781471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679561F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"_Toc181781472" </w:instrText>
          </w:r>
          <w:r>
            <w:rPr>
              <w:highlight w:val="none"/>
            </w:rPr>
            <w:fldChar w:fldCharType="separate"/>
          </w:r>
          <w:r>
            <w:rPr>
              <w:rStyle w:val="29"/>
              <w:rFonts w:hint="eastAsia"/>
              <w:highlight w:val="none"/>
            </w:rPr>
            <w:t>5. 开标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_Toc181781472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68DD52F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"_Toc181781473" </w:instrText>
          </w:r>
          <w:r>
            <w:rPr>
              <w:highlight w:val="none"/>
            </w:rPr>
            <w:fldChar w:fldCharType="separate"/>
          </w:r>
          <w:r>
            <w:rPr>
              <w:rStyle w:val="29"/>
              <w:rFonts w:hint="eastAsia"/>
              <w:highlight w:val="none"/>
            </w:rPr>
            <w:t>5.1 开标时间和地点</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_Toc181781473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0DC3E98E">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"_Toc181781474" </w:instrText>
          </w:r>
          <w:r>
            <w:rPr>
              <w:highlight w:val="none"/>
            </w:rPr>
            <w:fldChar w:fldCharType="separate"/>
          </w:r>
          <w:r>
            <w:rPr>
              <w:rStyle w:val="29"/>
              <w:rFonts w:hint="eastAsia"/>
              <w:highlight w:val="none"/>
            </w:rPr>
            <w:t>5.2 开标程序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_Toc181781474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2FE3A5A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"_Toc181781475" </w:instrText>
          </w:r>
          <w:r>
            <w:rPr>
              <w:highlight w:val="none"/>
            </w:rPr>
            <w:fldChar w:fldCharType="separate"/>
          </w:r>
          <w:r>
            <w:rPr>
              <w:rStyle w:val="29"/>
              <w:rFonts w:hint="eastAsia"/>
              <w:highlight w:val="none"/>
            </w:rPr>
            <w:t>6. 评标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_Toc181781475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4B57EDC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"_Toc181781476" </w:instrText>
          </w:r>
          <w:r>
            <w:rPr>
              <w:highlight w:val="none"/>
            </w:rPr>
            <w:fldChar w:fldCharType="separate"/>
          </w:r>
          <w:r>
            <w:rPr>
              <w:rStyle w:val="29"/>
              <w:rFonts w:hint="eastAsia"/>
              <w:highlight w:val="none"/>
            </w:rPr>
            <w:t>6.1 评标委员会</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_Toc181781476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074A0F3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"_Toc181781477" </w:instrText>
          </w:r>
          <w:r>
            <w:rPr>
              <w:highlight w:val="none"/>
            </w:rPr>
            <w:fldChar w:fldCharType="separate"/>
          </w:r>
          <w:r>
            <w:rPr>
              <w:rStyle w:val="29"/>
              <w:rFonts w:hint="eastAsia"/>
              <w:highlight w:val="none"/>
            </w:rPr>
            <w:t>6.2 评标原则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_Toc181781477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3F375B1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"_Toc181781478" </w:instrText>
          </w:r>
          <w:r>
            <w:rPr>
              <w:highlight w:val="none"/>
            </w:rPr>
            <w:fldChar w:fldCharType="separate"/>
          </w:r>
          <w:r>
            <w:rPr>
              <w:rStyle w:val="29"/>
              <w:rFonts w:hint="eastAsia"/>
              <w:highlight w:val="none"/>
            </w:rPr>
            <w:t>6.3 评标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_Toc181781478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49AF846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"_Toc181781479" </w:instrText>
          </w:r>
          <w:r>
            <w:rPr>
              <w:highlight w:val="none"/>
            </w:rPr>
            <w:fldChar w:fldCharType="separate"/>
          </w:r>
          <w:r>
            <w:rPr>
              <w:rStyle w:val="29"/>
              <w:rFonts w:hint="eastAsia"/>
              <w:highlight w:val="none"/>
            </w:rPr>
            <w:t>7. 合同授予</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_Toc181781479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6D787DC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"_Toc181781480" </w:instrText>
          </w:r>
          <w:r>
            <w:rPr>
              <w:highlight w:val="none"/>
            </w:rPr>
            <w:fldChar w:fldCharType="separate"/>
          </w:r>
          <w:r>
            <w:rPr>
              <w:rStyle w:val="29"/>
              <w:rFonts w:hint="eastAsia"/>
              <w:highlight w:val="none"/>
            </w:rPr>
            <w:t>7.1 定标方式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_Toc181781480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427EF56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"_Toc181781481" </w:instrText>
          </w:r>
          <w:r>
            <w:rPr>
              <w:highlight w:val="none"/>
            </w:rPr>
            <w:fldChar w:fldCharType="separate"/>
          </w:r>
          <w:r>
            <w:rPr>
              <w:rStyle w:val="29"/>
              <w:rFonts w:hint="eastAsia"/>
              <w:highlight w:val="none"/>
            </w:rPr>
            <w:t>7.2中标候选人公示</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_Toc181781481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1B98E7F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"_Toc181781482" </w:instrText>
          </w:r>
          <w:r>
            <w:rPr>
              <w:highlight w:val="none"/>
            </w:rPr>
            <w:fldChar w:fldCharType="separate"/>
          </w:r>
          <w:r>
            <w:rPr>
              <w:rStyle w:val="29"/>
              <w:rFonts w:hint="eastAsia"/>
              <w:highlight w:val="none"/>
            </w:rPr>
            <w:t>7.3中标通知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_Toc181781482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5407415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"_Toc181781483" </w:instrText>
          </w:r>
          <w:r>
            <w:rPr>
              <w:highlight w:val="none"/>
            </w:rPr>
            <w:fldChar w:fldCharType="separate"/>
          </w:r>
          <w:r>
            <w:rPr>
              <w:rStyle w:val="29"/>
              <w:rFonts w:hint="eastAsia"/>
              <w:highlight w:val="none"/>
            </w:rPr>
            <w:t>7.4 履约担保</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_Toc181781483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3561E425">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"_Toc181781484" </w:instrText>
          </w:r>
          <w:r>
            <w:rPr>
              <w:highlight w:val="none"/>
            </w:rPr>
            <w:fldChar w:fldCharType="separate"/>
          </w:r>
          <w:r>
            <w:rPr>
              <w:rStyle w:val="29"/>
              <w:rFonts w:hint="eastAsia"/>
              <w:highlight w:val="none"/>
            </w:rPr>
            <w:t>7.5 签订合同</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_Toc181781484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077A34D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"_Toc181781485" </w:instrText>
          </w:r>
          <w:r>
            <w:rPr>
              <w:highlight w:val="none"/>
            </w:rPr>
            <w:fldChar w:fldCharType="separate"/>
          </w:r>
          <w:r>
            <w:rPr>
              <w:rStyle w:val="29"/>
              <w:rFonts w:hint="eastAsia"/>
              <w:highlight w:val="none"/>
            </w:rPr>
            <w:t>8.重新招标和不再招标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_Toc181781485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764AB875">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"_Toc181781486" </w:instrText>
          </w:r>
          <w:r>
            <w:rPr>
              <w:highlight w:val="none"/>
            </w:rPr>
            <w:fldChar w:fldCharType="separate"/>
          </w:r>
          <w:r>
            <w:rPr>
              <w:rStyle w:val="29"/>
              <w:rFonts w:hint="eastAsia"/>
              <w:highlight w:val="none"/>
            </w:rPr>
            <w:t>8.1 重新招标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_Toc181781486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2B9346D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"_Toc181781487" </w:instrText>
          </w:r>
          <w:r>
            <w:rPr>
              <w:highlight w:val="none"/>
            </w:rPr>
            <w:fldChar w:fldCharType="separate"/>
          </w:r>
          <w:r>
            <w:rPr>
              <w:rStyle w:val="29"/>
              <w:rFonts w:hint="eastAsia"/>
              <w:highlight w:val="none"/>
            </w:rPr>
            <w:t>8.2 不再招标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_Toc181781487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4C121E3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"_Toc181781488" </w:instrText>
          </w:r>
          <w:r>
            <w:rPr>
              <w:highlight w:val="none"/>
            </w:rPr>
            <w:fldChar w:fldCharType="separate"/>
          </w:r>
          <w:r>
            <w:rPr>
              <w:rStyle w:val="29"/>
              <w:rFonts w:hint="eastAsia"/>
              <w:highlight w:val="none"/>
            </w:rPr>
            <w:t>9. 纪律和监督</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_Toc181781488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6E1D2772">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"_Toc181781489" </w:instrText>
          </w:r>
          <w:r>
            <w:rPr>
              <w:highlight w:val="none"/>
            </w:rPr>
            <w:fldChar w:fldCharType="separate"/>
          </w:r>
          <w:r>
            <w:rPr>
              <w:rStyle w:val="29"/>
              <w:rFonts w:hint="eastAsia"/>
              <w:highlight w:val="none"/>
            </w:rPr>
            <w:t>9.1 对招标人的纪律要求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_Toc181781489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6F7F44F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"_Toc181781490" </w:instrText>
          </w:r>
          <w:r>
            <w:rPr>
              <w:highlight w:val="none"/>
            </w:rPr>
            <w:fldChar w:fldCharType="separate"/>
          </w:r>
          <w:r>
            <w:rPr>
              <w:rStyle w:val="29"/>
              <w:rFonts w:hint="eastAsia"/>
              <w:highlight w:val="none"/>
            </w:rPr>
            <w:t>9.2 对投标人的纪律要求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_Toc181781490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008577A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"_Toc181781491" </w:instrText>
          </w:r>
          <w:r>
            <w:rPr>
              <w:highlight w:val="none"/>
            </w:rPr>
            <w:fldChar w:fldCharType="separate"/>
          </w:r>
          <w:r>
            <w:rPr>
              <w:rStyle w:val="29"/>
              <w:rFonts w:hint="eastAsia"/>
              <w:highlight w:val="none"/>
            </w:rPr>
            <w:t>9.3 对评标委员会成员的纪律要求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_Toc181781491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1B4BCC8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"_Toc181781492" </w:instrText>
          </w:r>
          <w:r>
            <w:rPr>
              <w:highlight w:val="none"/>
            </w:rPr>
            <w:fldChar w:fldCharType="separate"/>
          </w:r>
          <w:r>
            <w:rPr>
              <w:rStyle w:val="29"/>
              <w:rFonts w:hint="eastAsia"/>
              <w:highlight w:val="none"/>
            </w:rPr>
            <w:t>9.4 对与评标活动有关的工作人员的纪律要求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_Toc181781492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45F2643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"_Toc181781493" </w:instrText>
          </w:r>
          <w:r>
            <w:rPr>
              <w:highlight w:val="none"/>
            </w:rPr>
            <w:fldChar w:fldCharType="separate"/>
          </w:r>
          <w:r>
            <w:rPr>
              <w:rStyle w:val="29"/>
              <w:rFonts w:hint="eastAsia"/>
              <w:highlight w:val="none"/>
            </w:rPr>
            <w:t>9.5 投诉</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_Toc181781493 \h</w:instrText>
          </w:r>
          <w:r>
            <w:rPr>
              <w:rFonts w:hint="eastAsia"/>
              <w:highlight w:val="none"/>
            </w:rPr>
            <w:instrText xml:space="preserve"> </w:instrText>
          </w:r>
          <w:r>
            <w:rPr>
              <w:highlight w:val="none"/>
            </w:rPr>
            <w:fldChar w:fldCharType="separate"/>
          </w:r>
          <w:r>
            <w:rPr>
              <w:highlight w:val="none"/>
            </w:rPr>
            <w:t>20</w:t>
          </w:r>
          <w:r>
            <w:rPr>
              <w:rFonts w:hint="eastAsia"/>
              <w:highlight w:val="none"/>
            </w:rPr>
            <w:fldChar w:fldCharType="end"/>
          </w:r>
          <w:r>
            <w:rPr>
              <w:rFonts w:hint="eastAsia"/>
              <w:highlight w:val="none"/>
            </w:rPr>
            <w:fldChar w:fldCharType="end"/>
          </w:r>
        </w:p>
        <w:p w14:paraId="7EFB32A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"_Toc181781494" </w:instrText>
          </w:r>
          <w:r>
            <w:rPr>
              <w:highlight w:val="none"/>
            </w:rPr>
            <w:fldChar w:fldCharType="separate"/>
          </w:r>
          <w:r>
            <w:rPr>
              <w:rStyle w:val="29"/>
              <w:rFonts w:hint="eastAsia"/>
              <w:highlight w:val="none"/>
            </w:rPr>
            <w:t>10.电子招标其他规定</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_Toc181781494 \h</w:instrText>
          </w:r>
          <w:r>
            <w:rPr>
              <w:rFonts w:hint="eastAsia"/>
              <w:highlight w:val="none"/>
            </w:rPr>
            <w:instrText xml:space="preserve"> </w:instrText>
          </w:r>
          <w:r>
            <w:rPr>
              <w:highlight w:val="none"/>
            </w:rPr>
            <w:fldChar w:fldCharType="separate"/>
          </w:r>
          <w:r>
            <w:rPr>
              <w:highlight w:val="none"/>
            </w:rPr>
            <w:t>21</w:t>
          </w:r>
          <w:r>
            <w:rPr>
              <w:rFonts w:hint="eastAsia"/>
              <w:highlight w:val="none"/>
            </w:rPr>
            <w:fldChar w:fldCharType="end"/>
          </w:r>
          <w:r>
            <w:rPr>
              <w:rFonts w:hint="eastAsia"/>
              <w:highlight w:val="none"/>
            </w:rPr>
            <w:fldChar w:fldCharType="end"/>
          </w:r>
        </w:p>
        <w:p w14:paraId="05D45B9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"_Toc181781495" </w:instrText>
          </w:r>
          <w:r>
            <w:rPr>
              <w:highlight w:val="none"/>
            </w:rPr>
            <w:fldChar w:fldCharType="separate"/>
          </w:r>
          <w:r>
            <w:rPr>
              <w:rStyle w:val="29"/>
              <w:rFonts w:hint="eastAsia"/>
              <w:highlight w:val="none"/>
            </w:rPr>
            <w:t>附件一：开标记录表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_Toc181781495 \h</w:instrText>
          </w:r>
          <w:r>
            <w:rPr>
              <w:rFonts w:hint="eastAsia"/>
              <w:highlight w:val="none"/>
            </w:rPr>
            <w:instrText xml:space="preserve"> </w:instrText>
          </w:r>
          <w:r>
            <w:rPr>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3ECB493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"_Toc181781496" </w:instrText>
          </w:r>
          <w:r>
            <w:rPr>
              <w:highlight w:val="none"/>
            </w:rPr>
            <w:fldChar w:fldCharType="separate"/>
          </w:r>
          <w:r>
            <w:rPr>
              <w:rStyle w:val="29"/>
              <w:rFonts w:hint="eastAsia"/>
              <w:highlight w:val="none"/>
            </w:rPr>
            <w:t>附件二：问题澄清通知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_Toc181781496 \h</w:instrText>
          </w:r>
          <w:r>
            <w:rPr>
              <w:rFonts w:hint="eastAsia"/>
              <w:highlight w:val="none"/>
            </w:rPr>
            <w:instrText xml:space="preserve"> </w:instrText>
          </w:r>
          <w:r>
            <w:rPr>
              <w:highlight w:val="none"/>
            </w:rPr>
            <w:fldChar w:fldCharType="separate"/>
          </w:r>
          <w:r>
            <w:rPr>
              <w:highlight w:val="none"/>
            </w:rPr>
            <w:t>23</w:t>
          </w:r>
          <w:r>
            <w:rPr>
              <w:rFonts w:hint="eastAsia"/>
              <w:highlight w:val="none"/>
            </w:rPr>
            <w:fldChar w:fldCharType="end"/>
          </w:r>
          <w:r>
            <w:rPr>
              <w:rFonts w:hint="eastAsia"/>
              <w:highlight w:val="none"/>
            </w:rPr>
            <w:fldChar w:fldCharType="end"/>
          </w:r>
        </w:p>
        <w:p w14:paraId="17C478C8">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"_Toc181781497" </w:instrText>
          </w:r>
          <w:r>
            <w:rPr>
              <w:highlight w:val="none"/>
            </w:rPr>
            <w:fldChar w:fldCharType="separate"/>
          </w:r>
          <w:r>
            <w:rPr>
              <w:rStyle w:val="29"/>
              <w:rFonts w:hint="eastAsia"/>
              <w:highlight w:val="none"/>
            </w:rPr>
            <w:t>附件三：问题的澄清</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_Toc181781497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675A542A">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"_Toc181781498" </w:instrText>
          </w:r>
          <w:r>
            <w:rPr>
              <w:highlight w:val="none"/>
            </w:rPr>
            <w:fldChar w:fldCharType="separate"/>
          </w:r>
          <w:r>
            <w:rPr>
              <w:rStyle w:val="29"/>
              <w:rFonts w:hint="eastAsia"/>
              <w:highlight w:val="none"/>
            </w:rPr>
            <w:t>附件四：中标通知书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_Toc181781498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0F5BC25A">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"_Toc181781499" </w:instrText>
          </w:r>
          <w:r>
            <w:rPr>
              <w:highlight w:val="none"/>
            </w:rPr>
            <w:fldChar w:fldCharType="separate"/>
          </w:r>
          <w:r>
            <w:rPr>
              <w:rStyle w:val="29"/>
              <w:rFonts w:hint="eastAsia"/>
              <w:highlight w:val="none"/>
            </w:rPr>
            <w:t>附件五：中标结果通知书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_Toc181781499 \h</w:instrText>
          </w:r>
          <w:r>
            <w:rPr>
              <w:rFonts w:hint="eastAsia"/>
              <w:highlight w:val="none"/>
            </w:rPr>
            <w:instrText xml:space="preserve"> </w:instrText>
          </w:r>
          <w:r>
            <w:rPr>
              <w:highlight w:val="none"/>
            </w:rPr>
            <w:fldChar w:fldCharType="separate"/>
          </w:r>
          <w:r>
            <w:rPr>
              <w:highlight w:val="none"/>
            </w:rPr>
            <w:t>26</w:t>
          </w:r>
          <w:r>
            <w:rPr>
              <w:rFonts w:hint="eastAsia"/>
              <w:highlight w:val="none"/>
            </w:rPr>
            <w:fldChar w:fldCharType="end"/>
          </w:r>
          <w:r>
            <w:rPr>
              <w:rFonts w:hint="eastAsia"/>
              <w:highlight w:val="none"/>
            </w:rPr>
            <w:fldChar w:fldCharType="end"/>
          </w:r>
        </w:p>
        <w:p w14:paraId="4E3BAA2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"_Toc181781500" </w:instrText>
          </w:r>
          <w:r>
            <w:rPr>
              <w:highlight w:val="none"/>
            </w:rPr>
            <w:fldChar w:fldCharType="separate"/>
          </w:r>
          <w:r>
            <w:rPr>
              <w:rStyle w:val="29"/>
              <w:rFonts w:hint="eastAsia"/>
              <w:highlight w:val="none"/>
            </w:rPr>
            <w:t>附件六：确认通知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_Toc181781500 \h</w:instrText>
          </w:r>
          <w:r>
            <w:rPr>
              <w:rFonts w:hint="eastAsia"/>
              <w:highlight w:val="none"/>
            </w:rPr>
            <w:instrText xml:space="preserve"> </w:instrText>
          </w:r>
          <w:r>
            <w:rPr>
              <w:highlight w:val="none"/>
            </w:rPr>
            <w:fldChar w:fldCharType="separate"/>
          </w:r>
          <w:r>
            <w:rPr>
              <w:highlight w:val="none"/>
            </w:rPr>
            <w:t>27</w:t>
          </w:r>
          <w:r>
            <w:rPr>
              <w:rFonts w:hint="eastAsia"/>
              <w:highlight w:val="none"/>
            </w:rPr>
            <w:fldChar w:fldCharType="end"/>
          </w:r>
          <w:r>
            <w:rPr>
              <w:rFonts w:hint="eastAsia"/>
              <w:highlight w:val="none"/>
            </w:rPr>
            <w:fldChar w:fldCharType="end"/>
          </w:r>
        </w:p>
        <w:p w14:paraId="61FC2BA8">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"_Toc181781501" </w:instrText>
          </w:r>
          <w:r>
            <w:rPr>
              <w:highlight w:val="none"/>
            </w:rPr>
            <w:fldChar w:fldCharType="separate"/>
          </w:r>
          <w:r>
            <w:rPr>
              <w:rStyle w:val="29"/>
              <w:rFonts w:hint="eastAsia"/>
              <w:highlight w:val="none"/>
            </w:rPr>
            <w:t>第三章评标办法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_Toc181781501 \h</w:instrText>
          </w:r>
          <w:r>
            <w:rPr>
              <w:rFonts w:hint="eastAsia"/>
              <w:highlight w:val="none"/>
            </w:rPr>
            <w:instrText xml:space="preserve"> </w:instrText>
          </w:r>
          <w:r>
            <w:rPr>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2223A56C">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"_Toc181781502" </w:instrText>
          </w:r>
          <w:r>
            <w:rPr>
              <w:highlight w:val="none"/>
            </w:rPr>
            <w:fldChar w:fldCharType="separate"/>
          </w:r>
          <w:r>
            <w:rPr>
              <w:rStyle w:val="29"/>
              <w:rFonts w:hint="eastAsia"/>
              <w:highlight w:val="none"/>
            </w:rPr>
            <w:t>评标办法前附表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_Toc181781502 \h</w:instrText>
          </w:r>
          <w:r>
            <w:rPr>
              <w:rFonts w:hint="eastAsia"/>
              <w:highlight w:val="none"/>
            </w:rPr>
            <w:instrText xml:space="preserve"> </w:instrText>
          </w:r>
          <w:r>
            <w:rPr>
              <w:highlight w:val="none"/>
            </w:rPr>
            <w:fldChar w:fldCharType="separate"/>
          </w:r>
          <w:r>
            <w:rPr>
              <w:highlight w:val="none"/>
            </w:rPr>
            <w:t>28</w:t>
          </w:r>
          <w:r>
            <w:rPr>
              <w:rFonts w:hint="eastAsia"/>
              <w:highlight w:val="none"/>
            </w:rPr>
            <w:fldChar w:fldCharType="end"/>
          </w:r>
          <w:r>
            <w:rPr>
              <w:rFonts w:hint="eastAsia"/>
              <w:highlight w:val="none"/>
            </w:rPr>
            <w:fldChar w:fldCharType="end"/>
          </w:r>
        </w:p>
        <w:p w14:paraId="4C8DEE7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"_Toc181781503" </w:instrText>
          </w:r>
          <w:r>
            <w:rPr>
              <w:highlight w:val="none"/>
            </w:rPr>
            <w:fldChar w:fldCharType="separate"/>
          </w:r>
          <w:r>
            <w:rPr>
              <w:rStyle w:val="29"/>
              <w:rFonts w:hint="eastAsia"/>
              <w:highlight w:val="none"/>
            </w:rPr>
            <w:t>1. 评标方法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_Toc181781503 \h</w:instrText>
          </w:r>
          <w:r>
            <w:rPr>
              <w:rFonts w:hint="eastAsia"/>
              <w:highlight w:val="none"/>
            </w:rPr>
            <w:instrText xml:space="preserve"> </w:instrText>
          </w:r>
          <w:r>
            <w:rPr>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7C01F09E">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"_Toc181781504" </w:instrText>
          </w:r>
          <w:r>
            <w:rPr>
              <w:highlight w:val="none"/>
            </w:rPr>
            <w:fldChar w:fldCharType="separate"/>
          </w:r>
          <w:r>
            <w:rPr>
              <w:rStyle w:val="29"/>
              <w:rFonts w:hint="eastAsia"/>
              <w:highlight w:val="none"/>
            </w:rPr>
            <w:t>2. 评审标准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_Toc181781504 \h</w:instrText>
          </w:r>
          <w:r>
            <w:rPr>
              <w:rFonts w:hint="eastAsia"/>
              <w:highlight w:val="none"/>
            </w:rPr>
            <w:instrText xml:space="preserve"> </w:instrText>
          </w:r>
          <w:r>
            <w:rPr>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7178CFB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"_Toc181781505" </w:instrText>
          </w:r>
          <w:r>
            <w:rPr>
              <w:highlight w:val="none"/>
            </w:rPr>
            <w:fldChar w:fldCharType="separate"/>
          </w:r>
          <w:r>
            <w:rPr>
              <w:rStyle w:val="29"/>
              <w:rFonts w:hint="eastAsia"/>
              <w:highlight w:val="none"/>
            </w:rPr>
            <w:t>3. 评标程序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_Toc181781505 \h</w:instrText>
          </w:r>
          <w:r>
            <w:rPr>
              <w:rFonts w:hint="eastAsia"/>
              <w:highlight w:val="none"/>
            </w:rPr>
            <w:instrText xml:space="preserve"> </w:instrText>
          </w:r>
          <w:r>
            <w:rPr>
              <w:highlight w:val="none"/>
            </w:rPr>
            <w:fldChar w:fldCharType="separate"/>
          </w:r>
          <w:r>
            <w:rPr>
              <w:highlight w:val="none"/>
            </w:rPr>
            <w:t>31</w:t>
          </w:r>
          <w:r>
            <w:rPr>
              <w:rFonts w:hint="eastAsia"/>
              <w:highlight w:val="none"/>
            </w:rPr>
            <w:fldChar w:fldCharType="end"/>
          </w:r>
          <w:r>
            <w:rPr>
              <w:rFonts w:hint="eastAsia"/>
              <w:highlight w:val="none"/>
            </w:rPr>
            <w:fldChar w:fldCharType="end"/>
          </w:r>
        </w:p>
        <w:p w14:paraId="42C666B1">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"_Toc181781506" </w:instrText>
          </w:r>
          <w:r>
            <w:rPr>
              <w:highlight w:val="none"/>
            </w:rPr>
            <w:fldChar w:fldCharType="separate"/>
          </w:r>
          <w:r>
            <w:rPr>
              <w:rStyle w:val="29"/>
              <w:rFonts w:hint="eastAsia"/>
              <w:highlight w:val="none"/>
            </w:rPr>
            <w:t>第四章合同条款及格式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_Toc181781506 \h</w:instrText>
          </w:r>
          <w:r>
            <w:rPr>
              <w:rFonts w:hint="eastAsia"/>
              <w:highlight w:val="none"/>
            </w:rPr>
            <w:instrText xml:space="preserve"> </w:instrText>
          </w:r>
          <w:r>
            <w:rPr>
              <w:highlight w:val="none"/>
            </w:rPr>
            <w:fldChar w:fldCharType="separate"/>
          </w:r>
          <w:r>
            <w:rPr>
              <w:highlight w:val="none"/>
            </w:rPr>
            <w:t>34</w:t>
          </w:r>
          <w:r>
            <w:rPr>
              <w:rFonts w:hint="eastAsia"/>
              <w:highlight w:val="none"/>
            </w:rPr>
            <w:fldChar w:fldCharType="end"/>
          </w:r>
          <w:r>
            <w:rPr>
              <w:rFonts w:hint="eastAsia"/>
              <w:highlight w:val="none"/>
            </w:rPr>
            <w:fldChar w:fldCharType="end"/>
          </w:r>
        </w:p>
        <w:p w14:paraId="505E76D5">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"_Toc181781507" </w:instrText>
          </w:r>
          <w:r>
            <w:rPr>
              <w:highlight w:val="none"/>
            </w:rPr>
            <w:fldChar w:fldCharType="separate"/>
          </w:r>
          <w:r>
            <w:rPr>
              <w:rStyle w:val="29"/>
              <w:rFonts w:hint="eastAsia"/>
              <w:highlight w:val="none"/>
            </w:rPr>
            <w:t>第一部分  协议书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_Toc181781507 \h</w:instrText>
          </w:r>
          <w:r>
            <w:rPr>
              <w:rFonts w:hint="eastAsia"/>
              <w:highlight w:val="none"/>
            </w:rPr>
            <w:instrText xml:space="preserve"> </w:instrText>
          </w:r>
          <w:r>
            <w:rPr>
              <w:highlight w:val="none"/>
            </w:rPr>
            <w:fldChar w:fldCharType="separate"/>
          </w:r>
          <w:r>
            <w:rPr>
              <w:highlight w:val="none"/>
            </w:rPr>
            <w:t>34</w:t>
          </w:r>
          <w:r>
            <w:rPr>
              <w:rFonts w:hint="eastAsia"/>
              <w:highlight w:val="none"/>
            </w:rPr>
            <w:fldChar w:fldCharType="end"/>
          </w:r>
          <w:r>
            <w:rPr>
              <w:rFonts w:hint="eastAsia"/>
              <w:highlight w:val="none"/>
            </w:rPr>
            <w:fldChar w:fldCharType="end"/>
          </w:r>
        </w:p>
        <w:p w14:paraId="53019DBF">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"_Toc181781508" </w:instrText>
          </w:r>
          <w:r>
            <w:rPr>
              <w:highlight w:val="none"/>
            </w:rPr>
            <w:fldChar w:fldCharType="separate"/>
          </w:r>
          <w:r>
            <w:rPr>
              <w:rStyle w:val="29"/>
              <w:rFonts w:hint="eastAsia"/>
              <w:highlight w:val="none"/>
            </w:rPr>
            <w:t>第二部分  通用条件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_Toc181781508 \h</w:instrText>
          </w:r>
          <w:r>
            <w:rPr>
              <w:rFonts w:hint="eastAsia"/>
              <w:highlight w:val="none"/>
            </w:rPr>
            <w:instrText xml:space="preserve"> </w:instrText>
          </w:r>
          <w:r>
            <w:rPr>
              <w:highlight w:val="none"/>
            </w:rPr>
            <w:fldChar w:fldCharType="separate"/>
          </w:r>
          <w:r>
            <w:rPr>
              <w:highlight w:val="none"/>
            </w:rPr>
            <w:t>37</w:t>
          </w:r>
          <w:r>
            <w:rPr>
              <w:rFonts w:hint="eastAsia"/>
              <w:highlight w:val="none"/>
            </w:rPr>
            <w:fldChar w:fldCharType="end"/>
          </w:r>
          <w:r>
            <w:rPr>
              <w:rFonts w:hint="eastAsia"/>
              <w:highlight w:val="none"/>
            </w:rPr>
            <w:fldChar w:fldCharType="end"/>
          </w:r>
        </w:p>
        <w:p w14:paraId="000D9676">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"_Toc181781509" </w:instrText>
          </w:r>
          <w:r>
            <w:rPr>
              <w:highlight w:val="none"/>
            </w:rPr>
            <w:fldChar w:fldCharType="separate"/>
          </w:r>
          <w:r>
            <w:rPr>
              <w:rStyle w:val="29"/>
              <w:rFonts w:hint="eastAsia"/>
              <w:highlight w:val="none"/>
            </w:rPr>
            <w:t>第三部分  专用条件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_Toc181781509 \h</w:instrText>
          </w:r>
          <w:r>
            <w:rPr>
              <w:rFonts w:hint="eastAsia"/>
              <w:highlight w:val="none"/>
            </w:rPr>
            <w:instrText xml:space="preserve"> </w:instrText>
          </w:r>
          <w:r>
            <w:rPr>
              <w:highlight w:val="none"/>
            </w:rPr>
            <w:fldChar w:fldCharType="separate"/>
          </w:r>
          <w:r>
            <w:rPr>
              <w:highlight w:val="none"/>
            </w:rPr>
            <w:t>47</w:t>
          </w:r>
          <w:r>
            <w:rPr>
              <w:rFonts w:hint="eastAsia"/>
              <w:highlight w:val="none"/>
            </w:rPr>
            <w:fldChar w:fldCharType="end"/>
          </w:r>
          <w:r>
            <w:rPr>
              <w:rFonts w:hint="eastAsia"/>
              <w:highlight w:val="none"/>
            </w:rPr>
            <w:fldChar w:fldCharType="end"/>
          </w:r>
        </w:p>
        <w:p w14:paraId="2451D9D4">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"_Toc181781510" </w:instrText>
          </w:r>
          <w:r>
            <w:rPr>
              <w:highlight w:val="none"/>
            </w:rPr>
            <w:fldChar w:fldCharType="separate"/>
          </w:r>
          <w:r>
            <w:rPr>
              <w:rStyle w:val="29"/>
              <w:rFonts w:hint="eastAsia"/>
              <w:highlight w:val="none"/>
            </w:rPr>
            <w:t>第二卷</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_Toc181781510 \h</w:instrText>
          </w:r>
          <w:r>
            <w:rPr>
              <w:rFonts w:hint="eastAsia"/>
              <w:highlight w:val="none"/>
            </w:rPr>
            <w:instrText xml:space="preserve"> </w:instrText>
          </w:r>
          <w:r>
            <w:rPr>
              <w:highlight w:val="none"/>
            </w:rPr>
            <w:fldChar w:fldCharType="separate"/>
          </w:r>
          <w:r>
            <w:rPr>
              <w:highlight w:val="none"/>
            </w:rPr>
            <w:t>54</w:t>
          </w:r>
          <w:r>
            <w:rPr>
              <w:rFonts w:hint="eastAsia"/>
              <w:highlight w:val="none"/>
            </w:rPr>
            <w:fldChar w:fldCharType="end"/>
          </w:r>
          <w:r>
            <w:rPr>
              <w:rFonts w:hint="eastAsia"/>
              <w:highlight w:val="none"/>
            </w:rPr>
            <w:fldChar w:fldCharType="end"/>
          </w:r>
        </w:p>
        <w:p w14:paraId="731E4CE4">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"_Toc181781511" </w:instrText>
          </w:r>
          <w:r>
            <w:rPr>
              <w:highlight w:val="none"/>
            </w:rPr>
            <w:fldChar w:fldCharType="separate"/>
          </w:r>
          <w:r>
            <w:rPr>
              <w:rStyle w:val="29"/>
              <w:rFonts w:hint="eastAsia"/>
              <w:highlight w:val="none"/>
            </w:rPr>
            <w:t>第五章委托人要求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_Toc181781511 \h</w:instrText>
          </w:r>
          <w:r>
            <w:rPr>
              <w:rFonts w:hint="eastAsia"/>
              <w:highlight w:val="none"/>
            </w:rPr>
            <w:instrText xml:space="preserve"> </w:instrText>
          </w:r>
          <w:r>
            <w:rPr>
              <w:highlight w:val="none"/>
            </w:rPr>
            <w:fldChar w:fldCharType="separate"/>
          </w:r>
          <w:r>
            <w:rPr>
              <w:highlight w:val="none"/>
            </w:rPr>
            <w:t>55</w:t>
          </w:r>
          <w:r>
            <w:rPr>
              <w:rFonts w:hint="eastAsia"/>
              <w:highlight w:val="none"/>
            </w:rPr>
            <w:fldChar w:fldCharType="end"/>
          </w:r>
          <w:r>
            <w:rPr>
              <w:rFonts w:hint="eastAsia"/>
              <w:highlight w:val="none"/>
            </w:rPr>
            <w:fldChar w:fldCharType="end"/>
          </w:r>
        </w:p>
        <w:p w14:paraId="6C78BB1D">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"_Toc181781512" </w:instrText>
          </w:r>
          <w:r>
            <w:rPr>
              <w:highlight w:val="none"/>
            </w:rPr>
            <w:fldChar w:fldCharType="separate"/>
          </w:r>
          <w:r>
            <w:rPr>
              <w:rStyle w:val="29"/>
              <w:rFonts w:hint="eastAsia"/>
              <w:highlight w:val="none"/>
            </w:rPr>
            <w:t>第六章 工程建设监理要求及规范</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_Toc181781512 \h</w:instrText>
          </w:r>
          <w:r>
            <w:rPr>
              <w:rFonts w:hint="eastAsia"/>
              <w:highlight w:val="none"/>
            </w:rPr>
            <w:instrText xml:space="preserve"> </w:instrText>
          </w:r>
          <w:r>
            <w:rPr>
              <w:highlight w:val="none"/>
            </w:rPr>
            <w:fldChar w:fldCharType="separate"/>
          </w:r>
          <w:r>
            <w:rPr>
              <w:highlight w:val="none"/>
            </w:rPr>
            <w:t>56</w:t>
          </w:r>
          <w:r>
            <w:rPr>
              <w:rFonts w:hint="eastAsia"/>
              <w:highlight w:val="none"/>
            </w:rPr>
            <w:fldChar w:fldCharType="end"/>
          </w:r>
          <w:r>
            <w:rPr>
              <w:rFonts w:hint="eastAsia"/>
              <w:highlight w:val="none"/>
            </w:rPr>
            <w:fldChar w:fldCharType="end"/>
          </w:r>
        </w:p>
        <w:p w14:paraId="6EAF442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"_Toc181781513" </w:instrText>
          </w:r>
          <w:r>
            <w:rPr>
              <w:highlight w:val="none"/>
            </w:rPr>
            <w:fldChar w:fldCharType="separate"/>
          </w:r>
          <w:r>
            <w:rPr>
              <w:rStyle w:val="29"/>
              <w:rFonts w:hint="eastAsia"/>
              <w:highlight w:val="none"/>
            </w:rPr>
            <w:t>一、工程建设监理要求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_Toc181781513 \h</w:instrText>
          </w:r>
          <w:r>
            <w:rPr>
              <w:rFonts w:hint="eastAsia"/>
              <w:highlight w:val="none"/>
            </w:rPr>
            <w:instrText xml:space="preserve"> </w:instrText>
          </w:r>
          <w:r>
            <w:rPr>
              <w:highlight w:val="none"/>
            </w:rPr>
            <w:fldChar w:fldCharType="separate"/>
          </w:r>
          <w:r>
            <w:rPr>
              <w:highlight w:val="none"/>
            </w:rPr>
            <w:t>56</w:t>
          </w:r>
          <w:r>
            <w:rPr>
              <w:rFonts w:hint="eastAsia"/>
              <w:highlight w:val="none"/>
            </w:rPr>
            <w:fldChar w:fldCharType="end"/>
          </w:r>
          <w:r>
            <w:rPr>
              <w:rFonts w:hint="eastAsia"/>
              <w:highlight w:val="none"/>
            </w:rPr>
            <w:fldChar w:fldCharType="end"/>
          </w:r>
        </w:p>
        <w:p w14:paraId="54D5F59D">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"_Toc181781514" </w:instrText>
          </w:r>
          <w:r>
            <w:rPr>
              <w:highlight w:val="none"/>
            </w:rPr>
            <w:fldChar w:fldCharType="separate"/>
          </w:r>
          <w:r>
            <w:rPr>
              <w:rStyle w:val="29"/>
              <w:rFonts w:hint="eastAsia"/>
              <w:highlight w:val="none"/>
            </w:rPr>
            <w:t>二、施工监理规范</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_Toc181781514 \h</w:instrText>
          </w:r>
          <w:r>
            <w:rPr>
              <w:rFonts w:hint="eastAsia"/>
              <w:highlight w:val="none"/>
            </w:rPr>
            <w:instrText xml:space="preserve"> </w:instrText>
          </w:r>
          <w:r>
            <w:rPr>
              <w:highlight w:val="none"/>
            </w:rPr>
            <w:fldChar w:fldCharType="separate"/>
          </w:r>
          <w:r>
            <w:rPr>
              <w:highlight w:val="none"/>
            </w:rPr>
            <w:t>56</w:t>
          </w:r>
          <w:r>
            <w:rPr>
              <w:rFonts w:hint="eastAsia"/>
              <w:highlight w:val="none"/>
            </w:rPr>
            <w:fldChar w:fldCharType="end"/>
          </w:r>
          <w:r>
            <w:rPr>
              <w:rFonts w:hint="eastAsia"/>
              <w:highlight w:val="none"/>
            </w:rPr>
            <w:fldChar w:fldCharType="end"/>
          </w:r>
        </w:p>
        <w:p w14:paraId="2F3C6E77">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"_Toc181781515" </w:instrText>
          </w:r>
          <w:r>
            <w:rPr>
              <w:highlight w:val="none"/>
            </w:rPr>
            <w:fldChar w:fldCharType="separate"/>
          </w:r>
          <w:r>
            <w:rPr>
              <w:rStyle w:val="29"/>
              <w:rFonts w:hint="eastAsia"/>
              <w:highlight w:val="none"/>
            </w:rPr>
            <w:t>第三卷</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_Toc181781515 \h</w:instrText>
          </w:r>
          <w:r>
            <w:rPr>
              <w:rFonts w:hint="eastAsia"/>
              <w:highlight w:val="none"/>
            </w:rPr>
            <w:instrText xml:space="preserve"> </w:instrText>
          </w:r>
          <w:r>
            <w:rPr>
              <w:highlight w:val="none"/>
            </w:rPr>
            <w:fldChar w:fldCharType="separate"/>
          </w:r>
          <w:r>
            <w:rPr>
              <w:highlight w:val="none"/>
            </w:rPr>
            <w:t>57</w:t>
          </w:r>
          <w:r>
            <w:rPr>
              <w:rFonts w:hint="eastAsia"/>
              <w:highlight w:val="none"/>
            </w:rPr>
            <w:fldChar w:fldCharType="end"/>
          </w:r>
          <w:r>
            <w:rPr>
              <w:rFonts w:hint="eastAsia"/>
              <w:highlight w:val="none"/>
            </w:rPr>
            <w:fldChar w:fldCharType="end"/>
          </w:r>
        </w:p>
        <w:p w14:paraId="3C668A52">
          <w:pPr>
            <w:pStyle w:val="22"/>
            <w:tabs>
              <w:tab w:val="right" w:leader="dot" w:pos="8890"/>
            </w:tabs>
            <w:ind w:left="48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"_Toc181781516" </w:instrText>
          </w:r>
          <w:r>
            <w:rPr>
              <w:highlight w:val="none"/>
            </w:rPr>
            <w:fldChar w:fldCharType="separate"/>
          </w:r>
          <w:r>
            <w:rPr>
              <w:rStyle w:val="29"/>
              <w:rFonts w:hint="eastAsia"/>
              <w:highlight w:val="none"/>
            </w:rPr>
            <w:t>第七章投标文件格式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_Toc181781516 \h</w:instrText>
          </w:r>
          <w:r>
            <w:rPr>
              <w:rFonts w:hint="eastAsia"/>
              <w:highlight w:val="none"/>
            </w:rPr>
            <w:instrText xml:space="preserve"> </w:instrText>
          </w:r>
          <w:r>
            <w:rPr>
              <w:highlight w:val="none"/>
            </w:rPr>
            <w:fldChar w:fldCharType="separate"/>
          </w:r>
          <w:r>
            <w:rPr>
              <w:highlight w:val="none"/>
            </w:rPr>
            <w:t>58</w:t>
          </w:r>
          <w:r>
            <w:rPr>
              <w:rFonts w:hint="eastAsia"/>
              <w:highlight w:val="none"/>
            </w:rPr>
            <w:fldChar w:fldCharType="end"/>
          </w:r>
          <w:r>
            <w:rPr>
              <w:rFonts w:hint="eastAsia"/>
              <w:highlight w:val="none"/>
            </w:rPr>
            <w:fldChar w:fldCharType="end"/>
          </w:r>
        </w:p>
        <w:p w14:paraId="44D5436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"_Toc181781517" </w:instrText>
          </w:r>
          <w:r>
            <w:rPr>
              <w:highlight w:val="none"/>
            </w:rPr>
            <w:fldChar w:fldCharType="separate"/>
          </w:r>
          <w:r>
            <w:rPr>
              <w:rStyle w:val="29"/>
              <w:rFonts w:hint="eastAsia"/>
              <w:highlight w:val="none"/>
            </w:rPr>
            <w:t>一、投标函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_Toc181781517 \h</w:instrText>
          </w:r>
          <w:r>
            <w:rPr>
              <w:rFonts w:hint="eastAsia"/>
              <w:highlight w:val="none"/>
            </w:rPr>
            <w:instrText xml:space="preserve"> </w:instrText>
          </w:r>
          <w:r>
            <w:rPr>
              <w:highlight w:val="none"/>
            </w:rPr>
            <w:fldChar w:fldCharType="separate"/>
          </w:r>
          <w:r>
            <w:rPr>
              <w:highlight w:val="none"/>
            </w:rPr>
            <w:t>61</w:t>
          </w:r>
          <w:r>
            <w:rPr>
              <w:rFonts w:hint="eastAsia"/>
              <w:highlight w:val="none"/>
            </w:rPr>
            <w:fldChar w:fldCharType="end"/>
          </w:r>
          <w:r>
            <w:rPr>
              <w:rFonts w:hint="eastAsia"/>
              <w:highlight w:val="none"/>
            </w:rPr>
            <w:fldChar w:fldCharType="end"/>
          </w:r>
        </w:p>
        <w:p w14:paraId="4486C70A">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"_Toc181781518" </w:instrText>
          </w:r>
          <w:r>
            <w:rPr>
              <w:highlight w:val="none"/>
            </w:rPr>
            <w:fldChar w:fldCharType="separate"/>
          </w:r>
          <w:r>
            <w:rPr>
              <w:rStyle w:val="29"/>
              <w:rFonts w:hint="eastAsia"/>
              <w:highlight w:val="none"/>
            </w:rPr>
            <w:t>二、法定代表人身份证明</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_Toc181781518 \h</w:instrText>
          </w:r>
          <w:r>
            <w:rPr>
              <w:rFonts w:hint="eastAsia"/>
              <w:highlight w:val="none"/>
            </w:rPr>
            <w:instrText xml:space="preserve"> </w:instrText>
          </w:r>
          <w:r>
            <w:rPr>
              <w:highlight w:val="none"/>
            </w:rPr>
            <w:fldChar w:fldCharType="separate"/>
          </w:r>
          <w:r>
            <w:rPr>
              <w:highlight w:val="none"/>
            </w:rPr>
            <w:t>62</w:t>
          </w:r>
          <w:r>
            <w:rPr>
              <w:rFonts w:hint="eastAsia"/>
              <w:highlight w:val="none"/>
            </w:rPr>
            <w:fldChar w:fldCharType="end"/>
          </w:r>
          <w:r>
            <w:rPr>
              <w:rFonts w:hint="eastAsia"/>
              <w:highlight w:val="none"/>
            </w:rPr>
            <w:fldChar w:fldCharType="end"/>
          </w:r>
        </w:p>
        <w:p w14:paraId="018EAC9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"_Toc181781519" </w:instrText>
          </w:r>
          <w:r>
            <w:rPr>
              <w:highlight w:val="none"/>
            </w:rPr>
            <w:fldChar w:fldCharType="separate"/>
          </w:r>
          <w:r>
            <w:rPr>
              <w:rStyle w:val="29"/>
              <w:rFonts w:hint="eastAsia"/>
              <w:highlight w:val="none"/>
            </w:rPr>
            <w:t>三、授权委托书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_Toc181781519 \h</w:instrText>
          </w:r>
          <w:r>
            <w:rPr>
              <w:rFonts w:hint="eastAsia"/>
              <w:highlight w:val="none"/>
            </w:rPr>
            <w:instrText xml:space="preserve"> </w:instrText>
          </w:r>
          <w:r>
            <w:rPr>
              <w:highlight w:val="none"/>
            </w:rPr>
            <w:fldChar w:fldCharType="separate"/>
          </w:r>
          <w:r>
            <w:rPr>
              <w:highlight w:val="none"/>
            </w:rPr>
            <w:t>63</w:t>
          </w:r>
          <w:r>
            <w:rPr>
              <w:rFonts w:hint="eastAsia"/>
              <w:highlight w:val="none"/>
            </w:rPr>
            <w:fldChar w:fldCharType="end"/>
          </w:r>
          <w:r>
            <w:rPr>
              <w:rFonts w:hint="eastAsia"/>
              <w:highlight w:val="none"/>
            </w:rPr>
            <w:fldChar w:fldCharType="end"/>
          </w:r>
        </w:p>
        <w:p w14:paraId="597EF9A9">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"_Toc181781520" </w:instrText>
          </w:r>
          <w:r>
            <w:rPr>
              <w:highlight w:val="none"/>
            </w:rPr>
            <w:fldChar w:fldCharType="separate"/>
          </w:r>
          <w:r>
            <w:rPr>
              <w:rStyle w:val="29"/>
              <w:rFonts w:hint="eastAsia"/>
              <w:highlight w:val="none"/>
            </w:rPr>
            <w:t>四、联合体协议书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_Toc181781520 \h</w:instrText>
          </w:r>
          <w:r>
            <w:rPr>
              <w:rFonts w:hint="eastAsia"/>
              <w:highlight w:val="none"/>
            </w:rPr>
            <w:instrText xml:space="preserve"> </w:instrText>
          </w:r>
          <w:r>
            <w:rPr>
              <w:highlight w:val="none"/>
            </w:rPr>
            <w:fldChar w:fldCharType="separate"/>
          </w:r>
          <w:r>
            <w:rPr>
              <w:highlight w:val="none"/>
            </w:rPr>
            <w:t>64</w:t>
          </w:r>
          <w:r>
            <w:rPr>
              <w:rFonts w:hint="eastAsia"/>
              <w:highlight w:val="none"/>
            </w:rPr>
            <w:fldChar w:fldCharType="end"/>
          </w:r>
          <w:r>
            <w:rPr>
              <w:rFonts w:hint="eastAsia"/>
              <w:highlight w:val="none"/>
            </w:rPr>
            <w:fldChar w:fldCharType="end"/>
          </w:r>
        </w:p>
        <w:p w14:paraId="773CB111">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"_Toc181781521" </w:instrText>
          </w:r>
          <w:r>
            <w:rPr>
              <w:highlight w:val="none"/>
            </w:rPr>
            <w:fldChar w:fldCharType="separate"/>
          </w:r>
          <w:r>
            <w:rPr>
              <w:rStyle w:val="29"/>
              <w:rFonts w:hint="eastAsia"/>
              <w:highlight w:val="none"/>
            </w:rPr>
            <w:t>五、投标保证金</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_Toc181781521 \h</w:instrText>
          </w:r>
          <w:r>
            <w:rPr>
              <w:rFonts w:hint="eastAsia"/>
              <w:highlight w:val="none"/>
            </w:rPr>
            <w:instrText xml:space="preserve"> </w:instrText>
          </w:r>
          <w:r>
            <w:rPr>
              <w:highlight w:val="none"/>
            </w:rPr>
            <w:fldChar w:fldCharType="separate"/>
          </w:r>
          <w:r>
            <w:rPr>
              <w:highlight w:val="none"/>
            </w:rPr>
            <w:t>65</w:t>
          </w:r>
          <w:r>
            <w:rPr>
              <w:rFonts w:hint="eastAsia"/>
              <w:highlight w:val="none"/>
            </w:rPr>
            <w:fldChar w:fldCharType="end"/>
          </w:r>
          <w:r>
            <w:rPr>
              <w:rFonts w:hint="eastAsia"/>
              <w:highlight w:val="none"/>
            </w:rPr>
            <w:fldChar w:fldCharType="end"/>
          </w:r>
        </w:p>
        <w:p w14:paraId="6E61DB53">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"_Toc181781522" </w:instrText>
          </w:r>
          <w:r>
            <w:rPr>
              <w:highlight w:val="none"/>
            </w:rPr>
            <w:fldChar w:fldCharType="separate"/>
          </w:r>
          <w:r>
            <w:rPr>
              <w:rStyle w:val="29"/>
              <w:rFonts w:hint="eastAsia"/>
              <w:highlight w:val="none"/>
            </w:rPr>
            <w:t>六、资格审查资料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_Toc181781522 \h</w:instrText>
          </w:r>
          <w:r>
            <w:rPr>
              <w:rFonts w:hint="eastAsia"/>
              <w:highlight w:val="none"/>
            </w:rPr>
            <w:instrText xml:space="preserve"> </w:instrText>
          </w:r>
          <w:r>
            <w:rPr>
              <w:highlight w:val="none"/>
            </w:rPr>
            <w:fldChar w:fldCharType="separate"/>
          </w:r>
          <w:r>
            <w:rPr>
              <w:highlight w:val="none"/>
            </w:rPr>
            <w:t>66</w:t>
          </w:r>
          <w:r>
            <w:rPr>
              <w:rFonts w:hint="eastAsia"/>
              <w:highlight w:val="none"/>
            </w:rPr>
            <w:fldChar w:fldCharType="end"/>
          </w:r>
          <w:r>
            <w:rPr>
              <w:rFonts w:hint="eastAsia"/>
              <w:highlight w:val="none"/>
            </w:rPr>
            <w:fldChar w:fldCharType="end"/>
          </w:r>
        </w:p>
        <w:p w14:paraId="3B27ECA0">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"_Toc181781523" </w:instrText>
          </w:r>
          <w:r>
            <w:rPr>
              <w:highlight w:val="none"/>
            </w:rPr>
            <w:fldChar w:fldCharType="separate"/>
          </w:r>
          <w:r>
            <w:rPr>
              <w:rStyle w:val="29"/>
              <w:rFonts w:hint="eastAsia"/>
              <w:highlight w:val="none"/>
            </w:rPr>
            <w:t>七、企业业绩及信誉</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_Toc181781523 \h</w:instrText>
          </w:r>
          <w:r>
            <w:rPr>
              <w:rFonts w:hint="eastAsia"/>
              <w:highlight w:val="none"/>
            </w:rPr>
            <w:instrText xml:space="preserve"> </w:instrText>
          </w:r>
          <w:r>
            <w:rPr>
              <w:highlight w:val="none"/>
            </w:rPr>
            <w:fldChar w:fldCharType="separate"/>
          </w:r>
          <w:r>
            <w:rPr>
              <w:highlight w:val="none"/>
            </w:rPr>
            <w:t>71</w:t>
          </w:r>
          <w:r>
            <w:rPr>
              <w:rFonts w:hint="eastAsia"/>
              <w:highlight w:val="none"/>
            </w:rPr>
            <w:fldChar w:fldCharType="end"/>
          </w:r>
          <w:r>
            <w:rPr>
              <w:rFonts w:hint="eastAsia"/>
              <w:highlight w:val="none"/>
            </w:rPr>
            <w:fldChar w:fldCharType="end"/>
          </w:r>
        </w:p>
        <w:p w14:paraId="05AD782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"_Toc181781524" </w:instrText>
          </w:r>
          <w:r>
            <w:rPr>
              <w:highlight w:val="none"/>
            </w:rPr>
            <w:fldChar w:fldCharType="separate"/>
          </w:r>
          <w:r>
            <w:rPr>
              <w:rStyle w:val="29"/>
              <w:rFonts w:hint="eastAsia"/>
              <w:highlight w:val="none"/>
            </w:rPr>
            <w:t>八、监理大纲</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_Toc181781524 \h</w:instrText>
          </w:r>
          <w:r>
            <w:rPr>
              <w:rFonts w:hint="eastAsia"/>
              <w:highlight w:val="none"/>
            </w:rPr>
            <w:instrText xml:space="preserve"> </w:instrText>
          </w:r>
          <w:r>
            <w:rPr>
              <w:highlight w:val="none"/>
            </w:rPr>
            <w:fldChar w:fldCharType="separate"/>
          </w:r>
          <w:r>
            <w:rPr>
              <w:highlight w:val="none"/>
            </w:rPr>
            <w:t>72</w:t>
          </w:r>
          <w:r>
            <w:rPr>
              <w:rFonts w:hint="eastAsia"/>
              <w:highlight w:val="none"/>
            </w:rPr>
            <w:fldChar w:fldCharType="end"/>
          </w:r>
          <w:r>
            <w:rPr>
              <w:rFonts w:hint="eastAsia"/>
              <w:highlight w:val="none"/>
            </w:rPr>
            <w:fldChar w:fldCharType="end"/>
          </w:r>
        </w:p>
        <w:p w14:paraId="6AE6B187">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"_Toc181781525" </w:instrText>
          </w:r>
          <w:r>
            <w:rPr>
              <w:highlight w:val="none"/>
            </w:rPr>
            <w:fldChar w:fldCharType="separate"/>
          </w:r>
          <w:r>
            <w:rPr>
              <w:rStyle w:val="29"/>
              <w:rFonts w:hint="eastAsia"/>
              <w:highlight w:val="none"/>
            </w:rPr>
            <w:t>九、项目监理机构人员配备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_Toc181781525 \h</w:instrText>
          </w:r>
          <w:r>
            <w:rPr>
              <w:rFonts w:hint="eastAsia"/>
              <w:highlight w:val="none"/>
            </w:rPr>
            <w:instrText xml:space="preserve"> </w:instrText>
          </w:r>
          <w:r>
            <w:rPr>
              <w:highlight w:val="none"/>
            </w:rPr>
            <w:fldChar w:fldCharType="separate"/>
          </w:r>
          <w:r>
            <w:rPr>
              <w:highlight w:val="none"/>
            </w:rPr>
            <w:t>73</w:t>
          </w:r>
          <w:r>
            <w:rPr>
              <w:rFonts w:hint="eastAsia"/>
              <w:highlight w:val="none"/>
            </w:rPr>
            <w:fldChar w:fldCharType="end"/>
          </w:r>
          <w:r>
            <w:rPr>
              <w:rFonts w:hint="eastAsia"/>
              <w:highlight w:val="none"/>
            </w:rPr>
            <w:fldChar w:fldCharType="end"/>
          </w:r>
        </w:p>
        <w:p w14:paraId="2F356794">
          <w:pPr>
            <w:pStyle w:val="13"/>
            <w:tabs>
              <w:tab w:val="right" w:leader="dot" w:pos="8890"/>
            </w:tabs>
            <w:ind w:left="960"/>
            <w:rPr>
              <w:rFonts w:hint="eastAsia" w:asciiTheme="minorHAnsi" w:hAnsiTheme="minorHAnsi" w:eastAsiaTheme="minorEastAsia" w:cstheme="minorBidi"/>
              <w:kern w:val="2"/>
              <w:sz w:val="21"/>
              <w:szCs w:val="22"/>
              <w:highlight w:val="none"/>
              <w14:ligatures w14:val="standardContextual"/>
            </w:rPr>
          </w:pPr>
          <w:r>
            <w:rPr>
              <w:highlight w:val="none"/>
            </w:rPr>
            <w:fldChar w:fldCharType="begin"/>
          </w:r>
          <w:r>
            <w:rPr>
              <w:highlight w:val="none"/>
            </w:rPr>
            <w:instrText xml:space="preserve"> HYPERLINK \l "_Toc181781526" </w:instrText>
          </w:r>
          <w:r>
            <w:rPr>
              <w:highlight w:val="none"/>
            </w:rPr>
            <w:fldChar w:fldCharType="separate"/>
          </w:r>
          <w:r>
            <w:rPr>
              <w:rStyle w:val="29"/>
              <w:rFonts w:hint="eastAsia"/>
              <w:highlight w:val="none"/>
            </w:rPr>
            <w:t>十、其他资料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_Toc181781526 \h</w:instrText>
          </w:r>
          <w:r>
            <w:rPr>
              <w:rFonts w:hint="eastAsia"/>
              <w:highlight w:val="none"/>
            </w:rPr>
            <w:instrText xml:space="preserve"> </w:instrText>
          </w:r>
          <w:r>
            <w:rPr>
              <w:highlight w:val="none"/>
            </w:rPr>
            <w:fldChar w:fldCharType="separate"/>
          </w:r>
          <w:r>
            <w:rPr>
              <w:highlight w:val="none"/>
            </w:rPr>
            <w:t>75</w:t>
          </w:r>
          <w:r>
            <w:rPr>
              <w:rFonts w:hint="eastAsia"/>
              <w:highlight w:val="none"/>
            </w:rPr>
            <w:fldChar w:fldCharType="end"/>
          </w:r>
          <w:r>
            <w:rPr>
              <w:rFonts w:hint="eastAsia"/>
              <w:highlight w:val="none"/>
            </w:rPr>
            <w:fldChar w:fldCharType="end"/>
          </w:r>
        </w:p>
        <w:p w14:paraId="714319BB">
          <w:pPr>
            <w:pStyle w:val="11"/>
            <w:kinsoku w:val="0"/>
            <w:overflowPunct w:val="0"/>
            <w:ind w:left="0"/>
            <w:rPr>
              <w:rFonts w:hint="eastAsia" w:hAnsi="宋体" w:cs="Times New Roman"/>
              <w:highlight w:val="none"/>
            </w:rPr>
          </w:pPr>
          <w:r>
            <w:rPr>
              <w:rFonts w:hAnsi="宋体" w:cs="Times New Roman"/>
              <w:szCs w:val="28"/>
              <w:highlight w:val="none"/>
            </w:rPr>
            <w:fldChar w:fldCharType="end"/>
          </w:r>
        </w:p>
      </w:sdtContent>
    </w:sdt>
    <w:p w14:paraId="363F15E4">
      <w:pPr>
        <w:pStyle w:val="11"/>
        <w:kinsoku w:val="0"/>
        <w:overflowPunct w:val="0"/>
        <w:ind w:left="0"/>
        <w:rPr>
          <w:rFonts w:ascii="Times New Roman" w:cs="Times New Roman"/>
          <w:sz w:val="20"/>
          <w:szCs w:val="20"/>
          <w:highlight w:val="none"/>
        </w:rPr>
      </w:pPr>
    </w:p>
    <w:p w14:paraId="2D37A884">
      <w:pPr>
        <w:pStyle w:val="11"/>
        <w:rPr>
          <w:highlight w:val="none"/>
        </w:rPr>
      </w:pPr>
      <w:r>
        <w:rPr>
          <w:highlight w:val="none"/>
        </w:rPr>
        <w:t xml:space="preserve">                    </w:t>
      </w:r>
    </w:p>
    <w:p w14:paraId="1CB1FE5B">
      <w:pPr>
        <w:pStyle w:val="11"/>
        <w:rPr>
          <w:highlight w:val="none"/>
        </w:rPr>
        <w:sectPr>
          <w:footerReference r:id="rId3" w:type="default"/>
          <w:pgSz w:w="12240" w:h="15840"/>
          <w:pgMar w:top="1400" w:right="1640" w:bottom="1120" w:left="1700" w:header="0" w:footer="901" w:gutter="0"/>
          <w:pgNumType w:fmt="decimal" w:start="1"/>
          <w:cols w:space="720" w:num="1"/>
        </w:sectPr>
      </w:pPr>
    </w:p>
    <w:p w14:paraId="3BDD96FB">
      <w:pPr>
        <w:pStyle w:val="11"/>
        <w:rPr>
          <w:sz w:val="28"/>
          <w:szCs w:val="28"/>
          <w:highlight w:val="none"/>
        </w:rPr>
      </w:pPr>
      <w:r>
        <w:rPr>
          <w:highlight w:val="none"/>
        </w:rPr>
        <w:t xml:space="preserve">  </w:t>
      </w:r>
      <w:r>
        <w:rPr>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（项目名称）监理</w:t>
      </w:r>
    </w:p>
    <w:p w14:paraId="3EF5F7A5">
      <w:pPr>
        <w:pStyle w:val="11"/>
        <w:kinsoku w:val="0"/>
        <w:overflowPunct w:val="0"/>
        <w:spacing w:before="2"/>
        <w:ind w:left="0"/>
        <w:rPr>
          <w:sz w:val="23"/>
          <w:szCs w:val="23"/>
          <w:highlight w:val="none"/>
        </w:rPr>
      </w:pPr>
    </w:p>
    <w:p w14:paraId="7D2A5452">
      <w:pPr>
        <w:pStyle w:val="11"/>
        <w:spacing w:before="14"/>
        <w:ind w:left="2687" w:right="176"/>
        <w:rPr>
          <w:sz w:val="28"/>
          <w:szCs w:val="28"/>
          <w:highlight w:val="none"/>
        </w:rPr>
      </w:pPr>
      <w:r>
        <w:rPr>
          <w:rFonts w:hint="eastAsia"/>
          <w:sz w:val="28"/>
          <w:szCs w:val="28"/>
          <w:highlight w:val="none"/>
        </w:rPr>
        <w:t>（招标编号：</w:t>
      </w:r>
      <w:r>
        <w:rPr>
          <w:sz w:val="28"/>
          <w:szCs w:val="28"/>
          <w:highlight w:val="none"/>
          <w:u w:val="single"/>
        </w:rPr>
        <w:tab/>
      </w:r>
      <w:r>
        <w:rPr>
          <w:sz w:val="28"/>
          <w:szCs w:val="28"/>
          <w:highlight w:val="none"/>
          <w:u w:val="single"/>
        </w:rPr>
        <w:t xml:space="preserve">                 </w:t>
      </w:r>
      <w:r>
        <w:rPr>
          <w:rFonts w:hint="eastAsia"/>
          <w:sz w:val="28"/>
          <w:szCs w:val="28"/>
          <w:highlight w:val="none"/>
        </w:rPr>
        <w:t>）</w:t>
      </w:r>
    </w:p>
    <w:p w14:paraId="5BF1D6C2">
      <w:pPr>
        <w:pStyle w:val="11"/>
        <w:kinsoku w:val="0"/>
        <w:overflowPunct w:val="0"/>
        <w:ind w:left="0"/>
        <w:rPr>
          <w:sz w:val="20"/>
          <w:szCs w:val="20"/>
          <w:highlight w:val="none"/>
        </w:rPr>
      </w:pPr>
    </w:p>
    <w:p w14:paraId="67C8ABD0">
      <w:pPr>
        <w:pStyle w:val="11"/>
        <w:kinsoku w:val="0"/>
        <w:overflowPunct w:val="0"/>
        <w:ind w:left="0"/>
        <w:rPr>
          <w:sz w:val="20"/>
          <w:szCs w:val="20"/>
          <w:highlight w:val="none"/>
        </w:rPr>
      </w:pPr>
    </w:p>
    <w:p w14:paraId="18743484">
      <w:pPr>
        <w:pStyle w:val="11"/>
        <w:kinsoku w:val="0"/>
        <w:overflowPunct w:val="0"/>
        <w:ind w:left="0"/>
        <w:rPr>
          <w:sz w:val="20"/>
          <w:szCs w:val="20"/>
          <w:highlight w:val="none"/>
        </w:rPr>
      </w:pPr>
    </w:p>
    <w:p w14:paraId="3D0F5949">
      <w:pPr>
        <w:pStyle w:val="11"/>
        <w:kinsoku w:val="0"/>
        <w:overflowPunct w:val="0"/>
        <w:ind w:left="0"/>
        <w:rPr>
          <w:sz w:val="20"/>
          <w:szCs w:val="20"/>
          <w:highlight w:val="none"/>
        </w:rPr>
      </w:pPr>
    </w:p>
    <w:p w14:paraId="10E11B3E">
      <w:pPr>
        <w:pStyle w:val="11"/>
        <w:kinsoku w:val="0"/>
        <w:overflowPunct w:val="0"/>
        <w:ind w:left="0"/>
        <w:rPr>
          <w:sz w:val="20"/>
          <w:szCs w:val="20"/>
          <w:highlight w:val="none"/>
        </w:rPr>
      </w:pPr>
    </w:p>
    <w:p w14:paraId="26DEC535">
      <w:pPr>
        <w:pStyle w:val="11"/>
        <w:kinsoku w:val="0"/>
        <w:overflowPunct w:val="0"/>
        <w:spacing w:before="106"/>
        <w:ind w:left="3" w:right="4"/>
        <w:jc w:val="center"/>
        <w:rPr>
          <w:sz w:val="44"/>
          <w:szCs w:val="44"/>
          <w:highlight w:val="none"/>
        </w:rPr>
      </w:pPr>
      <w:r>
        <w:rPr>
          <w:rFonts w:hint="eastAsia"/>
          <w:sz w:val="44"/>
          <w:szCs w:val="44"/>
          <w:highlight w:val="none"/>
        </w:rPr>
        <w:t>招标文件</w:t>
      </w:r>
    </w:p>
    <w:p w14:paraId="4B40581F">
      <w:pPr>
        <w:pStyle w:val="11"/>
        <w:kinsoku w:val="0"/>
        <w:overflowPunct w:val="0"/>
        <w:ind w:left="0"/>
        <w:rPr>
          <w:sz w:val="44"/>
          <w:szCs w:val="44"/>
          <w:highlight w:val="none"/>
        </w:rPr>
      </w:pPr>
    </w:p>
    <w:p w14:paraId="7E817D3E">
      <w:pPr>
        <w:pStyle w:val="11"/>
        <w:kinsoku w:val="0"/>
        <w:overflowPunct w:val="0"/>
        <w:ind w:left="0"/>
        <w:rPr>
          <w:sz w:val="44"/>
          <w:szCs w:val="44"/>
          <w:highlight w:val="none"/>
        </w:rPr>
      </w:pPr>
    </w:p>
    <w:p w14:paraId="48AEA783">
      <w:pPr>
        <w:pStyle w:val="11"/>
        <w:kinsoku w:val="0"/>
        <w:overflowPunct w:val="0"/>
        <w:ind w:left="0"/>
        <w:rPr>
          <w:sz w:val="44"/>
          <w:szCs w:val="44"/>
          <w:highlight w:val="none"/>
        </w:rPr>
      </w:pPr>
    </w:p>
    <w:p w14:paraId="6F5D2D52">
      <w:pPr>
        <w:pStyle w:val="11"/>
        <w:kinsoku w:val="0"/>
        <w:overflowPunct w:val="0"/>
        <w:ind w:left="0"/>
        <w:rPr>
          <w:sz w:val="44"/>
          <w:szCs w:val="44"/>
          <w:highlight w:val="none"/>
        </w:rPr>
      </w:pPr>
    </w:p>
    <w:p w14:paraId="64A08FBC">
      <w:pPr>
        <w:pStyle w:val="11"/>
        <w:kinsoku w:val="0"/>
        <w:overflowPunct w:val="0"/>
        <w:ind w:left="0"/>
        <w:rPr>
          <w:sz w:val="44"/>
          <w:szCs w:val="44"/>
          <w:highlight w:val="none"/>
        </w:rPr>
      </w:pPr>
    </w:p>
    <w:p w14:paraId="7EB6FD54">
      <w:pPr>
        <w:pStyle w:val="11"/>
        <w:kinsoku w:val="0"/>
        <w:overflowPunct w:val="0"/>
        <w:ind w:left="0"/>
        <w:rPr>
          <w:sz w:val="44"/>
          <w:szCs w:val="44"/>
          <w:highlight w:val="none"/>
        </w:rPr>
      </w:pPr>
    </w:p>
    <w:p w14:paraId="4D217E25">
      <w:pPr>
        <w:pStyle w:val="11"/>
        <w:kinsoku w:val="0"/>
        <w:overflowPunct w:val="0"/>
        <w:ind w:left="0"/>
        <w:rPr>
          <w:sz w:val="44"/>
          <w:szCs w:val="44"/>
          <w:highlight w:val="none"/>
        </w:rPr>
      </w:pPr>
    </w:p>
    <w:p w14:paraId="18F12A62">
      <w:pPr>
        <w:pStyle w:val="11"/>
        <w:kinsoku w:val="0"/>
        <w:overflowPunct w:val="0"/>
        <w:ind w:left="0"/>
        <w:rPr>
          <w:sz w:val="44"/>
          <w:szCs w:val="44"/>
          <w:highlight w:val="none"/>
        </w:rPr>
      </w:pPr>
    </w:p>
    <w:p w14:paraId="76F3BC61">
      <w:pPr>
        <w:pStyle w:val="11"/>
        <w:kinsoku w:val="0"/>
        <w:overflowPunct w:val="0"/>
        <w:ind w:left="0"/>
        <w:rPr>
          <w:sz w:val="44"/>
          <w:szCs w:val="44"/>
          <w:highlight w:val="none"/>
        </w:rPr>
      </w:pPr>
    </w:p>
    <w:p w14:paraId="7F8EB9B7">
      <w:pPr>
        <w:pStyle w:val="11"/>
        <w:kinsoku w:val="0"/>
        <w:overflowPunct w:val="0"/>
        <w:spacing w:before="8"/>
        <w:ind w:left="0"/>
        <w:rPr>
          <w:sz w:val="33"/>
          <w:szCs w:val="33"/>
          <w:highlight w:val="none"/>
        </w:rPr>
      </w:pPr>
    </w:p>
    <w:p w14:paraId="217791A6">
      <w:pPr>
        <w:pStyle w:val="11"/>
        <w:tabs>
          <w:tab w:val="left" w:pos="2593"/>
        </w:tabs>
        <w:kinsoku w:val="0"/>
        <w:overflowPunct w:val="0"/>
        <w:ind w:left="3"/>
        <w:jc w:val="center"/>
        <w:rPr>
          <w:sz w:val="28"/>
          <w:szCs w:val="28"/>
          <w:highlight w:val="none"/>
        </w:rPr>
      </w:pPr>
      <w:r>
        <w:rPr>
          <w:rFonts w:hint="eastAsia"/>
          <w:sz w:val="28"/>
          <w:szCs w:val="28"/>
          <w:highlight w:val="none"/>
        </w:rPr>
        <w:t xml:space="preserve">     招标人：</w:t>
      </w:r>
      <w:r>
        <w:rPr>
          <w:rFonts w:ascii="Times New Roman" w:cs="Times New Roman"/>
          <w:sz w:val="28"/>
          <w:szCs w:val="28"/>
          <w:highlight w:val="none"/>
          <w:u w:val="single"/>
        </w:rPr>
        <w:tab/>
      </w:r>
      <w:r>
        <w:rPr>
          <w:rFonts w:hint="eastAsia" w:ascii="Times New Roman" w:cs="Times New Roman"/>
          <w:sz w:val="28"/>
          <w:szCs w:val="28"/>
          <w:highlight w:val="none"/>
          <w:u w:val="single"/>
        </w:rPr>
        <w:t xml:space="preserve">        </w:t>
      </w:r>
      <w:r>
        <w:rPr>
          <w:rFonts w:hint="eastAsia"/>
          <w:sz w:val="28"/>
          <w:szCs w:val="28"/>
          <w:highlight w:val="none"/>
        </w:rPr>
        <w:t>（盖单位章）</w:t>
      </w:r>
    </w:p>
    <w:p w14:paraId="031B6400">
      <w:pPr>
        <w:pStyle w:val="11"/>
        <w:kinsoku w:val="0"/>
        <w:overflowPunct w:val="0"/>
        <w:spacing w:before="5"/>
        <w:ind w:left="0"/>
        <w:rPr>
          <w:sz w:val="23"/>
          <w:szCs w:val="23"/>
          <w:highlight w:val="none"/>
        </w:rPr>
      </w:pPr>
    </w:p>
    <w:p w14:paraId="4CD80D8B">
      <w:pPr>
        <w:pStyle w:val="11"/>
        <w:ind w:firstLine="2240" w:firstLineChars="800"/>
        <w:rPr>
          <w:sz w:val="28"/>
          <w:szCs w:val="28"/>
          <w:highlight w:val="none"/>
        </w:rPr>
      </w:pPr>
      <w:r>
        <w:rPr>
          <w:sz w:val="28"/>
          <w:szCs w:val="28"/>
          <w:highlight w:val="none"/>
          <w:u w:val="single"/>
        </w:rPr>
        <w:t xml:space="preserve"> </w:t>
      </w:r>
      <w:r>
        <w:rPr>
          <w:sz w:val="28"/>
          <w:szCs w:val="28"/>
          <w:highlight w:val="none"/>
          <w:u w:val="single"/>
        </w:rPr>
        <w:tab/>
      </w:r>
      <w:r>
        <w:rPr>
          <w:sz w:val="28"/>
          <w:szCs w:val="28"/>
          <w:highlight w:val="none"/>
          <w:u w:val="single"/>
        </w:rPr>
        <w:t xml:space="preserve">       </w:t>
      </w:r>
      <w:r>
        <w:rPr>
          <w:rFonts w:hint="eastAsia"/>
          <w:sz w:val="28"/>
          <w:szCs w:val="28"/>
          <w:highlight w:val="none"/>
        </w:rPr>
        <w:t>年</w:t>
      </w:r>
      <w:r>
        <w:rPr>
          <w:sz w:val="28"/>
          <w:szCs w:val="28"/>
          <w:highlight w:val="none"/>
          <w:u w:val="single"/>
        </w:rPr>
        <w:tab/>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rFonts w:hint="eastAsia"/>
          <w:sz w:val="28"/>
          <w:szCs w:val="28"/>
          <w:highlight w:val="none"/>
        </w:rPr>
        <w:t>月</w:t>
      </w:r>
      <w:r>
        <w:rPr>
          <w:sz w:val="28"/>
          <w:szCs w:val="28"/>
          <w:highlight w:val="none"/>
          <w:u w:val="single"/>
        </w:rPr>
        <w:tab/>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rFonts w:hint="eastAsia"/>
          <w:sz w:val="28"/>
          <w:szCs w:val="28"/>
          <w:highlight w:val="none"/>
        </w:rPr>
        <w:t>日</w:t>
      </w:r>
    </w:p>
    <w:p w14:paraId="178C7A86">
      <w:pPr>
        <w:pStyle w:val="11"/>
        <w:tabs>
          <w:tab w:val="left" w:pos="3611"/>
          <w:tab w:val="left" w:pos="4626"/>
          <w:tab w:val="left" w:pos="5642"/>
        </w:tabs>
        <w:kinsoku w:val="0"/>
        <w:overflowPunct w:val="0"/>
        <w:spacing w:before="14"/>
        <w:ind w:left="0" w:right="175"/>
        <w:rPr>
          <w:sz w:val="28"/>
          <w:szCs w:val="28"/>
          <w:highlight w:val="none"/>
        </w:rPr>
      </w:pPr>
      <w:r>
        <w:rPr>
          <w:sz w:val="28"/>
          <w:szCs w:val="28"/>
          <w:highlight w:val="none"/>
        </w:rPr>
        <w:t xml:space="preserve">  </w:t>
      </w:r>
    </w:p>
    <w:p w14:paraId="5A7D0213">
      <w:pPr>
        <w:pStyle w:val="11"/>
        <w:tabs>
          <w:tab w:val="left" w:pos="3611"/>
          <w:tab w:val="left" w:pos="4626"/>
          <w:tab w:val="left" w:pos="5642"/>
        </w:tabs>
        <w:kinsoku w:val="0"/>
        <w:overflowPunct w:val="0"/>
        <w:spacing w:before="14"/>
        <w:ind w:right="175"/>
        <w:rPr>
          <w:sz w:val="28"/>
          <w:szCs w:val="28"/>
          <w:highlight w:val="none"/>
        </w:rPr>
        <w:sectPr>
          <w:footerReference r:id="rId4" w:type="default"/>
          <w:pgSz w:w="12240" w:h="15840"/>
          <w:pgMar w:top="1400" w:right="1640" w:bottom="1120" w:left="1700" w:header="0" w:footer="901" w:gutter="0"/>
          <w:pgNumType w:fmt="decimal" w:start="1"/>
          <w:cols w:space="720" w:num="1"/>
        </w:sectPr>
      </w:pPr>
    </w:p>
    <w:p w14:paraId="0C6289B5">
      <w:pPr>
        <w:pStyle w:val="11"/>
        <w:tabs>
          <w:tab w:val="left" w:pos="3611"/>
          <w:tab w:val="left" w:pos="4626"/>
          <w:tab w:val="left" w:pos="5642"/>
        </w:tabs>
        <w:kinsoku w:val="0"/>
        <w:overflowPunct w:val="0"/>
        <w:spacing w:before="14"/>
        <w:ind w:right="175"/>
        <w:rPr>
          <w:rFonts w:ascii="Calibri" w:cs="Calibri"/>
          <w:highlight w:val="none"/>
        </w:rPr>
      </w:pPr>
      <w:r>
        <w:rPr>
          <w:sz w:val="28"/>
          <w:szCs w:val="28"/>
          <w:highlight w:val="none"/>
        </w:rPr>
        <w:t xml:space="preserve"> </w:t>
      </w:r>
    </w:p>
    <w:p w14:paraId="3B49A0A0">
      <w:pPr>
        <w:pStyle w:val="4"/>
        <w:jc w:val="center"/>
        <w:rPr>
          <w:highlight w:val="none"/>
        </w:rPr>
      </w:pPr>
      <w:bookmarkStart w:id="14" w:name="bookmark0"/>
      <w:bookmarkEnd w:id="14"/>
      <w:bookmarkStart w:id="15" w:name="_Toc181781431"/>
      <w:bookmarkStart w:id="16" w:name="_Toc24509"/>
      <w:bookmarkStart w:id="17" w:name="_Toc29159"/>
      <w:bookmarkStart w:id="18" w:name="_Toc168555801"/>
      <w:r>
        <w:rPr>
          <w:rFonts w:hint="eastAsia"/>
          <w:highlight w:val="none"/>
        </w:rPr>
        <w:t>第一卷</w:t>
      </w:r>
      <w:bookmarkEnd w:id="15"/>
      <w:bookmarkEnd w:id="16"/>
      <w:bookmarkEnd w:id="17"/>
      <w:bookmarkEnd w:id="18"/>
    </w:p>
    <w:p w14:paraId="7B35FD77">
      <w:pPr>
        <w:pStyle w:val="4"/>
        <w:jc w:val="center"/>
        <w:rPr>
          <w:highlight w:val="none"/>
        </w:rPr>
        <w:sectPr>
          <w:footerReference r:id="rId5" w:type="default"/>
          <w:pgSz w:w="12240" w:h="15840"/>
          <w:pgMar w:top="1400" w:right="1640" w:bottom="1120" w:left="1700" w:header="0" w:footer="901" w:gutter="0"/>
          <w:pgNumType w:fmt="decimal" w:start="1"/>
          <w:cols w:space="720" w:num="1"/>
        </w:sectPr>
      </w:pPr>
    </w:p>
    <w:p w14:paraId="3546123D">
      <w:pPr>
        <w:pStyle w:val="4"/>
        <w:jc w:val="center"/>
        <w:rPr>
          <w:b/>
          <w:highlight w:val="none"/>
        </w:rPr>
      </w:pPr>
      <w:bookmarkStart w:id="19" w:name="bookmark1"/>
      <w:bookmarkEnd w:id="19"/>
      <w:bookmarkStart w:id="20" w:name="_Toc32289"/>
      <w:bookmarkStart w:id="21" w:name="_Toc6130"/>
      <w:bookmarkStart w:id="22" w:name="_Toc168555802"/>
      <w:bookmarkStart w:id="23" w:name="_Toc181781432"/>
      <w:r>
        <w:rPr>
          <w:rFonts w:hint="eastAsia"/>
          <w:highlight w:val="none"/>
        </w:rPr>
        <w:t>第一章 招标公告</w:t>
      </w:r>
      <w:bookmarkEnd w:id="20"/>
      <w:bookmarkEnd w:id="21"/>
      <w:bookmarkEnd w:id="22"/>
      <w:bookmarkEnd w:id="23"/>
    </w:p>
    <w:p w14:paraId="5C367EB5">
      <w:pPr>
        <w:spacing w:before="372"/>
        <w:ind w:right="113"/>
        <w:jc w:val="center"/>
        <w:rPr>
          <w:sz w:val="28"/>
          <w:szCs w:val="28"/>
          <w:highlight w:val="none"/>
        </w:rPr>
      </w:pPr>
      <w:r>
        <w:rPr>
          <w:sz w:val="28"/>
          <w:szCs w:val="28"/>
          <w:highlight w:val="none"/>
          <w:u w:val="single"/>
        </w:rPr>
        <w:t xml:space="preserve">            </w:t>
      </w:r>
      <w:r>
        <w:rPr>
          <w:rFonts w:hint="eastAsia"/>
          <w:sz w:val="28"/>
          <w:szCs w:val="28"/>
          <w:highlight w:val="none"/>
        </w:rPr>
        <w:t>（项目名称）监理招标公告</w:t>
      </w:r>
    </w:p>
    <w:p w14:paraId="31A7C9B6">
      <w:pPr>
        <w:pStyle w:val="11"/>
        <w:kinsoku w:val="0"/>
        <w:overflowPunct w:val="0"/>
        <w:ind w:left="0"/>
        <w:rPr>
          <w:sz w:val="20"/>
          <w:szCs w:val="20"/>
          <w:highlight w:val="none"/>
        </w:rPr>
      </w:pPr>
    </w:p>
    <w:p w14:paraId="0CF20A6F">
      <w:pPr>
        <w:pStyle w:val="5"/>
        <w:rPr>
          <w:rFonts w:hint="eastAsia"/>
          <w:highlight w:val="none"/>
        </w:rPr>
      </w:pPr>
      <w:bookmarkStart w:id="24" w:name="bookmark2"/>
      <w:bookmarkEnd w:id="24"/>
      <w:bookmarkStart w:id="25" w:name="_Toc181781433"/>
      <w:bookmarkStart w:id="26" w:name="_Toc32045"/>
      <w:bookmarkStart w:id="27" w:name="_Toc168555803"/>
      <w:bookmarkStart w:id="28" w:name="_Toc29771"/>
      <w:r>
        <w:rPr>
          <w:highlight w:val="none"/>
        </w:rPr>
        <w:t xml:space="preserve">1. </w:t>
      </w:r>
      <w:r>
        <w:rPr>
          <w:rFonts w:hint="eastAsia"/>
          <w:highlight w:val="none"/>
        </w:rPr>
        <w:t>招标条件</w:t>
      </w:r>
      <w:bookmarkEnd w:id="25"/>
      <w:bookmarkEnd w:id="26"/>
      <w:bookmarkEnd w:id="27"/>
      <w:bookmarkEnd w:id="28"/>
    </w:p>
    <w:p w14:paraId="3C870A75">
      <w:pPr>
        <w:pStyle w:val="11"/>
        <w:kinsoku w:val="0"/>
        <w:overflowPunct w:val="0"/>
        <w:ind w:left="0"/>
        <w:rPr>
          <w:rFonts w:ascii="Microsoft JhengHei" w:eastAsia="Microsoft JhengHei" w:cs="Microsoft JhengHei"/>
          <w:b/>
          <w:sz w:val="20"/>
          <w:szCs w:val="20"/>
          <w:highlight w:val="none"/>
        </w:rPr>
      </w:pPr>
    </w:p>
    <w:p w14:paraId="23A904F2">
      <w:pPr>
        <w:pStyle w:val="11"/>
        <w:keepNext w:val="0"/>
        <w:keepLines w:val="0"/>
        <w:pageBreakBefore w:val="0"/>
        <w:tabs>
          <w:tab w:val="left" w:pos="1343"/>
          <w:tab w:val="left" w:pos="3540"/>
          <w:tab w:val="left" w:pos="4730"/>
          <w:tab w:val="left" w:pos="4896"/>
          <w:tab w:val="left" w:pos="7480"/>
        </w:tabs>
        <w:kinsoku w:val="0"/>
        <w:wordWrap/>
        <w:overflowPunct w:val="0"/>
        <w:topLinePunct w:val="0"/>
        <w:autoSpaceDE w:val="0"/>
        <w:autoSpaceDN w:val="0"/>
        <w:bidi w:val="0"/>
        <w:adjustRightInd w:val="0"/>
        <w:snapToGrid/>
        <w:spacing w:line="460" w:lineRule="exact"/>
        <w:ind w:left="100" w:right="211" w:firstLine="419"/>
        <w:jc w:val="both"/>
        <w:textAlignment w:val="auto"/>
        <w:rPr>
          <w:highlight w:val="none"/>
        </w:rPr>
      </w:pPr>
      <w:r>
        <w:rPr>
          <w:rFonts w:hint="eastAsia"/>
          <w:highlight w:val="none"/>
        </w:rPr>
        <w:t>本招标项目</w:t>
      </w:r>
      <w:r>
        <w:rPr>
          <w:rFonts w:ascii="Times New Roman" w:cs="Times New Roman"/>
          <w:highlight w:val="none"/>
          <w:u w:val="single"/>
        </w:rPr>
        <w:tab/>
      </w:r>
      <w:r>
        <w:rPr>
          <w:rFonts w:ascii="Times New Roman" w:cs="Times New Roman"/>
          <w:highlight w:val="none"/>
          <w:u w:val="single"/>
        </w:rPr>
        <w:tab/>
      </w:r>
      <w:r>
        <w:rPr>
          <w:rFonts w:hint="eastAsia"/>
          <w:spacing w:val="-1"/>
          <w:highlight w:val="none"/>
        </w:rPr>
        <w:t>（项目名称）已由</w:t>
      </w:r>
      <w:r>
        <w:rPr>
          <w:rFonts w:ascii="Times New Roman" w:cs="Times New Roman"/>
          <w:spacing w:val="-1"/>
          <w:highlight w:val="none"/>
          <w:u w:val="single"/>
        </w:rPr>
        <w:tab/>
      </w:r>
      <w:r>
        <w:rPr>
          <w:rFonts w:hint="eastAsia"/>
          <w:spacing w:val="-1"/>
          <w:highlight w:val="none"/>
        </w:rPr>
        <w:t>（项目审批、核准或备案机关</w:t>
      </w:r>
      <w:r>
        <w:rPr>
          <w:highlight w:val="none"/>
        </w:rPr>
        <w:t xml:space="preserve"> </w:t>
      </w:r>
      <w:r>
        <w:rPr>
          <w:rFonts w:hint="eastAsia"/>
          <w:spacing w:val="-5"/>
          <w:highlight w:val="none"/>
        </w:rPr>
        <w:t>名称）以</w:t>
      </w:r>
      <w:r>
        <w:rPr>
          <w:rFonts w:ascii="Times New Roman" w:cs="Times New Roman"/>
          <w:spacing w:val="-5"/>
          <w:highlight w:val="none"/>
          <w:u w:val="single"/>
        </w:rPr>
        <w:tab/>
      </w:r>
      <w:r>
        <w:rPr>
          <w:rFonts w:ascii="Times New Roman" w:cs="Times New Roman"/>
          <w:spacing w:val="-5"/>
          <w:highlight w:val="none"/>
          <w:u w:val="single"/>
        </w:rPr>
        <w:tab/>
      </w:r>
      <w:r>
        <w:rPr>
          <w:rFonts w:hint="eastAsia"/>
          <w:spacing w:val="-4"/>
          <w:highlight w:val="none"/>
        </w:rPr>
        <w:t>（批文名称及编号）批准建设，</w:t>
      </w:r>
      <w:r>
        <w:rPr>
          <w:rFonts w:hint="eastAsia"/>
          <w:spacing w:val="-6"/>
          <w:highlight w:val="none"/>
        </w:rPr>
        <w:t>招标人（</w:t>
      </w:r>
      <w:r>
        <w:rPr>
          <w:rFonts w:hint="eastAsia"/>
          <w:spacing w:val="-4"/>
          <w:highlight w:val="none"/>
        </w:rPr>
        <w:t>项目业主）为</w:t>
      </w:r>
      <w:r>
        <w:rPr>
          <w:rFonts w:ascii="Times New Roman" w:cs="Times New Roman"/>
          <w:spacing w:val="-4"/>
          <w:highlight w:val="none"/>
          <w:u w:val="single"/>
        </w:rPr>
        <w:t xml:space="preserve">     </w:t>
      </w:r>
      <w:r>
        <w:rPr>
          <w:rFonts w:ascii="Times New Roman" w:cs="Times New Roman"/>
          <w:spacing w:val="-4"/>
          <w:highlight w:val="none"/>
          <w:u w:val="single"/>
        </w:rPr>
        <w:tab/>
      </w:r>
      <w:r>
        <w:rPr>
          <w:rFonts w:hint="eastAsia"/>
          <w:spacing w:val="-4"/>
          <w:highlight w:val="none"/>
        </w:rPr>
        <w:t>，建设资金来</w:t>
      </w:r>
      <w:r>
        <w:rPr>
          <w:spacing w:val="-97"/>
          <w:highlight w:val="none"/>
        </w:rPr>
        <w:t xml:space="preserve"> </w:t>
      </w:r>
      <w:r>
        <w:rPr>
          <w:rFonts w:hint="eastAsia"/>
          <w:spacing w:val="-1"/>
          <w:highlight w:val="none"/>
        </w:rPr>
        <w:t>自</w:t>
      </w:r>
      <w:r>
        <w:rPr>
          <w:rFonts w:ascii="Times New Roman" w:cs="Times New Roman"/>
          <w:spacing w:val="-1"/>
          <w:highlight w:val="none"/>
          <w:u w:val="single"/>
        </w:rPr>
        <w:tab/>
      </w:r>
      <w:r>
        <w:rPr>
          <w:rFonts w:hint="eastAsia"/>
          <w:spacing w:val="-12"/>
          <w:highlight w:val="none"/>
        </w:rPr>
        <w:t>（资金来源），项目出资比例为</w:t>
      </w:r>
      <w:r>
        <w:rPr>
          <w:rFonts w:ascii="Times New Roman" w:cs="Times New Roman"/>
          <w:spacing w:val="-12"/>
          <w:highlight w:val="none"/>
          <w:u w:val="single"/>
        </w:rPr>
        <w:tab/>
      </w:r>
      <w:r>
        <w:rPr>
          <w:rFonts w:hint="eastAsia"/>
          <w:spacing w:val="-6"/>
          <w:highlight w:val="none"/>
        </w:rPr>
        <w:t>，</w:t>
      </w:r>
      <w:r>
        <w:rPr>
          <w:rFonts w:hint="eastAsia"/>
          <w:spacing w:val="-4"/>
          <w:highlight w:val="none"/>
        </w:rPr>
        <w:t>。项目已具备招标</w:t>
      </w:r>
      <w:r>
        <w:rPr>
          <w:rFonts w:hint="eastAsia"/>
          <w:highlight w:val="none"/>
        </w:rPr>
        <w:t>条件，现对该项目的监理进行公开招标。</w:t>
      </w:r>
    </w:p>
    <w:p w14:paraId="243539E7">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29" w:name="bookmark3"/>
      <w:bookmarkEnd w:id="29"/>
      <w:bookmarkStart w:id="30" w:name="_Toc1469"/>
      <w:bookmarkStart w:id="31" w:name="_Toc168555804"/>
      <w:bookmarkStart w:id="32" w:name="_Toc22861"/>
      <w:bookmarkStart w:id="33" w:name="_Toc181781434"/>
    </w:p>
    <w:p w14:paraId="262F749C">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2.</w:t>
      </w:r>
      <w:r>
        <w:rPr>
          <w:spacing w:val="6"/>
          <w:highlight w:val="none"/>
        </w:rPr>
        <w:t xml:space="preserve"> </w:t>
      </w:r>
      <w:r>
        <w:rPr>
          <w:rFonts w:hint="eastAsia"/>
          <w:highlight w:val="none"/>
        </w:rPr>
        <w:t>招标内容及范围</w:t>
      </w:r>
      <w:bookmarkEnd w:id="30"/>
      <w:bookmarkEnd w:id="31"/>
      <w:bookmarkEnd w:id="32"/>
      <w:bookmarkEnd w:id="33"/>
    </w:p>
    <w:p w14:paraId="05993D19">
      <w:pPr>
        <w:keepNext w:val="0"/>
        <w:keepLines w:val="0"/>
        <w:pageBreakBefore w:val="0"/>
        <w:wordWrap/>
        <w:topLinePunct w:val="0"/>
        <w:autoSpaceDE w:val="0"/>
        <w:autoSpaceDN w:val="0"/>
        <w:bidi w:val="0"/>
        <w:adjustRightInd w:val="0"/>
        <w:snapToGrid/>
        <w:spacing w:line="460" w:lineRule="exact"/>
        <w:ind w:firstLine="420"/>
        <w:textAlignment w:val="auto"/>
        <w:rPr>
          <w:sz w:val="21"/>
          <w:szCs w:val="21"/>
          <w:highlight w:val="none"/>
        </w:rPr>
      </w:pPr>
      <w:bookmarkStart w:id="34" w:name="bookmark4"/>
      <w:bookmarkEnd w:id="34"/>
      <w:r>
        <w:rPr>
          <w:sz w:val="21"/>
          <w:szCs w:val="21"/>
          <w:highlight w:val="none"/>
        </w:rPr>
        <w:t>2.1</w:t>
      </w:r>
      <w:r>
        <w:rPr>
          <w:rFonts w:hint="eastAsia"/>
          <w:sz w:val="21"/>
          <w:szCs w:val="21"/>
          <w:highlight w:val="none"/>
        </w:rPr>
        <w:t>建设地点：</w:t>
      </w:r>
      <w:r>
        <w:rPr>
          <w:sz w:val="21"/>
          <w:szCs w:val="21"/>
          <w:highlight w:val="none"/>
        </w:rPr>
        <w:t xml:space="preserve"> </w:t>
      </w:r>
      <w:r>
        <w:rPr>
          <w:sz w:val="21"/>
          <w:szCs w:val="21"/>
          <w:highlight w:val="none"/>
          <w:u w:val="single"/>
        </w:rPr>
        <w:t xml:space="preserve">                                          </w:t>
      </w:r>
      <w:r>
        <w:rPr>
          <w:rFonts w:hint="eastAsia"/>
          <w:sz w:val="21"/>
          <w:szCs w:val="21"/>
          <w:highlight w:val="none"/>
        </w:rPr>
        <w:t>。</w:t>
      </w:r>
    </w:p>
    <w:p w14:paraId="62C992F0">
      <w:pPr>
        <w:keepNext w:val="0"/>
        <w:keepLines w:val="0"/>
        <w:pageBreakBefore w:val="0"/>
        <w:wordWrap/>
        <w:topLinePunct w:val="0"/>
        <w:autoSpaceDE w:val="0"/>
        <w:autoSpaceDN w:val="0"/>
        <w:bidi w:val="0"/>
        <w:adjustRightInd w:val="0"/>
        <w:snapToGrid/>
        <w:spacing w:line="460" w:lineRule="exact"/>
        <w:ind w:firstLine="420"/>
        <w:textAlignment w:val="auto"/>
        <w:rPr>
          <w:sz w:val="21"/>
          <w:szCs w:val="21"/>
          <w:highlight w:val="none"/>
        </w:rPr>
      </w:pPr>
      <w:r>
        <w:rPr>
          <w:sz w:val="21"/>
          <w:szCs w:val="21"/>
          <w:highlight w:val="none"/>
        </w:rPr>
        <w:t>2.2</w:t>
      </w:r>
      <w:r>
        <w:rPr>
          <w:rFonts w:hint="eastAsia"/>
          <w:sz w:val="21"/>
          <w:szCs w:val="21"/>
          <w:highlight w:val="none"/>
        </w:rPr>
        <w:t>建设内容及规模：</w:t>
      </w:r>
      <w:r>
        <w:rPr>
          <w:sz w:val="21"/>
          <w:szCs w:val="21"/>
          <w:highlight w:val="none"/>
          <w:u w:val="single"/>
        </w:rPr>
        <w:t xml:space="preserve">                                      </w:t>
      </w:r>
      <w:r>
        <w:rPr>
          <w:rFonts w:hint="eastAsia"/>
          <w:sz w:val="21"/>
          <w:szCs w:val="21"/>
          <w:highlight w:val="none"/>
        </w:rPr>
        <w:t>。</w:t>
      </w:r>
    </w:p>
    <w:p w14:paraId="6A16FD7E">
      <w:pPr>
        <w:keepNext w:val="0"/>
        <w:keepLines w:val="0"/>
        <w:pageBreakBefore w:val="0"/>
        <w:wordWrap/>
        <w:topLinePunct w:val="0"/>
        <w:autoSpaceDE w:val="0"/>
        <w:autoSpaceDN w:val="0"/>
        <w:bidi w:val="0"/>
        <w:adjustRightInd w:val="0"/>
        <w:snapToGrid/>
        <w:spacing w:line="460" w:lineRule="exact"/>
        <w:ind w:firstLine="420"/>
        <w:textAlignment w:val="auto"/>
        <w:rPr>
          <w:sz w:val="21"/>
          <w:szCs w:val="21"/>
          <w:highlight w:val="none"/>
        </w:rPr>
      </w:pPr>
      <w:r>
        <w:rPr>
          <w:sz w:val="21"/>
          <w:szCs w:val="21"/>
          <w:highlight w:val="none"/>
        </w:rPr>
        <w:t>2.3</w:t>
      </w:r>
      <w:r>
        <w:rPr>
          <w:rFonts w:hint="eastAsia"/>
          <w:sz w:val="21"/>
          <w:szCs w:val="21"/>
          <w:highlight w:val="none"/>
        </w:rPr>
        <w:t>招标范围：</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w:t>
      </w:r>
    </w:p>
    <w:p w14:paraId="0F07B1BA">
      <w:pPr>
        <w:keepNext w:val="0"/>
        <w:keepLines w:val="0"/>
        <w:pageBreakBefore w:val="0"/>
        <w:wordWrap/>
        <w:topLinePunct w:val="0"/>
        <w:autoSpaceDE w:val="0"/>
        <w:autoSpaceDN w:val="0"/>
        <w:bidi w:val="0"/>
        <w:adjustRightInd w:val="0"/>
        <w:snapToGrid/>
        <w:spacing w:line="460" w:lineRule="exact"/>
        <w:ind w:firstLine="420"/>
        <w:textAlignment w:val="auto"/>
        <w:rPr>
          <w:sz w:val="21"/>
          <w:szCs w:val="21"/>
          <w:highlight w:val="none"/>
        </w:rPr>
      </w:pPr>
      <w:r>
        <w:rPr>
          <w:sz w:val="21"/>
          <w:szCs w:val="21"/>
          <w:highlight w:val="none"/>
        </w:rPr>
        <w:t>2.4</w:t>
      </w:r>
      <w:r>
        <w:rPr>
          <w:rFonts w:hint="eastAsia"/>
          <w:sz w:val="21"/>
          <w:szCs w:val="21"/>
          <w:highlight w:val="none"/>
        </w:rPr>
        <w:t>计划工期：</w:t>
      </w:r>
      <w:r>
        <w:rPr>
          <w:sz w:val="21"/>
          <w:szCs w:val="21"/>
          <w:highlight w:val="none"/>
          <w:u w:val="single"/>
        </w:rPr>
        <w:t xml:space="preserve">                                           </w:t>
      </w:r>
      <w:r>
        <w:rPr>
          <w:rFonts w:hint="eastAsia"/>
          <w:sz w:val="21"/>
          <w:szCs w:val="21"/>
          <w:highlight w:val="none"/>
        </w:rPr>
        <w:t>日历天</w:t>
      </w:r>
    </w:p>
    <w:p w14:paraId="3539F613">
      <w:pPr>
        <w:keepNext w:val="0"/>
        <w:keepLines w:val="0"/>
        <w:pageBreakBefore w:val="0"/>
        <w:wordWrap/>
        <w:topLinePunct w:val="0"/>
        <w:autoSpaceDE w:val="0"/>
        <w:autoSpaceDN w:val="0"/>
        <w:bidi w:val="0"/>
        <w:adjustRightInd w:val="0"/>
        <w:snapToGrid/>
        <w:spacing w:line="460" w:lineRule="exact"/>
        <w:ind w:firstLine="420"/>
        <w:textAlignment w:val="auto"/>
        <w:rPr>
          <w:rFonts w:eastAsia="Times New Roman"/>
          <w:sz w:val="21"/>
          <w:szCs w:val="21"/>
          <w:highlight w:val="none"/>
        </w:rPr>
      </w:pPr>
      <w:r>
        <w:rPr>
          <w:sz w:val="21"/>
          <w:szCs w:val="21"/>
          <w:highlight w:val="none"/>
        </w:rPr>
        <w:t>2.5</w:t>
      </w:r>
      <w:r>
        <w:rPr>
          <w:rFonts w:hint="eastAsia"/>
          <w:sz w:val="21"/>
          <w:szCs w:val="21"/>
          <w:highlight w:val="none"/>
        </w:rPr>
        <w:t>其他说明：</w:t>
      </w: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w:t>
      </w:r>
    </w:p>
    <w:p w14:paraId="470CC1A9">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35" w:name="_Toc26657"/>
      <w:bookmarkStart w:id="36" w:name="_Toc16720"/>
      <w:bookmarkStart w:id="37" w:name="_Toc181781435"/>
      <w:bookmarkStart w:id="38" w:name="_Toc168555805"/>
    </w:p>
    <w:p w14:paraId="0BA21803">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 xml:space="preserve">3. </w:t>
      </w:r>
      <w:r>
        <w:rPr>
          <w:rFonts w:hint="eastAsia"/>
          <w:highlight w:val="none"/>
        </w:rPr>
        <w:t>投标人资格要求</w:t>
      </w:r>
      <w:bookmarkEnd w:id="35"/>
      <w:bookmarkEnd w:id="36"/>
      <w:bookmarkEnd w:id="37"/>
      <w:bookmarkEnd w:id="38"/>
    </w:p>
    <w:p w14:paraId="647FEE26">
      <w:pPr>
        <w:pStyle w:val="11"/>
        <w:keepNext w:val="0"/>
        <w:keepLines w:val="0"/>
        <w:pageBreakBefore w:val="0"/>
        <w:tabs>
          <w:tab w:val="left" w:pos="4500"/>
          <w:tab w:val="left" w:pos="6415"/>
        </w:tabs>
        <w:kinsoku w:val="0"/>
        <w:wordWrap/>
        <w:overflowPunct w:val="0"/>
        <w:topLinePunct w:val="0"/>
        <w:autoSpaceDE w:val="0"/>
        <w:autoSpaceDN w:val="0"/>
        <w:bidi w:val="0"/>
        <w:adjustRightInd w:val="0"/>
        <w:snapToGrid/>
        <w:spacing w:line="460" w:lineRule="exact"/>
        <w:ind w:left="100" w:right="211" w:firstLine="326"/>
        <w:jc w:val="both"/>
        <w:textAlignment w:val="auto"/>
        <w:rPr>
          <w:highlight w:val="none"/>
        </w:rPr>
      </w:pPr>
      <w:r>
        <w:rPr>
          <w:rFonts w:ascii="Times New Roman" w:cs="Times New Roman"/>
          <w:highlight w:val="none"/>
        </w:rPr>
        <w:t xml:space="preserve">3.1 </w:t>
      </w:r>
      <w:r>
        <w:rPr>
          <w:rFonts w:hint="eastAsia"/>
          <w:highlight w:val="none"/>
        </w:rPr>
        <w:t>本次招标要求投标人须具备</w:t>
      </w:r>
      <w:r>
        <w:rPr>
          <w:rFonts w:ascii="Times New Roman" w:cs="Times New Roman"/>
          <w:highlight w:val="none"/>
          <w:u w:val="single"/>
        </w:rPr>
        <w:tab/>
      </w:r>
      <w:r>
        <w:rPr>
          <w:rFonts w:hint="eastAsia"/>
          <w:highlight w:val="none"/>
        </w:rPr>
        <w:t>资质，</w:t>
      </w:r>
      <w:r>
        <w:rPr>
          <w:rFonts w:ascii="Times New Roman" w:cs="Times New Roman"/>
          <w:highlight w:val="none"/>
          <w:u w:val="single"/>
        </w:rPr>
        <w:tab/>
      </w:r>
      <w:r>
        <w:rPr>
          <w:rFonts w:hint="eastAsia" w:ascii="Times New Roman" w:cs="Times New Roman"/>
          <w:highlight w:val="none"/>
        </w:rPr>
        <w:t>（类似项目描述）</w:t>
      </w:r>
      <w:r>
        <w:rPr>
          <w:rFonts w:hint="eastAsia"/>
          <w:highlight w:val="none"/>
        </w:rPr>
        <w:t>业绩，并在人员、设备、资金等方面具有相应的服务能力。</w:t>
      </w:r>
    </w:p>
    <w:p w14:paraId="1AE01773">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highlight w:val="none"/>
        </w:rPr>
      </w:pPr>
      <w:r>
        <w:rPr>
          <w:rFonts w:hint="eastAsia"/>
          <w:sz w:val="21"/>
          <w:szCs w:val="21"/>
          <w:highlight w:val="none"/>
        </w:rPr>
        <w:t xml:space="preserve">3.2 </w:t>
      </w:r>
      <w:r>
        <w:rPr>
          <w:sz w:val="21"/>
          <w:szCs w:val="21"/>
          <w:highlight w:val="none"/>
        </w:rPr>
        <w:t>投标人拟派出担任本招标项目的项目</w:t>
      </w:r>
      <w:r>
        <w:rPr>
          <w:rFonts w:hint="eastAsia"/>
          <w:sz w:val="21"/>
          <w:szCs w:val="21"/>
          <w:highlight w:val="none"/>
        </w:rPr>
        <w:t>总监理工程师</w:t>
      </w:r>
      <w:r>
        <w:rPr>
          <w:sz w:val="21"/>
          <w:szCs w:val="21"/>
          <w:highlight w:val="none"/>
        </w:rPr>
        <w:t>的资格要求</w:t>
      </w:r>
      <w:r>
        <w:rPr>
          <w:rFonts w:hint="eastAsia"/>
          <w:sz w:val="21"/>
          <w:szCs w:val="21"/>
          <w:highlight w:val="none"/>
        </w:rPr>
        <w:t>：</w:t>
      </w:r>
      <w:r>
        <w:rPr>
          <w:highlight w:val="none"/>
          <w:u w:val="single"/>
        </w:rPr>
        <w:tab/>
      </w:r>
      <w:r>
        <w:rPr>
          <w:rFonts w:hint="eastAsia"/>
          <w:highlight w:val="none"/>
          <w:u w:val="single"/>
        </w:rPr>
        <w:t xml:space="preserve">               </w:t>
      </w:r>
      <w:r>
        <w:rPr>
          <w:rFonts w:hint="eastAsia"/>
          <w:highlight w:val="none"/>
        </w:rPr>
        <w:t>。</w:t>
      </w:r>
    </w:p>
    <w:p w14:paraId="21F062FB">
      <w:pPr>
        <w:pStyle w:val="11"/>
        <w:keepNext w:val="0"/>
        <w:keepLines w:val="0"/>
        <w:pageBreakBefore w:val="0"/>
        <w:tabs>
          <w:tab w:val="left" w:pos="2390"/>
          <w:tab w:val="left" w:pos="3986"/>
        </w:tabs>
        <w:kinsoku w:val="0"/>
        <w:wordWrap/>
        <w:overflowPunct w:val="0"/>
        <w:topLinePunct w:val="0"/>
        <w:autoSpaceDE w:val="0"/>
        <w:autoSpaceDN w:val="0"/>
        <w:bidi w:val="0"/>
        <w:adjustRightInd w:val="0"/>
        <w:snapToGrid/>
        <w:spacing w:before="43" w:line="460" w:lineRule="exact"/>
        <w:ind w:left="240" w:leftChars="100" w:right="221" w:firstLine="210" w:firstLineChars="100"/>
        <w:jc w:val="both"/>
        <w:textAlignment w:val="auto"/>
        <w:rPr>
          <w:highlight w:val="none"/>
        </w:rPr>
      </w:pPr>
      <w:r>
        <w:rPr>
          <w:rFonts w:ascii="Times New Roman" w:cs="Times New Roman"/>
          <w:highlight w:val="none"/>
        </w:rPr>
        <w:t>3.</w:t>
      </w:r>
      <w:r>
        <w:rPr>
          <w:rFonts w:hint="eastAsia" w:ascii="Times New Roman" w:cs="Times New Roman"/>
          <w:highlight w:val="none"/>
        </w:rPr>
        <w:t xml:space="preserve">3 </w:t>
      </w:r>
      <w:r>
        <w:rPr>
          <w:rFonts w:hint="eastAsia"/>
          <w:spacing w:val="7"/>
          <w:highlight w:val="none"/>
        </w:rPr>
        <w:t>本次招标</w:t>
      </w:r>
      <w:r>
        <w:rPr>
          <w:rFonts w:ascii="Times New Roman" w:cs="Times New Roman"/>
          <w:spacing w:val="7"/>
          <w:highlight w:val="none"/>
          <w:u w:val="single"/>
        </w:rPr>
        <w:tab/>
      </w:r>
      <w:r>
        <w:rPr>
          <w:rFonts w:hint="eastAsia"/>
          <w:spacing w:val="6"/>
          <w:highlight w:val="none"/>
        </w:rPr>
        <w:t>（接受或不接受）联合体投标。联合体投标的应满足</w:t>
      </w:r>
      <w:r>
        <w:rPr>
          <w:rFonts w:hint="eastAsia"/>
          <w:spacing w:val="-1"/>
          <w:highlight w:val="none"/>
        </w:rPr>
        <w:t>：</w:t>
      </w:r>
      <w:r>
        <w:rPr>
          <w:rFonts w:ascii="Times New Roman" w:cs="Times New Roman"/>
          <w:spacing w:val="-1"/>
          <w:highlight w:val="none"/>
          <w:u w:val="single"/>
        </w:rPr>
        <w:tab/>
      </w:r>
      <w:r>
        <w:rPr>
          <w:rFonts w:ascii="Times New Roman" w:cs="Times New Roman"/>
          <w:spacing w:val="-1"/>
          <w:highlight w:val="none"/>
          <w:u w:val="single"/>
        </w:rPr>
        <w:t xml:space="preserve">     </w:t>
      </w:r>
      <w:r>
        <w:rPr>
          <w:rFonts w:hint="eastAsia"/>
          <w:highlight w:val="none"/>
        </w:rPr>
        <w:t>。</w:t>
      </w:r>
    </w:p>
    <w:p w14:paraId="1E12069C">
      <w:pPr>
        <w:pStyle w:val="11"/>
        <w:keepNext w:val="0"/>
        <w:keepLines w:val="0"/>
        <w:pageBreakBefore w:val="0"/>
        <w:tabs>
          <w:tab w:val="left" w:pos="2390"/>
          <w:tab w:val="left" w:pos="3986"/>
        </w:tabs>
        <w:kinsoku w:val="0"/>
        <w:wordWrap/>
        <w:overflowPunct w:val="0"/>
        <w:topLinePunct w:val="0"/>
        <w:autoSpaceDE w:val="0"/>
        <w:autoSpaceDN w:val="0"/>
        <w:bidi w:val="0"/>
        <w:adjustRightInd w:val="0"/>
        <w:snapToGrid/>
        <w:spacing w:before="43" w:line="460" w:lineRule="exact"/>
        <w:ind w:left="0" w:right="221" w:firstLine="420" w:firstLineChars="200"/>
        <w:jc w:val="both"/>
        <w:textAlignment w:val="auto"/>
        <w:rPr>
          <w:highlight w:val="none"/>
        </w:rPr>
      </w:pPr>
      <w:r>
        <w:rPr>
          <w:highlight w:val="none"/>
        </w:rPr>
        <w:t>3.</w:t>
      </w:r>
      <w:r>
        <w:rPr>
          <w:rFonts w:hint="eastAsia"/>
          <w:highlight w:val="none"/>
        </w:rPr>
        <w:t>4</w:t>
      </w:r>
      <w:r>
        <w:rPr>
          <w:highlight w:val="none"/>
        </w:rPr>
        <w:t xml:space="preserve"> </w:t>
      </w:r>
      <w:r>
        <w:rPr>
          <w:rFonts w:hint="eastAsia"/>
          <w:highlight w:val="none"/>
        </w:rPr>
        <w:t>能严格遵守监理管理的相关规定。</w:t>
      </w:r>
    </w:p>
    <w:p w14:paraId="349456D4">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3.5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39D3D9C9">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3.6具有良好的商业信誉和健全的财务会计制度（提供承诺函加盖单位公章，格式自拟）。</w:t>
      </w:r>
    </w:p>
    <w:p w14:paraId="0F56B489">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 xml:space="preserve">3.7有依法缴纳社会保障资金和税收的良好记录（提供承诺函加盖单位公章，格式自拟）。   </w:t>
      </w:r>
    </w:p>
    <w:p w14:paraId="0C58AE4F">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 xml:space="preserve">3.8参加政府采购活动前三年内（成立不足三年的从成立之日起算），在经营活动中没有重大违法记录及无环保类行政处罚记录（提供承诺函加盖单位公章，格式自拟）。   </w:t>
      </w:r>
    </w:p>
    <w:p w14:paraId="4123CB90">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3.9具备履行合同所必需的设备和专业技术能力（提供承诺函加盖单位公章，格式自拟）。</w:t>
      </w:r>
    </w:p>
    <w:p w14:paraId="15453C5D">
      <w:pPr>
        <w:keepNext w:val="0"/>
        <w:keepLines w:val="0"/>
        <w:pageBreakBefore w:val="0"/>
        <w:widowControl/>
        <w:wordWrap/>
        <w:topLinePunct w:val="0"/>
        <w:autoSpaceDE w:val="0"/>
        <w:autoSpaceDN w:val="0"/>
        <w:bidi w:val="0"/>
        <w:adjustRightInd w:val="0"/>
        <w:snapToGrid/>
        <w:spacing w:line="460" w:lineRule="exact"/>
        <w:ind w:firstLine="420" w:firstLineChars="200"/>
        <w:textAlignment w:val="auto"/>
        <w:rPr>
          <w:sz w:val="21"/>
          <w:szCs w:val="21"/>
          <w:highlight w:val="none"/>
        </w:rPr>
      </w:pPr>
      <w:r>
        <w:rPr>
          <w:rFonts w:hint="eastAsia"/>
          <w:sz w:val="21"/>
          <w:szCs w:val="21"/>
          <w:highlight w:val="none"/>
        </w:rPr>
        <w:t>3.10投标人必须为未被列入中国执行信息公开网（www.zxgk.court.gov.cn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w:t>
      </w:r>
    </w:p>
    <w:p w14:paraId="79959775">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39" w:name="_Toc454090663"/>
      <w:bookmarkStart w:id="40" w:name="_Toc181781436"/>
      <w:bookmarkStart w:id="41" w:name="_Toc21270"/>
      <w:bookmarkStart w:id="42" w:name="_Toc1494910119"/>
      <w:bookmarkStart w:id="43" w:name="_Toc132380273"/>
      <w:bookmarkStart w:id="44" w:name="_Toc15247"/>
      <w:bookmarkStart w:id="45" w:name="_Toc531359416"/>
      <w:bookmarkStart w:id="46" w:name="_Toc331146626"/>
      <w:bookmarkStart w:id="47" w:name="_Toc13266"/>
      <w:bookmarkStart w:id="48" w:name="_Toc316755501"/>
      <w:bookmarkStart w:id="49" w:name="_Toc1784658898"/>
      <w:bookmarkStart w:id="50" w:name="_Toc1251805074"/>
      <w:bookmarkStart w:id="51" w:name="_Toc8056"/>
      <w:bookmarkStart w:id="52" w:name="_Toc937888194"/>
      <w:bookmarkStart w:id="53" w:name="_Toc668709168"/>
      <w:bookmarkStart w:id="54" w:name="_Toc23670"/>
      <w:bookmarkStart w:id="55" w:name="_Toc168555806"/>
      <w:bookmarkStart w:id="56" w:name="_Toc7736"/>
    </w:p>
    <w:p w14:paraId="1C298897">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4. 招标文件的获取</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69C34E">
      <w:pPr>
        <w:keepNext w:val="0"/>
        <w:keepLines w:val="0"/>
        <w:pageBreakBefore w:val="0"/>
        <w:wordWrap/>
        <w:topLinePunct w:val="0"/>
        <w:autoSpaceDE w:val="0"/>
        <w:autoSpaceDN w:val="0"/>
        <w:bidi w:val="0"/>
        <w:adjustRightInd w:val="0"/>
        <w:snapToGrid/>
        <w:spacing w:line="460" w:lineRule="exact"/>
        <w:ind w:left="420"/>
        <w:textAlignment w:val="auto"/>
        <w:rPr>
          <w:rFonts w:hint="eastAsia" w:ascii="宋体" w:hAnsi="宋体"/>
          <w:highlight w:val="none"/>
        </w:rPr>
      </w:pPr>
      <w:bookmarkStart w:id="57" w:name="_bookmark7"/>
      <w:bookmarkEnd w:id="57"/>
      <w:r>
        <w:rPr>
          <w:rFonts w:hint="eastAsia" w:ascii="宋体" w:hAnsi="宋体"/>
          <w:highlight w:val="none"/>
        </w:rPr>
        <w:t xml:space="preserve">4.1 </w:t>
      </w:r>
      <w:r>
        <w:rPr>
          <w:rFonts w:hint="eastAsia"/>
          <w:szCs w:val="21"/>
          <w:highlight w:val="none"/>
        </w:rPr>
        <w:t>凡有意参加投标者，请于</w:t>
      </w:r>
      <w:r>
        <w:rPr>
          <w:rFonts w:hint="eastAsia"/>
          <w:szCs w:val="21"/>
          <w:highlight w:val="none"/>
        </w:rPr>
        <w:tab/>
      </w:r>
      <w:r>
        <w:rPr>
          <w:rFonts w:hint="eastAsia"/>
          <w:szCs w:val="21"/>
          <w:highlight w:val="none"/>
        </w:rPr>
        <w:t>年</w:t>
      </w:r>
      <w:r>
        <w:rPr>
          <w:rFonts w:hint="eastAsia"/>
          <w:szCs w:val="21"/>
          <w:highlight w:val="none"/>
        </w:rPr>
        <w:tab/>
      </w:r>
      <w:r>
        <w:rPr>
          <w:rFonts w:hint="eastAsia"/>
          <w:szCs w:val="21"/>
          <w:highlight w:val="none"/>
        </w:rPr>
        <w:t>月</w:t>
      </w:r>
      <w:r>
        <w:rPr>
          <w:rFonts w:hint="eastAsia"/>
          <w:szCs w:val="21"/>
          <w:highlight w:val="none"/>
        </w:rPr>
        <w:tab/>
      </w:r>
      <w:r>
        <w:rPr>
          <w:rFonts w:hint="eastAsia"/>
          <w:szCs w:val="21"/>
          <w:highlight w:val="none"/>
        </w:rPr>
        <w:t>日</w:t>
      </w:r>
      <w:r>
        <w:rPr>
          <w:rFonts w:hint="eastAsia"/>
          <w:szCs w:val="21"/>
          <w:highlight w:val="none"/>
        </w:rPr>
        <w:tab/>
      </w:r>
      <w:r>
        <w:rPr>
          <w:rFonts w:hint="eastAsia"/>
          <w:szCs w:val="21"/>
          <w:highlight w:val="none"/>
        </w:rPr>
        <w:t xml:space="preserve">时至 </w:t>
      </w:r>
      <w:r>
        <w:rPr>
          <w:rFonts w:hint="eastAsia"/>
          <w:szCs w:val="21"/>
          <w:highlight w:val="none"/>
        </w:rPr>
        <w:tab/>
      </w:r>
      <w:r>
        <w:rPr>
          <w:rFonts w:hint="eastAsia"/>
          <w:szCs w:val="21"/>
          <w:highlight w:val="none"/>
        </w:rPr>
        <w:t>年</w:t>
      </w:r>
      <w:r>
        <w:rPr>
          <w:rFonts w:hint="eastAsia"/>
          <w:szCs w:val="21"/>
          <w:highlight w:val="none"/>
        </w:rPr>
        <w:tab/>
      </w:r>
      <w:r>
        <w:rPr>
          <w:rFonts w:hint="eastAsia"/>
          <w:szCs w:val="21"/>
          <w:highlight w:val="none"/>
        </w:rPr>
        <w:t>月</w:t>
      </w:r>
      <w:r>
        <w:rPr>
          <w:rFonts w:hint="eastAsia"/>
          <w:szCs w:val="21"/>
          <w:highlight w:val="none"/>
        </w:rPr>
        <w:tab/>
      </w:r>
      <w:r>
        <w:rPr>
          <w:rFonts w:hint="eastAsia"/>
          <w:szCs w:val="21"/>
          <w:highlight w:val="none"/>
        </w:rPr>
        <w:t>日</w:t>
      </w:r>
      <w:r>
        <w:rPr>
          <w:rFonts w:hint="eastAsia"/>
          <w:szCs w:val="21"/>
          <w:highlight w:val="none"/>
        </w:rPr>
        <w:tab/>
      </w:r>
      <w:r>
        <w:rPr>
          <w:rFonts w:hint="eastAsia"/>
          <w:szCs w:val="21"/>
          <w:highlight w:val="none"/>
        </w:rPr>
        <w:t xml:space="preserve">时(北京时间，下同)，登录 </w:t>
      </w:r>
      <w:r>
        <w:rPr>
          <w:rFonts w:hint="eastAsia"/>
          <w:szCs w:val="21"/>
          <w:highlight w:val="none"/>
        </w:rPr>
        <w:tab/>
      </w:r>
      <w:r>
        <w:rPr>
          <w:rFonts w:hint="eastAsia"/>
          <w:szCs w:val="21"/>
          <w:highlight w:val="none"/>
        </w:rPr>
        <w:t>（电子招标投标交易平台名称）下载电子招标文件</w:t>
      </w:r>
      <w:r>
        <w:rPr>
          <w:rFonts w:hint="eastAsia" w:ascii="宋体" w:hAnsi="宋体"/>
          <w:highlight w:val="none"/>
        </w:rPr>
        <w:t>。</w:t>
      </w:r>
    </w:p>
    <w:bookmarkEnd w:id="55"/>
    <w:bookmarkEnd w:id="56"/>
    <w:p w14:paraId="0BAC79FF">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58" w:name="bookmark6"/>
      <w:bookmarkEnd w:id="58"/>
      <w:bookmarkStart w:id="59" w:name="_Toc32687"/>
      <w:bookmarkStart w:id="60" w:name="_Toc181781437"/>
      <w:bookmarkStart w:id="61" w:name="_Toc1485304675"/>
      <w:bookmarkStart w:id="62" w:name="_Toc761737085"/>
      <w:bookmarkStart w:id="63" w:name="_Toc24316"/>
      <w:bookmarkStart w:id="64" w:name="_Toc1641108350"/>
      <w:bookmarkStart w:id="65" w:name="_Toc1634636626"/>
      <w:bookmarkStart w:id="66" w:name="_Toc338769112"/>
      <w:bookmarkStart w:id="67" w:name="_Toc1219569189"/>
      <w:bookmarkStart w:id="68" w:name="_Toc59678084"/>
      <w:bookmarkStart w:id="69" w:name="_Toc32351"/>
      <w:bookmarkStart w:id="70" w:name="_Toc793608727"/>
      <w:bookmarkStart w:id="71" w:name="_Toc1731511992"/>
      <w:bookmarkStart w:id="72" w:name="_Toc168555807"/>
      <w:bookmarkStart w:id="73" w:name="_Toc16347"/>
    </w:p>
    <w:p w14:paraId="74762E85">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5. 投标文件的递交及相关事宜</w:t>
      </w:r>
      <w:bookmarkEnd w:id="59"/>
      <w:bookmarkEnd w:id="60"/>
      <w:bookmarkEnd w:id="61"/>
      <w:bookmarkEnd w:id="62"/>
      <w:bookmarkEnd w:id="63"/>
      <w:bookmarkEnd w:id="64"/>
      <w:bookmarkEnd w:id="65"/>
      <w:bookmarkEnd w:id="66"/>
      <w:bookmarkEnd w:id="67"/>
      <w:bookmarkEnd w:id="68"/>
      <w:bookmarkEnd w:id="69"/>
      <w:bookmarkEnd w:id="70"/>
      <w:bookmarkEnd w:id="71"/>
    </w:p>
    <w:p w14:paraId="74E3A471">
      <w:pPr>
        <w:keepNext w:val="0"/>
        <w:keepLines w:val="0"/>
        <w:pageBreakBefore w:val="0"/>
        <w:wordWrap/>
        <w:topLinePunct w:val="0"/>
        <w:autoSpaceDE w:val="0"/>
        <w:autoSpaceDN w:val="0"/>
        <w:bidi w:val="0"/>
        <w:adjustRightInd w:val="0"/>
        <w:snapToGrid/>
        <w:spacing w:line="460" w:lineRule="exact"/>
        <w:ind w:firstLine="420"/>
        <w:textAlignment w:val="auto"/>
        <w:rPr>
          <w:i/>
          <w:iCs/>
          <w:highlight w:val="none"/>
        </w:rPr>
      </w:pPr>
      <w:r>
        <w:rPr>
          <w:rFonts w:hint="eastAsia"/>
          <w:highlight w:val="none"/>
        </w:rPr>
        <w:t>5.1 投标文件递交的截止时间（投标截止时间，下同）为</w:t>
      </w:r>
      <w:r>
        <w:rPr>
          <w:rFonts w:hint="eastAsia"/>
          <w:highlight w:val="none"/>
        </w:rPr>
        <w:tab/>
      </w:r>
      <w:r>
        <w:rPr>
          <w:rFonts w:hint="eastAsia"/>
          <w:highlight w:val="none"/>
        </w:rPr>
        <w:t>年</w:t>
      </w:r>
      <w:r>
        <w:rPr>
          <w:rFonts w:hint="eastAsia"/>
          <w:highlight w:val="none"/>
        </w:rPr>
        <w:tab/>
      </w:r>
      <w:r>
        <w:rPr>
          <w:rFonts w:hint="eastAsia"/>
          <w:highlight w:val="none"/>
        </w:rPr>
        <w:t xml:space="preserve">月 </w:t>
      </w:r>
      <w:r>
        <w:rPr>
          <w:rFonts w:hint="eastAsia"/>
          <w:highlight w:val="none"/>
        </w:rPr>
        <w:tab/>
      </w:r>
      <w:r>
        <w:rPr>
          <w:rFonts w:hint="eastAsia"/>
          <w:highlight w:val="none"/>
        </w:rPr>
        <w:t>日</w:t>
      </w:r>
      <w:r>
        <w:rPr>
          <w:rFonts w:hint="eastAsia"/>
          <w:highlight w:val="none"/>
        </w:rPr>
        <w:tab/>
      </w:r>
      <w:r>
        <w:rPr>
          <w:rFonts w:hint="eastAsia"/>
          <w:highlight w:val="none"/>
        </w:rPr>
        <w:t>时</w:t>
      </w:r>
      <w:r>
        <w:rPr>
          <w:rFonts w:hint="eastAsia"/>
          <w:highlight w:val="none"/>
        </w:rPr>
        <w:tab/>
      </w:r>
      <w:r>
        <w:rPr>
          <w:rFonts w:hint="eastAsia"/>
          <w:highlight w:val="none"/>
        </w:rPr>
        <w:t>分，投标人应在截止时间前通过</w:t>
      </w:r>
      <w:r>
        <w:rPr>
          <w:rFonts w:hint="eastAsia"/>
          <w:highlight w:val="none"/>
        </w:rPr>
        <w:tab/>
      </w:r>
      <w:r>
        <w:rPr>
          <w:rFonts w:hint="eastAsia"/>
          <w:highlight w:val="none"/>
        </w:rPr>
        <w:t>（电子 招标投标交易平台）递交电子投标文件。</w:t>
      </w:r>
    </w:p>
    <w:p w14:paraId="5C288281">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r>
        <w:rPr>
          <w:rFonts w:hint="eastAsia"/>
          <w:highlight w:val="none"/>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192367A8">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r>
        <w:rPr>
          <w:rFonts w:hint="eastAsia"/>
          <w:highlight w:val="none"/>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7E4C54DF">
      <w:pPr>
        <w:keepNext w:val="0"/>
        <w:keepLines w:val="0"/>
        <w:pageBreakBefore w:val="0"/>
        <w:wordWrap/>
        <w:topLinePunct w:val="0"/>
        <w:autoSpaceDE w:val="0"/>
        <w:autoSpaceDN w:val="0"/>
        <w:bidi w:val="0"/>
        <w:adjustRightInd w:val="0"/>
        <w:snapToGrid/>
        <w:spacing w:line="460" w:lineRule="exact"/>
        <w:ind w:firstLine="420"/>
        <w:textAlignment w:val="auto"/>
        <w:rPr>
          <w:i/>
          <w:iCs/>
          <w:highlight w:val="none"/>
        </w:rPr>
      </w:pPr>
      <w:r>
        <w:rPr>
          <w:rFonts w:hint="eastAsia"/>
          <w:highlight w:val="none"/>
        </w:rPr>
        <w:t>5.4投标保证金的形式：银行转账、银行保函、电子保函、建设工程投标保证保险支付等。银行转账应当从其基本账户中转出，投标保证金到账截止日期：           。</w:t>
      </w:r>
    </w:p>
    <w:p w14:paraId="4AF32250">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74" w:name="第01章招标公告06"/>
      <w:bookmarkEnd w:id="74"/>
      <w:bookmarkStart w:id="75" w:name="_Toc32171"/>
      <w:bookmarkStart w:id="76" w:name="_Toc181781438"/>
      <w:bookmarkStart w:id="77" w:name="_Toc27048"/>
      <w:bookmarkStart w:id="78" w:name="_Toc3976"/>
    </w:p>
    <w:p w14:paraId="5160DBBB">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6　发布公告的媒介</w:t>
      </w:r>
      <w:bookmarkEnd w:id="75"/>
      <w:bookmarkEnd w:id="76"/>
      <w:bookmarkEnd w:id="77"/>
      <w:bookmarkEnd w:id="78"/>
    </w:p>
    <w:p w14:paraId="0BDA845B">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r>
        <w:rPr>
          <w:rFonts w:hint="eastAsia"/>
          <w:highlight w:val="none"/>
        </w:rPr>
        <w:t>本招标公告同时在</w:t>
      </w:r>
      <w:r>
        <w:rPr>
          <w:rFonts w:hint="eastAsia"/>
          <w:highlight w:val="none"/>
          <w:u w:val="single"/>
        </w:rPr>
        <w:t>　　　　　　　　　</w:t>
      </w:r>
      <w:r>
        <w:rPr>
          <w:rFonts w:hint="eastAsia"/>
          <w:highlight w:val="none"/>
        </w:rPr>
        <w:t>(发布公告的媒介名称)上发布。</w:t>
      </w:r>
    </w:p>
    <w:p w14:paraId="6BF97E39">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79" w:name="_Toc15314"/>
      <w:bookmarkStart w:id="80" w:name="_Toc21880"/>
      <w:bookmarkStart w:id="81" w:name="_Toc181781439"/>
      <w:bookmarkStart w:id="82" w:name="_Toc16068"/>
    </w:p>
    <w:p w14:paraId="59144E5B">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7  其他</w:t>
      </w:r>
      <w:bookmarkEnd w:id="79"/>
      <w:bookmarkEnd w:id="80"/>
      <w:bookmarkEnd w:id="81"/>
      <w:bookmarkEnd w:id="82"/>
    </w:p>
    <w:p w14:paraId="7B0ED4D8">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bookmarkStart w:id="83" w:name="第01章招标公告08"/>
      <w:bookmarkEnd w:id="83"/>
      <w:bookmarkStart w:id="84" w:name="_Toc15648"/>
      <w:bookmarkStart w:id="85" w:name="_Toc21369"/>
      <w:bookmarkStart w:id="86" w:name="_Toc28376"/>
      <w:r>
        <w:rPr>
          <w:rFonts w:hint="eastAsia"/>
          <w:highlight w:val="none"/>
        </w:rPr>
        <w:t>7.1投标人须在</w:t>
      </w:r>
      <w:permStart w:id="0" w:edGrp="everyone"/>
      <w:r>
        <w:rPr>
          <w:rFonts w:hint="eastAsia"/>
          <w:highlight w:val="none"/>
        </w:rPr>
        <w:t>全国公共资源交易平台（海南省）https://zw.hainan.gov.cn/ggzyjy/</w:t>
      </w:r>
      <w:permEnd w:id="0"/>
      <w:r>
        <w:rPr>
          <w:rFonts w:hint="eastAsia"/>
          <w:highlight w:val="none"/>
        </w:rPr>
        <w:t>登记企业信息，下载、查看电子版的招标文件及其他文件；</w:t>
      </w:r>
    </w:p>
    <w:p w14:paraId="03084FDE">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r>
        <w:rPr>
          <w:rFonts w:hint="eastAsia"/>
          <w:highlight w:val="none"/>
        </w:rPr>
        <w:t>7.2电子标（招标文件后缀名.GZBS）：必须使用最新版本的</w:t>
      </w:r>
      <w:permStart w:id="1" w:edGrp="everyone"/>
      <w:r>
        <w:rPr>
          <w:rFonts w:hint="eastAsia"/>
          <w:highlight w:val="none"/>
        </w:rPr>
        <w:t>电子投标工具（在https://zw.hainan.gov.cn/ggzyjy/xzzq/moreinfo.html下载投标工具）</w:t>
      </w:r>
      <w:permEnd w:id="1"/>
      <w:r>
        <w:rPr>
          <w:rFonts w:hint="eastAsia"/>
          <w:highlight w:val="none"/>
        </w:rPr>
        <w:t>制作电子版的投标文件；</w:t>
      </w:r>
    </w:p>
    <w:p w14:paraId="70ECB29D">
      <w:pPr>
        <w:keepNext w:val="0"/>
        <w:keepLines w:val="0"/>
        <w:pageBreakBefore w:val="0"/>
        <w:wordWrap/>
        <w:topLinePunct w:val="0"/>
        <w:autoSpaceDE w:val="0"/>
        <w:autoSpaceDN w:val="0"/>
        <w:bidi w:val="0"/>
        <w:adjustRightInd w:val="0"/>
        <w:snapToGrid/>
        <w:spacing w:line="460" w:lineRule="exact"/>
        <w:ind w:firstLine="420"/>
        <w:textAlignment w:val="auto"/>
        <w:rPr>
          <w:highlight w:val="none"/>
        </w:rPr>
      </w:pPr>
      <w:r>
        <w:rPr>
          <w:rFonts w:hint="eastAsia"/>
          <w:highlight w:val="none"/>
        </w:rPr>
        <w:t>7.3投标文件递交截止时间前，投标人应严格按照招标文件的约定和要求，制作和上传经过数字证书和电子签章加密的电子投标文件（加密和解密须用同一数字证书）。</w:t>
      </w:r>
    </w:p>
    <w:p w14:paraId="7A17F99E">
      <w:pPr>
        <w:pStyle w:val="5"/>
        <w:keepNext w:val="0"/>
        <w:keepLines w:val="0"/>
        <w:pageBreakBefore w:val="0"/>
        <w:wordWrap/>
        <w:topLinePunct w:val="0"/>
        <w:autoSpaceDE w:val="0"/>
        <w:autoSpaceDN w:val="0"/>
        <w:bidi w:val="0"/>
        <w:adjustRightInd w:val="0"/>
        <w:snapToGrid/>
        <w:spacing w:line="460" w:lineRule="exact"/>
        <w:textAlignment w:val="auto"/>
        <w:rPr>
          <w:highlight w:val="none"/>
        </w:rPr>
      </w:pPr>
      <w:bookmarkStart w:id="87" w:name="_Toc181781440"/>
    </w:p>
    <w:p w14:paraId="438D2F5E">
      <w:pPr>
        <w:pStyle w:val="5"/>
        <w:keepNext w:val="0"/>
        <w:keepLines w:val="0"/>
        <w:pageBreakBefore w:val="0"/>
        <w:wordWrap/>
        <w:topLinePunct w:val="0"/>
        <w:autoSpaceDE w:val="0"/>
        <w:autoSpaceDN w:val="0"/>
        <w:bidi w:val="0"/>
        <w:adjustRightInd w:val="0"/>
        <w:snapToGrid/>
        <w:spacing w:line="460" w:lineRule="exact"/>
        <w:textAlignment w:val="auto"/>
        <w:rPr>
          <w:rFonts w:hint="eastAsia"/>
          <w:highlight w:val="none"/>
        </w:rPr>
      </w:pPr>
      <w:r>
        <w:rPr>
          <w:highlight w:val="none"/>
        </w:rPr>
        <w:t>8　联系方式</w:t>
      </w:r>
      <w:bookmarkEnd w:id="84"/>
      <w:bookmarkEnd w:id="85"/>
      <w:bookmarkEnd w:id="86"/>
      <w:bookmarkEnd w:id="87"/>
    </w:p>
    <w:p w14:paraId="1A5EFD25">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招标人：　　　　　　　　　　　　招标代理机构：　　　　　　　　　　　</w:t>
      </w:r>
    </w:p>
    <w:p w14:paraId="49223FAB">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地址：　　　　　　　　　　　　　地址：　　　　　　　　　　　　　　　</w:t>
      </w:r>
    </w:p>
    <w:p w14:paraId="41F16B0C">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邮政编码：　　　　　　　　　　　邮政编码：　　　　　　　　　　　　　</w:t>
      </w:r>
    </w:p>
    <w:p w14:paraId="65A482B9">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联系人：　　　　　　　　　　　　联系人：　　　　　　　　　　　　　　</w:t>
      </w:r>
    </w:p>
    <w:p w14:paraId="7337EB77">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电话：　　　　　　　　　　　　　电话：　　　　　　　　　　　　　　　</w:t>
      </w:r>
    </w:p>
    <w:p w14:paraId="43512286">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传真：　　　　　　　　　　　　　传真：　　　　　　　　　　　　　　　</w:t>
      </w:r>
    </w:p>
    <w:p w14:paraId="1AA656E8">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电子邮件：　　　　　　　　　　　电子邮件：　　　　　　　　　　　　　</w:t>
      </w:r>
    </w:p>
    <w:p w14:paraId="7A60CF28">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网址：　　　　　　　　　　　　　网址：　　　　　　　　　　　　　　　</w:t>
      </w:r>
    </w:p>
    <w:p w14:paraId="6EF8194E">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开户银行：　　　　　　　　　　　开户银行：　　　　　　　　　　　　　</w:t>
      </w:r>
    </w:p>
    <w:p w14:paraId="3EEFB534">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账号：　　　　　　　　　　　　　账号：　　　　　　　　　　　　　　　</w:t>
      </w:r>
    </w:p>
    <w:p w14:paraId="0D076D13">
      <w:pPr>
        <w:keepNext w:val="0"/>
        <w:keepLines w:val="0"/>
        <w:pageBreakBefore w:val="0"/>
        <w:wordWrap/>
        <w:topLinePunct w:val="0"/>
        <w:autoSpaceDE w:val="0"/>
        <w:autoSpaceDN w:val="0"/>
        <w:bidi w:val="0"/>
        <w:adjustRightInd w:val="0"/>
        <w:snapToGrid/>
        <w:spacing w:line="460" w:lineRule="exact"/>
        <w:textAlignment w:val="auto"/>
        <w:rPr>
          <w:highlight w:val="none"/>
        </w:rPr>
      </w:pPr>
      <w:r>
        <w:rPr>
          <w:rFonts w:hint="eastAsia"/>
          <w:highlight w:val="none"/>
        </w:rPr>
        <w:t>　　　　　　　　　　　　　　　　　　　　　　　　　　　　年　　　　月　　　　日</w:t>
      </w:r>
    </w:p>
    <w:p w14:paraId="70F03BEE">
      <w:pPr>
        <w:rPr>
          <w:highlight w:val="none"/>
        </w:rPr>
      </w:pPr>
    </w:p>
    <w:bookmarkEnd w:id="72"/>
    <w:bookmarkEnd w:id="73"/>
    <w:p w14:paraId="61B16AAD">
      <w:pPr>
        <w:widowControl/>
        <w:autoSpaceDE/>
        <w:autoSpaceDN/>
        <w:adjustRightInd/>
        <w:rPr>
          <w:rFonts w:ascii="宋体" w:cs="宋体"/>
          <w:sz w:val="44"/>
          <w:szCs w:val="44"/>
          <w:highlight w:val="none"/>
        </w:rPr>
      </w:pPr>
      <w:bookmarkStart w:id="88" w:name="bookmark9"/>
      <w:bookmarkEnd w:id="88"/>
      <w:bookmarkStart w:id="89" w:name="bookmark18"/>
      <w:bookmarkEnd w:id="89"/>
      <w:bookmarkStart w:id="90" w:name="_Toc24835"/>
      <w:bookmarkStart w:id="91" w:name="_Toc26335"/>
      <w:bookmarkStart w:id="92" w:name="_Toc168555819"/>
      <w:r>
        <w:rPr>
          <w:highlight w:val="none"/>
        </w:rPr>
        <w:br w:type="page"/>
      </w:r>
    </w:p>
    <w:p w14:paraId="1755AB67">
      <w:pPr>
        <w:pStyle w:val="4"/>
        <w:jc w:val="center"/>
        <w:rPr>
          <w:rFonts w:ascii="Cambria"/>
          <w:highlight w:val="none"/>
        </w:rPr>
      </w:pPr>
      <w:bookmarkStart w:id="93" w:name="_Toc181781441"/>
      <w:r>
        <w:rPr>
          <w:rFonts w:hint="eastAsia"/>
          <w:highlight w:val="none"/>
        </w:rPr>
        <w:t>第二章投标人须知</w:t>
      </w:r>
      <w:bookmarkEnd w:id="90"/>
      <w:bookmarkEnd w:id="91"/>
      <w:bookmarkEnd w:id="92"/>
      <w:bookmarkEnd w:id="93"/>
    </w:p>
    <w:p w14:paraId="4C9D46D7">
      <w:pPr>
        <w:pStyle w:val="5"/>
        <w:rPr>
          <w:rFonts w:hint="eastAsia"/>
          <w:highlight w:val="none"/>
        </w:rPr>
      </w:pPr>
      <w:bookmarkStart w:id="94" w:name="bookmark19"/>
      <w:bookmarkEnd w:id="94"/>
      <w:bookmarkStart w:id="95" w:name="_Toc27533"/>
      <w:bookmarkStart w:id="96" w:name="_Toc168555820"/>
      <w:bookmarkStart w:id="97" w:name="_Toc181781442"/>
      <w:bookmarkStart w:id="98" w:name="_Toc31740"/>
      <w:r>
        <w:rPr>
          <w:rFonts w:hint="eastAsia"/>
          <w:highlight w:val="none"/>
        </w:rPr>
        <w:t>投标人须知前附表</w:t>
      </w:r>
      <w:bookmarkEnd w:id="95"/>
      <w:bookmarkEnd w:id="96"/>
      <w:bookmarkEnd w:id="97"/>
      <w:bookmarkEnd w:id="98"/>
    </w:p>
    <w:p w14:paraId="48B37754">
      <w:pPr>
        <w:pStyle w:val="11"/>
        <w:kinsoku w:val="0"/>
        <w:overflowPunct w:val="0"/>
        <w:spacing w:before="12"/>
        <w:ind w:left="0"/>
        <w:rPr>
          <w:rFonts w:ascii="Microsoft JhengHei" w:eastAsia="Microsoft JhengHei" w:cs="Microsoft JhengHei"/>
          <w:b/>
          <w:sz w:val="12"/>
          <w:szCs w:val="12"/>
          <w:highlight w:val="none"/>
        </w:rPr>
      </w:pPr>
    </w:p>
    <w:tbl>
      <w:tblPr>
        <w:tblStyle w:val="25"/>
        <w:tblW w:w="0" w:type="auto"/>
        <w:tblInd w:w="113" w:type="dxa"/>
        <w:tblLayout w:type="fixed"/>
        <w:tblCellMar>
          <w:top w:w="0" w:type="dxa"/>
          <w:left w:w="0" w:type="dxa"/>
          <w:bottom w:w="0" w:type="dxa"/>
          <w:right w:w="0" w:type="dxa"/>
        </w:tblCellMar>
      </w:tblPr>
      <w:tblGrid>
        <w:gridCol w:w="1164"/>
        <w:gridCol w:w="3907"/>
        <w:gridCol w:w="4252"/>
      </w:tblGrid>
      <w:tr w14:paraId="605961D5">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27F5A776">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259"/>
              <w:textAlignment w:val="auto"/>
              <w:rPr>
                <w:highlight w:val="none"/>
              </w:rPr>
            </w:pPr>
            <w:r>
              <w:rPr>
                <w:rFonts w:hint="eastAsia" w:ascii="Microsoft JhengHei" w:eastAsia="Microsoft JhengHei" w:cs="Microsoft JhengHei"/>
                <w:b/>
                <w:sz w:val="21"/>
                <w:szCs w:val="21"/>
                <w:highlight w:val="none"/>
              </w:rPr>
              <w:t>条款号</w:t>
            </w:r>
          </w:p>
        </w:tc>
        <w:tc>
          <w:tcPr>
            <w:tcW w:w="3907" w:type="dxa"/>
            <w:tcBorders>
              <w:top w:val="single" w:color="000000" w:sz="4" w:space="0"/>
              <w:left w:val="single" w:color="000000" w:sz="4" w:space="0"/>
              <w:bottom w:val="single" w:color="000000" w:sz="4" w:space="0"/>
              <w:right w:val="single" w:color="000000" w:sz="4" w:space="0"/>
            </w:tcBorders>
          </w:tcPr>
          <w:p w14:paraId="16261A75">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highlight w:val="none"/>
              </w:rPr>
            </w:pPr>
            <w:r>
              <w:rPr>
                <w:rFonts w:hint="eastAsia" w:ascii="Microsoft JhengHei" w:eastAsia="Microsoft JhengHei" w:cs="Microsoft JhengHei"/>
                <w:b/>
                <w:sz w:val="21"/>
                <w:szCs w:val="21"/>
                <w:highlight w:val="none"/>
              </w:rPr>
              <w:t>条款名称</w:t>
            </w:r>
          </w:p>
        </w:tc>
        <w:tc>
          <w:tcPr>
            <w:tcW w:w="4252" w:type="dxa"/>
            <w:tcBorders>
              <w:top w:val="single" w:color="000000" w:sz="4" w:space="0"/>
              <w:left w:val="single" w:color="000000" w:sz="4" w:space="0"/>
              <w:bottom w:val="single" w:color="000000" w:sz="4" w:space="0"/>
              <w:right w:val="single" w:color="000000" w:sz="4" w:space="0"/>
            </w:tcBorders>
          </w:tcPr>
          <w:p w14:paraId="4ED1C402">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2"/>
              <w:jc w:val="center"/>
              <w:textAlignment w:val="auto"/>
              <w:rPr>
                <w:highlight w:val="none"/>
              </w:rPr>
            </w:pPr>
            <w:r>
              <w:rPr>
                <w:rFonts w:hint="eastAsia" w:ascii="Microsoft JhengHei" w:eastAsia="Microsoft JhengHei" w:cs="Microsoft JhengHei"/>
                <w:b/>
                <w:sz w:val="21"/>
                <w:szCs w:val="21"/>
                <w:highlight w:val="none"/>
              </w:rPr>
              <w:t>编列内容</w:t>
            </w:r>
            <w:r>
              <w:rPr>
                <w:rFonts w:hint="eastAsia" w:cs="Microsoft JhengHei" w:asciiTheme="minorEastAsia" w:hAnsiTheme="minorEastAsia" w:eastAsiaTheme="minorEastAsia"/>
                <w:b/>
                <w:sz w:val="21"/>
                <w:szCs w:val="21"/>
                <w:highlight w:val="none"/>
              </w:rPr>
              <w:t>（具体内容由招标人最终确定）</w:t>
            </w:r>
          </w:p>
        </w:tc>
      </w:tr>
      <w:tr w14:paraId="08C30652">
        <w:tblPrEx>
          <w:tblCellMar>
            <w:top w:w="0" w:type="dxa"/>
            <w:left w:w="0" w:type="dxa"/>
            <w:bottom w:w="0" w:type="dxa"/>
            <w:right w:w="0" w:type="dxa"/>
          </w:tblCellMar>
        </w:tblPrEx>
        <w:trPr>
          <w:trHeight w:val="1771" w:hRule="exact"/>
        </w:trPr>
        <w:tc>
          <w:tcPr>
            <w:tcW w:w="1164" w:type="dxa"/>
            <w:tcBorders>
              <w:top w:val="single" w:color="000000" w:sz="4" w:space="0"/>
              <w:left w:val="single" w:color="000000" w:sz="4" w:space="0"/>
              <w:bottom w:val="single" w:color="000000" w:sz="4" w:space="0"/>
              <w:right w:val="single" w:color="000000" w:sz="4" w:space="0"/>
            </w:tcBorders>
          </w:tcPr>
          <w:p w14:paraId="600B11CD">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0"/>
                <w:szCs w:val="20"/>
                <w:highlight w:val="none"/>
              </w:rPr>
            </w:pPr>
          </w:p>
          <w:p w14:paraId="23B6D51E">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7"/>
                <w:szCs w:val="27"/>
                <w:highlight w:val="none"/>
              </w:rPr>
            </w:pPr>
          </w:p>
          <w:p w14:paraId="381AAC1A">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1.1.2</w:t>
            </w:r>
          </w:p>
        </w:tc>
        <w:tc>
          <w:tcPr>
            <w:tcW w:w="3907" w:type="dxa"/>
            <w:tcBorders>
              <w:top w:val="single" w:color="000000" w:sz="4" w:space="0"/>
              <w:left w:val="single" w:color="000000" w:sz="4" w:space="0"/>
              <w:bottom w:val="single" w:color="000000" w:sz="4" w:space="0"/>
              <w:right w:val="single" w:color="000000" w:sz="4" w:space="0"/>
            </w:tcBorders>
          </w:tcPr>
          <w:p w14:paraId="724930DE">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1"/>
                <w:szCs w:val="21"/>
                <w:highlight w:val="none"/>
              </w:rPr>
            </w:pPr>
          </w:p>
          <w:p w14:paraId="7CE4A32A">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1"/>
                <w:szCs w:val="21"/>
                <w:highlight w:val="none"/>
              </w:rPr>
            </w:pPr>
          </w:p>
          <w:p w14:paraId="6A547F76">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sz w:val="21"/>
                <w:szCs w:val="21"/>
                <w:highlight w:val="none"/>
              </w:rPr>
            </w:pPr>
            <w:r>
              <w:rPr>
                <w:rFonts w:hint="eastAsia" w:ascii="宋体" w:cs="宋体"/>
                <w:sz w:val="21"/>
                <w:szCs w:val="21"/>
                <w:highlight w:val="none"/>
              </w:rPr>
              <w:t>招标人</w:t>
            </w:r>
          </w:p>
        </w:tc>
        <w:tc>
          <w:tcPr>
            <w:tcW w:w="4252" w:type="dxa"/>
            <w:tcBorders>
              <w:top w:val="single" w:color="000000" w:sz="4" w:space="0"/>
              <w:left w:val="single" w:color="000000" w:sz="4" w:space="0"/>
              <w:bottom w:val="single" w:color="000000" w:sz="4" w:space="0"/>
              <w:right w:val="single" w:color="000000" w:sz="4" w:space="0"/>
            </w:tcBorders>
          </w:tcPr>
          <w:p w14:paraId="46AABFC9">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招标人名称：</w:t>
            </w:r>
          </w:p>
          <w:p w14:paraId="1F8C6DC5">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地址：</w:t>
            </w:r>
          </w:p>
          <w:p w14:paraId="695BD9AF">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联系人：</w:t>
            </w:r>
          </w:p>
          <w:p w14:paraId="03BAF47B">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宋体" w:cs="宋体"/>
                <w:sz w:val="21"/>
                <w:szCs w:val="21"/>
                <w:highlight w:val="none"/>
              </w:rPr>
            </w:pPr>
            <w:r>
              <w:rPr>
                <w:rFonts w:hint="eastAsia" w:ascii="宋体" w:cs="宋体"/>
                <w:sz w:val="21"/>
                <w:szCs w:val="21"/>
                <w:highlight w:val="none"/>
              </w:rPr>
              <w:t>电话：</w:t>
            </w:r>
          </w:p>
          <w:p w14:paraId="3641C75C">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宋体" w:cs="宋体"/>
                <w:sz w:val="21"/>
                <w:szCs w:val="21"/>
                <w:highlight w:val="none"/>
              </w:rPr>
            </w:pPr>
            <w:r>
              <w:rPr>
                <w:rFonts w:hint="eastAsia" w:ascii="宋体" w:cs="宋体"/>
                <w:sz w:val="21"/>
                <w:szCs w:val="21"/>
                <w:highlight w:val="none"/>
              </w:rPr>
              <w:t>传真：</w:t>
            </w:r>
          </w:p>
          <w:p w14:paraId="1489E280">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sz w:val="21"/>
                <w:szCs w:val="21"/>
                <w:highlight w:val="none"/>
              </w:rPr>
            </w:pPr>
            <w:r>
              <w:rPr>
                <w:rFonts w:hint="eastAsia" w:ascii="宋体" w:cs="宋体"/>
                <w:sz w:val="21"/>
                <w:szCs w:val="21"/>
                <w:highlight w:val="none"/>
              </w:rPr>
              <w:t>电子邮箱</w:t>
            </w:r>
            <w:r>
              <w:rPr>
                <w:rFonts w:ascii="宋体" w:cs="宋体"/>
                <w:sz w:val="21"/>
                <w:szCs w:val="21"/>
                <w:highlight w:val="none"/>
              </w:rPr>
              <w:t>：</w:t>
            </w:r>
          </w:p>
        </w:tc>
      </w:tr>
      <w:tr w14:paraId="5127C3E2">
        <w:tblPrEx>
          <w:tblCellMar>
            <w:top w:w="0" w:type="dxa"/>
            <w:left w:w="0" w:type="dxa"/>
            <w:bottom w:w="0" w:type="dxa"/>
            <w:right w:w="0" w:type="dxa"/>
          </w:tblCellMar>
        </w:tblPrEx>
        <w:trPr>
          <w:trHeight w:val="1653" w:hRule="exact"/>
        </w:trPr>
        <w:tc>
          <w:tcPr>
            <w:tcW w:w="1164" w:type="dxa"/>
            <w:tcBorders>
              <w:top w:val="single" w:color="000000" w:sz="4" w:space="0"/>
              <w:left w:val="single" w:color="000000" w:sz="4" w:space="0"/>
              <w:bottom w:val="single" w:color="000000" w:sz="4" w:space="0"/>
              <w:right w:val="single" w:color="000000" w:sz="4" w:space="0"/>
            </w:tcBorders>
          </w:tcPr>
          <w:p w14:paraId="3CD625A5">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0"/>
                <w:szCs w:val="20"/>
                <w:highlight w:val="none"/>
              </w:rPr>
            </w:pPr>
          </w:p>
          <w:p w14:paraId="7E6F0B12">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6"/>
                <w:szCs w:val="26"/>
                <w:highlight w:val="none"/>
              </w:rPr>
            </w:pPr>
          </w:p>
          <w:p w14:paraId="0508B378">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1.1.3</w:t>
            </w:r>
          </w:p>
        </w:tc>
        <w:tc>
          <w:tcPr>
            <w:tcW w:w="3907" w:type="dxa"/>
            <w:tcBorders>
              <w:top w:val="single" w:color="000000" w:sz="4" w:space="0"/>
              <w:left w:val="single" w:color="000000" w:sz="4" w:space="0"/>
              <w:bottom w:val="single" w:color="000000" w:sz="4" w:space="0"/>
              <w:right w:val="single" w:color="000000" w:sz="4" w:space="0"/>
            </w:tcBorders>
          </w:tcPr>
          <w:p w14:paraId="39D9B4DF">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1"/>
                <w:szCs w:val="21"/>
                <w:highlight w:val="none"/>
              </w:rPr>
            </w:pPr>
          </w:p>
          <w:p w14:paraId="6FFCA447">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1"/>
                <w:szCs w:val="21"/>
                <w:highlight w:val="none"/>
              </w:rPr>
            </w:pPr>
          </w:p>
          <w:p w14:paraId="4A372CC1">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sz w:val="21"/>
                <w:szCs w:val="21"/>
                <w:highlight w:val="none"/>
              </w:rPr>
            </w:pPr>
            <w:r>
              <w:rPr>
                <w:rFonts w:hint="eastAsia" w:ascii="宋体" w:cs="宋体"/>
                <w:sz w:val="21"/>
                <w:szCs w:val="21"/>
                <w:highlight w:val="none"/>
              </w:rPr>
              <w:t>招标代理机构</w:t>
            </w:r>
          </w:p>
        </w:tc>
        <w:tc>
          <w:tcPr>
            <w:tcW w:w="4252" w:type="dxa"/>
            <w:tcBorders>
              <w:top w:val="single" w:color="000000" w:sz="4" w:space="0"/>
              <w:left w:val="single" w:color="000000" w:sz="4" w:space="0"/>
              <w:bottom w:val="single" w:color="000000" w:sz="4" w:space="0"/>
              <w:right w:val="single" w:color="000000" w:sz="4" w:space="0"/>
            </w:tcBorders>
          </w:tcPr>
          <w:p w14:paraId="41BCD6C8">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ascii="宋体" w:cs="宋体"/>
                <w:sz w:val="21"/>
                <w:szCs w:val="21"/>
                <w:highlight w:val="none"/>
              </w:rPr>
              <w:t>招标代理机构</w:t>
            </w:r>
            <w:r>
              <w:rPr>
                <w:rFonts w:hint="eastAsia"/>
                <w:sz w:val="21"/>
                <w:szCs w:val="21"/>
                <w:highlight w:val="none"/>
              </w:rPr>
              <w:t>名称：</w:t>
            </w:r>
            <w:r>
              <w:rPr>
                <w:sz w:val="21"/>
                <w:szCs w:val="21"/>
                <w:highlight w:val="none"/>
              </w:rPr>
              <w:t xml:space="preserve"> </w:t>
            </w:r>
          </w:p>
          <w:p w14:paraId="04889B5D">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地址：</w:t>
            </w:r>
          </w:p>
          <w:p w14:paraId="07BCF70F">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联系人：</w:t>
            </w:r>
          </w:p>
          <w:p w14:paraId="775EBDBB">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电话：</w:t>
            </w:r>
          </w:p>
          <w:p w14:paraId="08A1B37C">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sz w:val="21"/>
                <w:szCs w:val="21"/>
                <w:highlight w:val="none"/>
              </w:rPr>
              <w:t>传真：</w:t>
            </w:r>
          </w:p>
          <w:p w14:paraId="3E6F5BF6">
            <w:pPr>
              <w:keepNext w:val="0"/>
              <w:keepLines w:val="0"/>
              <w:pageBreakBefore w:val="0"/>
              <w:widowControl w:val="0"/>
              <w:wordWrap/>
              <w:topLinePunct w:val="0"/>
              <w:autoSpaceDE w:val="0"/>
              <w:autoSpaceDN w:val="0"/>
              <w:bidi w:val="0"/>
              <w:adjustRightInd w:val="0"/>
              <w:snapToGrid/>
              <w:spacing w:line="400" w:lineRule="exact"/>
              <w:textAlignment w:val="auto"/>
              <w:rPr>
                <w:sz w:val="21"/>
                <w:szCs w:val="21"/>
                <w:highlight w:val="none"/>
              </w:rPr>
            </w:pPr>
            <w:r>
              <w:rPr>
                <w:rFonts w:hint="eastAsia" w:ascii="宋体" w:cs="宋体"/>
                <w:sz w:val="21"/>
                <w:szCs w:val="21"/>
                <w:highlight w:val="none"/>
              </w:rPr>
              <w:t>电子邮箱</w:t>
            </w:r>
            <w:r>
              <w:rPr>
                <w:rFonts w:ascii="宋体" w:cs="宋体"/>
                <w:sz w:val="21"/>
                <w:szCs w:val="21"/>
                <w:highlight w:val="none"/>
              </w:rPr>
              <w:t>：</w:t>
            </w:r>
          </w:p>
        </w:tc>
      </w:tr>
      <w:tr w14:paraId="6E381E58">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7D9294EE">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1.1.4</w:t>
            </w:r>
          </w:p>
        </w:tc>
        <w:tc>
          <w:tcPr>
            <w:tcW w:w="3907" w:type="dxa"/>
            <w:tcBorders>
              <w:top w:val="single" w:color="000000" w:sz="4" w:space="0"/>
              <w:left w:val="single" w:color="000000" w:sz="4" w:space="0"/>
              <w:bottom w:val="single" w:color="000000" w:sz="4" w:space="0"/>
              <w:right w:val="single" w:color="000000" w:sz="4" w:space="0"/>
            </w:tcBorders>
          </w:tcPr>
          <w:p w14:paraId="7B687AE0">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highlight w:val="none"/>
              </w:rPr>
            </w:pPr>
            <w:r>
              <w:rPr>
                <w:rFonts w:hint="eastAsia" w:ascii="宋体" w:cs="宋体"/>
                <w:sz w:val="21"/>
                <w:szCs w:val="21"/>
                <w:highlight w:val="none"/>
              </w:rPr>
              <w:t>项目（标段）名称</w:t>
            </w:r>
          </w:p>
        </w:tc>
        <w:tc>
          <w:tcPr>
            <w:tcW w:w="4252" w:type="dxa"/>
            <w:tcBorders>
              <w:top w:val="single" w:color="000000" w:sz="4" w:space="0"/>
              <w:left w:val="single" w:color="000000" w:sz="4" w:space="0"/>
              <w:bottom w:val="single" w:color="000000" w:sz="4" w:space="0"/>
              <w:right w:val="single" w:color="000000" w:sz="4" w:space="0"/>
            </w:tcBorders>
          </w:tcPr>
          <w:p w14:paraId="723ECC7F">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707B472B">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79F0F9B2">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1.1.5</w:t>
            </w:r>
          </w:p>
        </w:tc>
        <w:tc>
          <w:tcPr>
            <w:tcW w:w="3907" w:type="dxa"/>
            <w:tcBorders>
              <w:top w:val="single" w:color="000000" w:sz="4" w:space="0"/>
              <w:left w:val="single" w:color="000000" w:sz="4" w:space="0"/>
              <w:bottom w:val="single" w:color="000000" w:sz="4" w:space="0"/>
              <w:right w:val="single" w:color="000000" w:sz="4" w:space="0"/>
            </w:tcBorders>
          </w:tcPr>
          <w:p w14:paraId="2CA818E0">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highlight w:val="none"/>
              </w:rPr>
            </w:pPr>
            <w:r>
              <w:rPr>
                <w:rFonts w:hint="eastAsia" w:ascii="宋体" w:cs="宋体"/>
                <w:sz w:val="21"/>
                <w:szCs w:val="21"/>
                <w:highlight w:val="none"/>
              </w:rPr>
              <w:t>建设地点</w:t>
            </w:r>
          </w:p>
        </w:tc>
        <w:tc>
          <w:tcPr>
            <w:tcW w:w="4252" w:type="dxa"/>
            <w:tcBorders>
              <w:top w:val="single" w:color="000000" w:sz="4" w:space="0"/>
              <w:left w:val="single" w:color="000000" w:sz="4" w:space="0"/>
              <w:bottom w:val="single" w:color="000000" w:sz="4" w:space="0"/>
              <w:right w:val="single" w:color="000000" w:sz="4" w:space="0"/>
            </w:tcBorders>
          </w:tcPr>
          <w:p w14:paraId="47CF22EA">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290B5130">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4466267F">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1.2.1</w:t>
            </w:r>
          </w:p>
        </w:tc>
        <w:tc>
          <w:tcPr>
            <w:tcW w:w="3907" w:type="dxa"/>
            <w:tcBorders>
              <w:top w:val="single" w:color="000000" w:sz="4" w:space="0"/>
              <w:left w:val="single" w:color="000000" w:sz="4" w:space="0"/>
              <w:bottom w:val="single" w:color="000000" w:sz="4" w:space="0"/>
              <w:right w:val="single" w:color="000000" w:sz="4" w:space="0"/>
            </w:tcBorders>
          </w:tcPr>
          <w:p w14:paraId="1DDFA2F1">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422"/>
              <w:textAlignment w:val="auto"/>
              <w:rPr>
                <w:highlight w:val="none"/>
              </w:rPr>
            </w:pPr>
            <w:r>
              <w:rPr>
                <w:rFonts w:hint="eastAsia" w:ascii="宋体" w:cs="宋体"/>
                <w:sz w:val="21"/>
                <w:szCs w:val="21"/>
                <w:highlight w:val="none"/>
              </w:rPr>
              <w:t>资金来源</w:t>
            </w:r>
          </w:p>
        </w:tc>
        <w:tc>
          <w:tcPr>
            <w:tcW w:w="4252" w:type="dxa"/>
            <w:tcBorders>
              <w:top w:val="single" w:color="000000" w:sz="4" w:space="0"/>
              <w:left w:val="single" w:color="000000" w:sz="4" w:space="0"/>
              <w:bottom w:val="single" w:color="000000" w:sz="4" w:space="0"/>
              <w:right w:val="single" w:color="000000" w:sz="4" w:space="0"/>
            </w:tcBorders>
          </w:tcPr>
          <w:p w14:paraId="277AB1FF">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526DBCC9">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32367834">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1.2.2</w:t>
            </w:r>
          </w:p>
        </w:tc>
        <w:tc>
          <w:tcPr>
            <w:tcW w:w="3907" w:type="dxa"/>
            <w:tcBorders>
              <w:top w:val="single" w:color="000000" w:sz="4" w:space="0"/>
              <w:left w:val="single" w:color="000000" w:sz="4" w:space="0"/>
              <w:bottom w:val="single" w:color="000000" w:sz="4" w:space="0"/>
              <w:right w:val="single" w:color="000000" w:sz="4" w:space="0"/>
            </w:tcBorders>
          </w:tcPr>
          <w:p w14:paraId="6EAE2D97">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highlight w:val="none"/>
              </w:rPr>
            </w:pPr>
            <w:r>
              <w:rPr>
                <w:rFonts w:hint="eastAsia" w:ascii="宋体" w:cs="宋体"/>
                <w:sz w:val="21"/>
                <w:szCs w:val="21"/>
                <w:highlight w:val="none"/>
              </w:rPr>
              <w:t>出资比例</w:t>
            </w:r>
          </w:p>
        </w:tc>
        <w:tc>
          <w:tcPr>
            <w:tcW w:w="4252" w:type="dxa"/>
            <w:tcBorders>
              <w:top w:val="single" w:color="000000" w:sz="4" w:space="0"/>
              <w:left w:val="single" w:color="000000" w:sz="4" w:space="0"/>
              <w:bottom w:val="single" w:color="000000" w:sz="4" w:space="0"/>
              <w:right w:val="single" w:color="000000" w:sz="4" w:space="0"/>
            </w:tcBorders>
          </w:tcPr>
          <w:p w14:paraId="2B17FDBB">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7EF6474E">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56F03A4B">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sz w:val="21"/>
                <w:szCs w:val="21"/>
                <w:highlight w:val="none"/>
              </w:rPr>
            </w:pPr>
            <w:r>
              <w:rPr>
                <w:sz w:val="21"/>
                <w:szCs w:val="21"/>
                <w:highlight w:val="none"/>
              </w:rPr>
              <w:t>1.2.3</w:t>
            </w:r>
          </w:p>
        </w:tc>
        <w:tc>
          <w:tcPr>
            <w:tcW w:w="3907" w:type="dxa"/>
            <w:tcBorders>
              <w:top w:val="single" w:color="000000" w:sz="4" w:space="0"/>
              <w:left w:val="single" w:color="000000" w:sz="4" w:space="0"/>
              <w:bottom w:val="single" w:color="000000" w:sz="4" w:space="0"/>
              <w:right w:val="single" w:color="000000" w:sz="4" w:space="0"/>
            </w:tcBorders>
          </w:tcPr>
          <w:p w14:paraId="58F92FD4">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rFonts w:ascii="宋体" w:cs="宋体"/>
                <w:sz w:val="21"/>
                <w:szCs w:val="21"/>
                <w:highlight w:val="none"/>
              </w:rPr>
            </w:pPr>
            <w:r>
              <w:rPr>
                <w:rFonts w:hint="eastAsia" w:ascii="宋体" w:cs="宋体"/>
                <w:sz w:val="21"/>
                <w:szCs w:val="21"/>
                <w:highlight w:val="none"/>
              </w:rPr>
              <w:t>资金落实情况</w:t>
            </w:r>
          </w:p>
        </w:tc>
        <w:tc>
          <w:tcPr>
            <w:tcW w:w="4252" w:type="dxa"/>
            <w:tcBorders>
              <w:top w:val="single" w:color="000000" w:sz="4" w:space="0"/>
              <w:left w:val="single" w:color="000000" w:sz="4" w:space="0"/>
              <w:bottom w:val="single" w:color="000000" w:sz="4" w:space="0"/>
              <w:right w:val="single" w:color="000000" w:sz="4" w:space="0"/>
            </w:tcBorders>
          </w:tcPr>
          <w:p w14:paraId="6AACB706">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4FD04D13">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491A6B47">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1.3.1</w:t>
            </w:r>
          </w:p>
        </w:tc>
        <w:tc>
          <w:tcPr>
            <w:tcW w:w="3907" w:type="dxa"/>
            <w:tcBorders>
              <w:top w:val="single" w:color="000000" w:sz="4" w:space="0"/>
              <w:left w:val="single" w:color="000000" w:sz="4" w:space="0"/>
              <w:bottom w:val="single" w:color="000000" w:sz="4" w:space="0"/>
              <w:right w:val="single" w:color="000000" w:sz="4" w:space="0"/>
            </w:tcBorders>
          </w:tcPr>
          <w:p w14:paraId="15926B05">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right="1"/>
              <w:jc w:val="center"/>
              <w:textAlignment w:val="auto"/>
              <w:rPr>
                <w:highlight w:val="none"/>
              </w:rPr>
            </w:pPr>
            <w:r>
              <w:rPr>
                <w:rFonts w:hint="eastAsia" w:ascii="宋体" w:cs="宋体"/>
                <w:sz w:val="21"/>
                <w:szCs w:val="21"/>
                <w:highlight w:val="none"/>
              </w:rPr>
              <w:t>招标范围</w:t>
            </w:r>
          </w:p>
        </w:tc>
        <w:tc>
          <w:tcPr>
            <w:tcW w:w="4252" w:type="dxa"/>
            <w:tcBorders>
              <w:top w:val="single" w:color="000000" w:sz="4" w:space="0"/>
              <w:left w:val="single" w:color="000000" w:sz="4" w:space="0"/>
              <w:bottom w:val="single" w:color="000000" w:sz="4" w:space="0"/>
              <w:right w:val="single" w:color="000000" w:sz="4" w:space="0"/>
            </w:tcBorders>
          </w:tcPr>
          <w:p w14:paraId="2D206BB2">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153E0F7E">
        <w:tblPrEx>
          <w:tblCellMar>
            <w:top w:w="0" w:type="dxa"/>
            <w:left w:w="0" w:type="dxa"/>
            <w:bottom w:w="0" w:type="dxa"/>
            <w:right w:w="0" w:type="dxa"/>
          </w:tblCellMar>
        </w:tblPrEx>
        <w:trPr>
          <w:trHeight w:val="1364" w:hRule="exact"/>
        </w:trPr>
        <w:tc>
          <w:tcPr>
            <w:tcW w:w="1164" w:type="dxa"/>
            <w:tcBorders>
              <w:top w:val="single" w:color="000000" w:sz="4" w:space="0"/>
              <w:left w:val="single" w:color="000000" w:sz="4" w:space="0"/>
              <w:bottom w:val="single" w:color="000000" w:sz="4" w:space="0"/>
              <w:right w:val="single" w:color="000000" w:sz="4" w:space="0"/>
            </w:tcBorders>
          </w:tcPr>
          <w:p w14:paraId="0529C1B3">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1.3.2</w:t>
            </w:r>
          </w:p>
        </w:tc>
        <w:tc>
          <w:tcPr>
            <w:tcW w:w="3907" w:type="dxa"/>
            <w:tcBorders>
              <w:top w:val="single" w:color="000000" w:sz="4" w:space="0"/>
              <w:left w:val="single" w:color="000000" w:sz="4" w:space="0"/>
              <w:bottom w:val="single" w:color="000000" w:sz="4" w:space="0"/>
              <w:right w:val="single" w:color="000000" w:sz="4" w:space="0"/>
            </w:tcBorders>
            <w:vAlign w:val="center"/>
          </w:tcPr>
          <w:p w14:paraId="2DF8A3CE">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jc w:val="center"/>
              <w:textAlignment w:val="auto"/>
              <w:rPr>
                <w:highlight w:val="none"/>
              </w:rPr>
            </w:pPr>
            <w:r>
              <w:rPr>
                <w:rFonts w:hint="eastAsia" w:ascii="宋体" w:cs="宋体"/>
                <w:sz w:val="21"/>
                <w:szCs w:val="21"/>
                <w:highlight w:val="none"/>
              </w:rPr>
              <w:t>计划工期或计划开竣工日期</w:t>
            </w:r>
          </w:p>
        </w:tc>
        <w:tc>
          <w:tcPr>
            <w:tcW w:w="4252" w:type="dxa"/>
            <w:tcBorders>
              <w:top w:val="single" w:color="000000" w:sz="4" w:space="0"/>
              <w:left w:val="single" w:color="000000" w:sz="4" w:space="0"/>
              <w:bottom w:val="single" w:color="000000" w:sz="4" w:space="0"/>
              <w:right w:val="single" w:color="000000" w:sz="4" w:space="0"/>
            </w:tcBorders>
            <w:vAlign w:val="center"/>
          </w:tcPr>
          <w:p w14:paraId="36B0DD05">
            <w:pPr>
              <w:keepNext w:val="0"/>
              <w:keepLines w:val="0"/>
              <w:pageBreakBefore w:val="0"/>
              <w:widowControl w:val="0"/>
              <w:wordWrap/>
              <w:topLinePunct w:val="0"/>
              <w:autoSpaceDE w:val="0"/>
              <w:autoSpaceDN w:val="0"/>
              <w:bidi w:val="0"/>
              <w:adjustRightInd w:val="0"/>
              <w:snapToGrid/>
              <w:spacing w:line="400" w:lineRule="exact"/>
              <w:ind w:firstLine="210" w:firstLineChars="100"/>
              <w:textAlignment w:val="auto"/>
              <w:rPr>
                <w:rFonts w:hint="eastAsia" w:asciiTheme="minorEastAsia" w:hAnsiTheme="minorEastAsia" w:eastAsiaTheme="minorEastAsia"/>
                <w:sz w:val="21"/>
                <w:szCs w:val="21"/>
                <w:highlight w:val="none"/>
              </w:rPr>
            </w:pPr>
            <w:r>
              <w:rPr>
                <w:rFonts w:ascii="宋体" w:cs="宋体"/>
                <w:sz w:val="21"/>
                <w:szCs w:val="21"/>
                <w:highlight w:val="none"/>
                <w:u w:val="none"/>
              </w:rPr>
              <w:t>______</w:t>
            </w:r>
            <w:r>
              <w:rPr>
                <w:rFonts w:hint="eastAsia" w:ascii="宋体" w:cs="宋体"/>
                <w:sz w:val="21"/>
                <w:szCs w:val="21"/>
                <w:highlight w:val="none"/>
                <w:u w:val="none"/>
              </w:rPr>
              <w:t xml:space="preserve"> </w:t>
            </w:r>
            <w:r>
              <w:rPr>
                <w:rFonts w:hint="eastAsia" w:asciiTheme="minorEastAsia" w:hAnsiTheme="minorEastAsia" w:eastAsiaTheme="minorEastAsia"/>
                <w:sz w:val="21"/>
                <w:szCs w:val="21"/>
                <w:highlight w:val="none"/>
              </w:rPr>
              <w:t>日历天</w:t>
            </w:r>
          </w:p>
          <w:p w14:paraId="3A1BD1B9">
            <w:pPr>
              <w:keepNext w:val="0"/>
              <w:keepLines w:val="0"/>
              <w:pageBreakBefore w:val="0"/>
              <w:widowControl w:val="0"/>
              <w:wordWrap/>
              <w:topLinePunct w:val="0"/>
              <w:autoSpaceDE w:val="0"/>
              <w:autoSpaceDN w:val="0"/>
              <w:bidi w:val="0"/>
              <w:adjustRightInd w:val="0"/>
              <w:snapToGrid/>
              <w:spacing w:line="400" w:lineRule="exact"/>
              <w:ind w:firstLine="210" w:firstLineChars="1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计划开工日期：</w:t>
            </w:r>
            <w:r>
              <w:rPr>
                <w:rFonts w:ascii="宋体" w:cs="宋体"/>
                <w:sz w:val="21"/>
                <w:szCs w:val="21"/>
                <w:highlight w:val="none"/>
                <w:u w:val="none"/>
              </w:rPr>
              <w:t>_____</w:t>
            </w:r>
          </w:p>
          <w:p w14:paraId="584975EE">
            <w:pPr>
              <w:keepNext w:val="0"/>
              <w:keepLines w:val="0"/>
              <w:pageBreakBefore w:val="0"/>
              <w:widowControl w:val="0"/>
              <w:wordWrap/>
              <w:topLinePunct w:val="0"/>
              <w:autoSpaceDE w:val="0"/>
              <w:autoSpaceDN w:val="0"/>
              <w:bidi w:val="0"/>
              <w:adjustRightInd w:val="0"/>
              <w:snapToGrid/>
              <w:spacing w:line="400" w:lineRule="exact"/>
              <w:ind w:firstLine="210" w:firstLineChars="100"/>
              <w:textAlignment w:val="auto"/>
              <w:rPr>
                <w:highlight w:val="none"/>
              </w:rPr>
            </w:pPr>
            <w:r>
              <w:rPr>
                <w:rFonts w:hint="eastAsia" w:asciiTheme="minorEastAsia" w:hAnsiTheme="minorEastAsia" w:eastAsiaTheme="minorEastAsia"/>
                <w:sz w:val="21"/>
                <w:szCs w:val="21"/>
                <w:highlight w:val="none"/>
              </w:rPr>
              <w:t>计划竣工日期：</w:t>
            </w:r>
            <w:r>
              <w:rPr>
                <w:rFonts w:ascii="宋体" w:cs="宋体"/>
                <w:sz w:val="21"/>
                <w:szCs w:val="21"/>
                <w:highlight w:val="none"/>
                <w:u w:val="none"/>
              </w:rPr>
              <w:t>_____</w:t>
            </w:r>
          </w:p>
        </w:tc>
      </w:tr>
      <w:tr w14:paraId="79AB07BE">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08E51B0F">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1.3.3</w:t>
            </w:r>
          </w:p>
        </w:tc>
        <w:tc>
          <w:tcPr>
            <w:tcW w:w="3907" w:type="dxa"/>
            <w:tcBorders>
              <w:top w:val="single" w:color="000000" w:sz="4" w:space="0"/>
              <w:left w:val="single" w:color="000000" w:sz="4" w:space="0"/>
              <w:bottom w:val="single" w:color="000000" w:sz="4" w:space="0"/>
              <w:right w:val="single" w:color="000000" w:sz="4" w:space="0"/>
            </w:tcBorders>
          </w:tcPr>
          <w:p w14:paraId="584BD076">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right="1"/>
              <w:jc w:val="center"/>
              <w:textAlignment w:val="auto"/>
              <w:rPr>
                <w:highlight w:val="none"/>
              </w:rPr>
            </w:pPr>
            <w:r>
              <w:rPr>
                <w:rFonts w:hint="eastAsia" w:ascii="宋体" w:cs="宋体"/>
                <w:sz w:val="21"/>
                <w:szCs w:val="21"/>
                <w:highlight w:val="none"/>
              </w:rPr>
              <w:t>质量要求</w:t>
            </w:r>
          </w:p>
        </w:tc>
        <w:tc>
          <w:tcPr>
            <w:tcW w:w="4252" w:type="dxa"/>
            <w:tcBorders>
              <w:top w:val="single" w:color="000000" w:sz="4" w:space="0"/>
              <w:left w:val="single" w:color="000000" w:sz="4" w:space="0"/>
              <w:bottom w:val="single" w:color="000000" w:sz="4" w:space="0"/>
              <w:right w:val="single" w:color="000000" w:sz="4" w:space="0"/>
            </w:tcBorders>
          </w:tcPr>
          <w:p w14:paraId="6F8919AD">
            <w:pPr>
              <w:keepNext w:val="0"/>
              <w:keepLines w:val="0"/>
              <w:pageBreakBefore w:val="0"/>
              <w:widowControl w:val="0"/>
              <w:wordWrap/>
              <w:topLinePunct w:val="0"/>
              <w:autoSpaceDE w:val="0"/>
              <w:autoSpaceDN w:val="0"/>
              <w:bidi w:val="0"/>
              <w:adjustRightInd w:val="0"/>
              <w:snapToGrid/>
              <w:spacing w:line="400" w:lineRule="exact"/>
              <w:textAlignment w:val="auto"/>
              <w:rPr>
                <w:highlight w:val="none"/>
              </w:rPr>
            </w:pPr>
          </w:p>
        </w:tc>
      </w:tr>
      <w:tr w14:paraId="5F5264E5">
        <w:tblPrEx>
          <w:tblCellMar>
            <w:top w:w="0" w:type="dxa"/>
            <w:left w:w="0" w:type="dxa"/>
            <w:bottom w:w="0" w:type="dxa"/>
            <w:right w:w="0" w:type="dxa"/>
          </w:tblCellMar>
        </w:tblPrEx>
        <w:trPr>
          <w:trHeight w:val="2694" w:hRule="atLeast"/>
        </w:trPr>
        <w:tc>
          <w:tcPr>
            <w:tcW w:w="1164" w:type="dxa"/>
            <w:tcBorders>
              <w:top w:val="single" w:color="000000" w:sz="4" w:space="0"/>
              <w:left w:val="single" w:color="000000" w:sz="4" w:space="0"/>
              <w:bottom w:val="single" w:color="000000" w:sz="4" w:space="0"/>
              <w:right w:val="single" w:color="000000" w:sz="4" w:space="0"/>
            </w:tcBorders>
          </w:tcPr>
          <w:p w14:paraId="3154F4A4">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0"/>
                <w:szCs w:val="20"/>
                <w:highlight w:val="none"/>
              </w:rPr>
            </w:pPr>
          </w:p>
          <w:p w14:paraId="233A11B8">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14"/>
                <w:szCs w:val="14"/>
                <w:highlight w:val="none"/>
              </w:rPr>
            </w:pPr>
          </w:p>
          <w:p w14:paraId="05C68708">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367"/>
              <w:textAlignment w:val="auto"/>
              <w:rPr>
                <w:highlight w:val="none"/>
              </w:rPr>
            </w:pPr>
            <w:r>
              <w:rPr>
                <w:sz w:val="21"/>
                <w:szCs w:val="21"/>
                <w:highlight w:val="none"/>
              </w:rPr>
              <w:t>1.4.1</w:t>
            </w:r>
          </w:p>
        </w:tc>
        <w:tc>
          <w:tcPr>
            <w:tcW w:w="3907" w:type="dxa"/>
            <w:tcBorders>
              <w:top w:val="single" w:color="000000" w:sz="4" w:space="0"/>
              <w:left w:val="single" w:color="000000" w:sz="4" w:space="0"/>
              <w:bottom w:val="single" w:color="000000" w:sz="4" w:space="0"/>
              <w:right w:val="single" w:color="000000" w:sz="4" w:space="0"/>
            </w:tcBorders>
          </w:tcPr>
          <w:p w14:paraId="2C36E073">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textAlignment w:val="auto"/>
              <w:rPr>
                <w:rFonts w:ascii="Microsoft JhengHei" w:eastAsia="Microsoft JhengHei" w:cs="Microsoft JhengHei"/>
                <w:b/>
                <w:sz w:val="28"/>
                <w:szCs w:val="28"/>
                <w:highlight w:val="none"/>
              </w:rPr>
            </w:pPr>
          </w:p>
          <w:p w14:paraId="504D6B80">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580"/>
              <w:textAlignment w:val="auto"/>
              <w:rPr>
                <w:highlight w:val="none"/>
              </w:rPr>
            </w:pPr>
            <w:r>
              <w:rPr>
                <w:rFonts w:hint="eastAsia" w:ascii="宋体" w:cs="宋体"/>
                <w:sz w:val="21"/>
                <w:szCs w:val="21"/>
                <w:highlight w:val="none"/>
              </w:rPr>
              <w:t>投标人资质条件、能力和信誉</w:t>
            </w:r>
          </w:p>
        </w:tc>
        <w:tc>
          <w:tcPr>
            <w:tcW w:w="4252" w:type="dxa"/>
            <w:tcBorders>
              <w:top w:val="single" w:color="000000" w:sz="4" w:space="0"/>
              <w:left w:val="single" w:color="000000" w:sz="4" w:space="0"/>
              <w:bottom w:val="single" w:color="000000" w:sz="4" w:space="0"/>
              <w:right w:val="single" w:color="000000" w:sz="4" w:space="0"/>
            </w:tcBorders>
          </w:tcPr>
          <w:p w14:paraId="4521F187">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1</w:t>
            </w:r>
            <w:r>
              <w:rPr>
                <w:rFonts w:hint="eastAsia" w:ascii="宋体" w:cs="宋体"/>
                <w:sz w:val="21"/>
                <w:szCs w:val="21"/>
                <w:highlight w:val="none"/>
              </w:rPr>
              <w:t>）资质要求：</w:t>
            </w:r>
          </w:p>
          <w:p w14:paraId="423BB4B0">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2</w:t>
            </w:r>
            <w:r>
              <w:rPr>
                <w:rFonts w:hint="eastAsia" w:ascii="宋体" w:cs="宋体"/>
                <w:sz w:val="21"/>
                <w:szCs w:val="21"/>
                <w:highlight w:val="none"/>
              </w:rPr>
              <w:t>）财务要求：</w:t>
            </w:r>
          </w:p>
          <w:p w14:paraId="078FAC51">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3</w:t>
            </w:r>
            <w:r>
              <w:rPr>
                <w:rFonts w:hint="eastAsia" w:ascii="宋体" w:cs="宋体"/>
                <w:sz w:val="21"/>
                <w:szCs w:val="21"/>
                <w:highlight w:val="none"/>
              </w:rPr>
              <w:t>）业绩要求：</w:t>
            </w:r>
          </w:p>
          <w:p w14:paraId="2DD253E1">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4</w:t>
            </w:r>
            <w:r>
              <w:rPr>
                <w:rFonts w:hint="eastAsia" w:ascii="宋体" w:cs="宋体"/>
                <w:sz w:val="21"/>
                <w:szCs w:val="21"/>
                <w:highlight w:val="none"/>
              </w:rPr>
              <w:t>）信誉要求：</w:t>
            </w:r>
          </w:p>
          <w:p w14:paraId="78E897E8">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5</w:t>
            </w:r>
            <w:r>
              <w:rPr>
                <w:rFonts w:hint="eastAsia" w:ascii="宋体" w:cs="宋体"/>
                <w:sz w:val="21"/>
                <w:szCs w:val="21"/>
                <w:highlight w:val="none"/>
              </w:rPr>
              <w:t>）总监理工程师的资格要求：</w:t>
            </w:r>
          </w:p>
          <w:p w14:paraId="0E188FD4">
            <w:pPr>
              <w:pStyle w:val="42"/>
              <w:keepNext w:val="0"/>
              <w:keepLines w:val="0"/>
              <w:pageBreakBefore w:val="0"/>
              <w:widowControl w:val="0"/>
              <w:kinsoku w:val="0"/>
              <w:wordWrap/>
              <w:overflowPunct w:val="0"/>
              <w:topLinePunct w:val="0"/>
              <w:autoSpaceDE w:val="0"/>
              <w:autoSpaceDN w:val="0"/>
              <w:bidi w:val="0"/>
              <w:adjustRightInd w:val="0"/>
              <w:snapToGrid/>
              <w:spacing w:line="400" w:lineRule="exact"/>
              <w:ind w:left="103"/>
              <w:textAlignment w:val="auto"/>
              <w:rPr>
                <w:rFonts w:ascii="宋体" w:cs="宋体"/>
                <w:sz w:val="21"/>
                <w:szCs w:val="21"/>
                <w:highlight w:val="none"/>
              </w:rPr>
            </w:pPr>
            <w:r>
              <w:rPr>
                <w:rFonts w:hint="eastAsia" w:ascii="宋体" w:cs="宋体"/>
                <w:sz w:val="21"/>
                <w:szCs w:val="21"/>
                <w:highlight w:val="none"/>
              </w:rPr>
              <w:t>（</w:t>
            </w:r>
            <w:r>
              <w:rPr>
                <w:sz w:val="21"/>
                <w:szCs w:val="21"/>
                <w:highlight w:val="none"/>
              </w:rPr>
              <w:t>6</w:t>
            </w:r>
            <w:r>
              <w:rPr>
                <w:rFonts w:hint="eastAsia" w:ascii="宋体" w:cs="宋体"/>
                <w:sz w:val="21"/>
                <w:szCs w:val="21"/>
                <w:highlight w:val="none"/>
              </w:rPr>
              <w:t>）其他要求：</w:t>
            </w:r>
          </w:p>
        </w:tc>
      </w:tr>
    </w:tbl>
    <w:p w14:paraId="5CA5D7EA">
      <w:pPr>
        <w:rPr>
          <w:highlight w:val="none"/>
        </w:rPr>
        <w:sectPr>
          <w:footerReference r:id="rId6" w:type="default"/>
          <w:pgSz w:w="12240" w:h="15840"/>
          <w:pgMar w:top="1500" w:right="1100" w:bottom="1120" w:left="1580" w:header="0" w:footer="901" w:gutter="0"/>
          <w:pgNumType w:fmt="decimal"/>
          <w:cols w:space="720" w:num="1"/>
        </w:sectPr>
      </w:pPr>
    </w:p>
    <w:p w14:paraId="47B4926D">
      <w:pPr>
        <w:pStyle w:val="11"/>
        <w:kinsoku w:val="0"/>
        <w:overflowPunct w:val="0"/>
        <w:spacing w:before="11"/>
        <w:ind w:left="0"/>
        <w:rPr>
          <w:rFonts w:ascii="Times New Roman" w:cs="Times New Roman"/>
          <w:sz w:val="6"/>
          <w:szCs w:val="6"/>
          <w:highlight w:val="none"/>
        </w:rPr>
      </w:pPr>
    </w:p>
    <w:tbl>
      <w:tblPr>
        <w:tblStyle w:val="25"/>
        <w:tblW w:w="0" w:type="auto"/>
        <w:tblInd w:w="113" w:type="dxa"/>
        <w:tblLayout w:type="fixed"/>
        <w:tblCellMar>
          <w:top w:w="0" w:type="dxa"/>
          <w:left w:w="0" w:type="dxa"/>
          <w:bottom w:w="0" w:type="dxa"/>
          <w:right w:w="0" w:type="dxa"/>
        </w:tblCellMar>
      </w:tblPr>
      <w:tblGrid>
        <w:gridCol w:w="1166"/>
        <w:gridCol w:w="3554"/>
        <w:gridCol w:w="4619"/>
      </w:tblGrid>
      <w:tr w14:paraId="5DCBF779">
        <w:tblPrEx>
          <w:tblCellMar>
            <w:top w:w="0" w:type="dxa"/>
            <w:left w:w="0" w:type="dxa"/>
            <w:bottom w:w="0" w:type="dxa"/>
            <w:right w:w="0" w:type="dxa"/>
          </w:tblCellMar>
        </w:tblPrEx>
        <w:trPr>
          <w:trHeight w:val="1252" w:hRule="exact"/>
        </w:trPr>
        <w:tc>
          <w:tcPr>
            <w:tcW w:w="1166" w:type="dxa"/>
            <w:tcBorders>
              <w:top w:val="single" w:color="000000" w:sz="4" w:space="0"/>
              <w:left w:val="single" w:color="000000" w:sz="4" w:space="0"/>
              <w:bottom w:val="single" w:color="000000" w:sz="4" w:space="0"/>
              <w:right w:val="single" w:color="000000" w:sz="4" w:space="0"/>
            </w:tcBorders>
          </w:tcPr>
          <w:p w14:paraId="411C46E1">
            <w:pPr>
              <w:pStyle w:val="42"/>
              <w:kinsoku w:val="0"/>
              <w:overflowPunct w:val="0"/>
              <w:rPr>
                <w:sz w:val="20"/>
                <w:szCs w:val="20"/>
                <w:highlight w:val="none"/>
              </w:rPr>
            </w:pPr>
          </w:p>
          <w:p w14:paraId="74D7F35C">
            <w:pPr>
              <w:pStyle w:val="42"/>
              <w:kinsoku w:val="0"/>
              <w:overflowPunct w:val="0"/>
              <w:spacing w:before="148"/>
              <w:ind w:left="367"/>
              <w:rPr>
                <w:highlight w:val="none"/>
              </w:rPr>
            </w:pPr>
            <w:r>
              <w:rPr>
                <w:sz w:val="21"/>
                <w:szCs w:val="21"/>
                <w:highlight w:val="none"/>
              </w:rPr>
              <w:t>1.4.2</w:t>
            </w:r>
          </w:p>
        </w:tc>
        <w:tc>
          <w:tcPr>
            <w:tcW w:w="3554" w:type="dxa"/>
            <w:tcBorders>
              <w:top w:val="single" w:color="000000" w:sz="4" w:space="0"/>
              <w:left w:val="single" w:color="000000" w:sz="4" w:space="0"/>
              <w:bottom w:val="single" w:color="000000" w:sz="4" w:space="0"/>
              <w:right w:val="single" w:color="000000" w:sz="4" w:space="0"/>
            </w:tcBorders>
          </w:tcPr>
          <w:p w14:paraId="1BA01785">
            <w:pPr>
              <w:pStyle w:val="42"/>
              <w:kinsoku w:val="0"/>
              <w:overflowPunct w:val="0"/>
              <w:spacing w:before="7"/>
              <w:rPr>
                <w:sz w:val="28"/>
                <w:szCs w:val="28"/>
                <w:highlight w:val="none"/>
              </w:rPr>
            </w:pPr>
          </w:p>
          <w:p w14:paraId="67B30FF9">
            <w:pPr>
              <w:pStyle w:val="42"/>
              <w:kinsoku w:val="0"/>
              <w:overflowPunct w:val="0"/>
              <w:ind w:left="1000"/>
              <w:rPr>
                <w:highlight w:val="none"/>
              </w:rPr>
            </w:pPr>
            <w:r>
              <w:rPr>
                <w:rFonts w:hint="eastAsia" w:ascii="宋体" w:cs="宋体"/>
                <w:sz w:val="21"/>
                <w:szCs w:val="21"/>
                <w:highlight w:val="none"/>
              </w:rPr>
              <w:t>是否接受联合体投标</w:t>
            </w:r>
          </w:p>
        </w:tc>
        <w:tc>
          <w:tcPr>
            <w:tcW w:w="4619" w:type="dxa"/>
            <w:tcBorders>
              <w:top w:val="single" w:color="000000" w:sz="4" w:space="0"/>
              <w:left w:val="single" w:color="000000" w:sz="4" w:space="0"/>
              <w:bottom w:val="single" w:color="000000" w:sz="4" w:space="0"/>
              <w:right w:val="single" w:color="000000" w:sz="4" w:space="0"/>
            </w:tcBorders>
          </w:tcPr>
          <w:p w14:paraId="5B78A84F">
            <w:pPr>
              <w:pStyle w:val="42"/>
              <w:kinsoku w:val="0"/>
              <w:overflowPunct w:val="0"/>
              <w:spacing w:before="56"/>
              <w:rPr>
                <w:rFonts w:ascii="宋体" w:cs="宋体"/>
                <w:sz w:val="21"/>
                <w:szCs w:val="21"/>
                <w:highlight w:val="none"/>
              </w:rPr>
            </w:pPr>
            <w:r>
              <w:rPr>
                <w:sz w:val="32"/>
                <w:szCs w:val="32"/>
                <w:highlight w:val="none"/>
              </w:rPr>
              <w:t>□</w:t>
            </w:r>
            <w:r>
              <w:rPr>
                <w:rFonts w:hint="eastAsia" w:ascii="宋体" w:cs="宋体"/>
                <w:sz w:val="21"/>
                <w:szCs w:val="21"/>
                <w:highlight w:val="none"/>
              </w:rPr>
              <w:t>不接受</w:t>
            </w:r>
          </w:p>
          <w:p w14:paraId="3EDDCB45">
            <w:pPr>
              <w:pStyle w:val="42"/>
              <w:kinsoku w:val="0"/>
              <w:overflowPunct w:val="0"/>
              <w:spacing w:before="72"/>
              <w:ind w:left="960" w:hanging="960" w:hangingChars="300"/>
              <w:rPr>
                <w:rFonts w:ascii="宋体" w:cs="宋体"/>
                <w:sz w:val="21"/>
                <w:szCs w:val="21"/>
                <w:highlight w:val="none"/>
              </w:rPr>
            </w:pPr>
            <w:r>
              <w:rPr>
                <w:sz w:val="32"/>
                <w:szCs w:val="32"/>
                <w:highlight w:val="none"/>
              </w:rPr>
              <w:t>□</w:t>
            </w:r>
            <w:r>
              <w:rPr>
                <w:rFonts w:hint="eastAsia" w:ascii="宋体" w:cs="宋体"/>
                <w:sz w:val="21"/>
                <w:szCs w:val="21"/>
                <w:highlight w:val="none"/>
              </w:rPr>
              <w:t>接受，但联合体所有成员数量不得超过</w:t>
            </w:r>
            <w:r>
              <w:rPr>
                <w:rFonts w:ascii="宋体" w:cs="宋体"/>
                <w:sz w:val="21"/>
                <w:szCs w:val="21"/>
                <w:highlight w:val="none"/>
                <w:u w:val="none"/>
              </w:rPr>
              <w:t>____</w:t>
            </w:r>
            <w:r>
              <w:rPr>
                <w:rFonts w:hint="eastAsia" w:ascii="宋体" w:cs="宋体"/>
                <w:sz w:val="21"/>
                <w:szCs w:val="21"/>
                <w:highlight w:val="none"/>
              </w:rPr>
              <w:t>家；还应满足下列要求：</w:t>
            </w:r>
            <w:r>
              <w:rPr>
                <w:rFonts w:ascii="宋体" w:cs="宋体"/>
                <w:sz w:val="21"/>
                <w:szCs w:val="21"/>
                <w:highlight w:val="none"/>
                <w:u w:val="none"/>
              </w:rPr>
              <w:t>___</w:t>
            </w:r>
            <w:r>
              <w:rPr>
                <w:rFonts w:ascii="宋体" w:cs="宋体"/>
                <w:sz w:val="21"/>
                <w:szCs w:val="21"/>
                <w:highlight w:val="none"/>
                <w:u w:val="none"/>
              </w:rPr>
              <w:t>_</w:t>
            </w:r>
          </w:p>
        </w:tc>
      </w:tr>
      <w:tr w14:paraId="20FA65E9">
        <w:tblPrEx>
          <w:tblCellMar>
            <w:top w:w="0" w:type="dxa"/>
            <w:left w:w="0" w:type="dxa"/>
            <w:bottom w:w="0" w:type="dxa"/>
            <w:right w:w="0" w:type="dxa"/>
          </w:tblCellMar>
        </w:tblPrEx>
        <w:trPr>
          <w:trHeight w:val="711" w:hRule="exact"/>
        </w:trPr>
        <w:tc>
          <w:tcPr>
            <w:tcW w:w="1166" w:type="dxa"/>
            <w:tcBorders>
              <w:top w:val="single" w:color="000000" w:sz="4" w:space="0"/>
              <w:left w:val="single" w:color="000000" w:sz="4" w:space="0"/>
              <w:bottom w:val="single" w:color="000000" w:sz="4" w:space="0"/>
              <w:right w:val="single" w:color="000000" w:sz="4" w:space="0"/>
            </w:tcBorders>
          </w:tcPr>
          <w:p w14:paraId="74E1BBE3">
            <w:pPr>
              <w:pStyle w:val="42"/>
              <w:kinsoku w:val="0"/>
              <w:overflowPunct w:val="0"/>
              <w:spacing w:before="7"/>
              <w:rPr>
                <w:sz w:val="26"/>
                <w:szCs w:val="26"/>
                <w:highlight w:val="none"/>
              </w:rPr>
            </w:pPr>
          </w:p>
          <w:p w14:paraId="12F1F8FD">
            <w:pPr>
              <w:pStyle w:val="42"/>
              <w:kinsoku w:val="0"/>
              <w:overflowPunct w:val="0"/>
              <w:ind w:left="367"/>
              <w:rPr>
                <w:highlight w:val="none"/>
              </w:rPr>
            </w:pPr>
            <w:r>
              <w:rPr>
                <w:sz w:val="21"/>
                <w:szCs w:val="21"/>
                <w:highlight w:val="none"/>
              </w:rPr>
              <w:t>1.9.1</w:t>
            </w:r>
          </w:p>
        </w:tc>
        <w:tc>
          <w:tcPr>
            <w:tcW w:w="3554" w:type="dxa"/>
            <w:tcBorders>
              <w:top w:val="single" w:color="000000" w:sz="4" w:space="0"/>
              <w:left w:val="single" w:color="000000" w:sz="4" w:space="0"/>
              <w:bottom w:val="single" w:color="000000" w:sz="4" w:space="0"/>
              <w:right w:val="single" w:color="000000" w:sz="4" w:space="0"/>
            </w:tcBorders>
            <w:vAlign w:val="center"/>
          </w:tcPr>
          <w:p w14:paraId="67E9CFC2">
            <w:pPr>
              <w:pStyle w:val="42"/>
              <w:kinsoku w:val="0"/>
              <w:overflowPunct w:val="0"/>
              <w:jc w:val="center"/>
              <w:rPr>
                <w:sz w:val="20"/>
                <w:szCs w:val="20"/>
                <w:highlight w:val="none"/>
              </w:rPr>
            </w:pPr>
          </w:p>
          <w:p w14:paraId="0FD43B1E">
            <w:pPr>
              <w:pStyle w:val="42"/>
              <w:kinsoku w:val="0"/>
              <w:overflowPunct w:val="0"/>
              <w:ind w:right="1" w:firstLine="1470" w:firstLineChars="700"/>
              <w:rPr>
                <w:highlight w:val="none"/>
              </w:rPr>
            </w:pPr>
            <w:r>
              <w:rPr>
                <w:rFonts w:hint="eastAsia" w:ascii="宋体" w:cs="宋体"/>
                <w:sz w:val="21"/>
                <w:szCs w:val="21"/>
                <w:highlight w:val="none"/>
              </w:rPr>
              <w:t>踏勘现场</w:t>
            </w:r>
          </w:p>
        </w:tc>
        <w:tc>
          <w:tcPr>
            <w:tcW w:w="4619" w:type="dxa"/>
            <w:tcBorders>
              <w:top w:val="single" w:color="000000" w:sz="4" w:space="0"/>
              <w:left w:val="single" w:color="000000" w:sz="4" w:space="0"/>
              <w:bottom w:val="single" w:color="000000" w:sz="4" w:space="0"/>
              <w:right w:val="single" w:color="000000" w:sz="4" w:space="0"/>
            </w:tcBorders>
            <w:vAlign w:val="center"/>
          </w:tcPr>
          <w:p w14:paraId="5BECA81E">
            <w:pPr>
              <w:pStyle w:val="42"/>
              <w:kinsoku w:val="0"/>
              <w:overflowPunct w:val="0"/>
              <w:spacing w:before="84"/>
              <w:rPr>
                <w:highlight w:val="none"/>
              </w:rPr>
            </w:pPr>
            <w:r>
              <w:rPr>
                <w:rFonts w:hint="eastAsia"/>
                <w:sz w:val="21"/>
                <w:szCs w:val="32"/>
                <w:highlight w:val="none"/>
              </w:rPr>
              <w:t>自行踏勘</w:t>
            </w:r>
          </w:p>
        </w:tc>
      </w:tr>
      <w:tr w14:paraId="35993029">
        <w:tblPrEx>
          <w:tblCellMar>
            <w:top w:w="0" w:type="dxa"/>
            <w:left w:w="0" w:type="dxa"/>
            <w:bottom w:w="0" w:type="dxa"/>
            <w:right w:w="0" w:type="dxa"/>
          </w:tblCellMar>
        </w:tblPrEx>
        <w:trPr>
          <w:trHeight w:val="1484" w:hRule="exact"/>
        </w:trPr>
        <w:tc>
          <w:tcPr>
            <w:tcW w:w="1166" w:type="dxa"/>
            <w:tcBorders>
              <w:top w:val="single" w:color="000000" w:sz="4" w:space="0"/>
              <w:left w:val="single" w:color="000000" w:sz="4" w:space="0"/>
              <w:bottom w:val="single" w:color="000000" w:sz="4" w:space="0"/>
              <w:right w:val="single" w:color="000000" w:sz="4" w:space="0"/>
            </w:tcBorders>
          </w:tcPr>
          <w:p w14:paraId="41245B69">
            <w:pPr>
              <w:pStyle w:val="42"/>
              <w:kinsoku w:val="0"/>
              <w:overflowPunct w:val="0"/>
              <w:rPr>
                <w:sz w:val="20"/>
                <w:szCs w:val="20"/>
                <w:highlight w:val="none"/>
              </w:rPr>
            </w:pPr>
          </w:p>
          <w:p w14:paraId="2AD394BA">
            <w:pPr>
              <w:pStyle w:val="42"/>
              <w:kinsoku w:val="0"/>
              <w:overflowPunct w:val="0"/>
              <w:rPr>
                <w:sz w:val="20"/>
                <w:szCs w:val="20"/>
                <w:highlight w:val="none"/>
              </w:rPr>
            </w:pPr>
          </w:p>
          <w:p w14:paraId="11FD6549">
            <w:pPr>
              <w:pStyle w:val="42"/>
              <w:kinsoku w:val="0"/>
              <w:overflowPunct w:val="0"/>
              <w:spacing w:before="116"/>
              <w:ind w:left="314"/>
              <w:rPr>
                <w:highlight w:val="none"/>
              </w:rPr>
            </w:pPr>
            <w:r>
              <w:rPr>
                <w:sz w:val="21"/>
                <w:szCs w:val="21"/>
                <w:highlight w:val="none"/>
              </w:rPr>
              <w:t>1.10.1</w:t>
            </w:r>
          </w:p>
        </w:tc>
        <w:tc>
          <w:tcPr>
            <w:tcW w:w="3554" w:type="dxa"/>
            <w:tcBorders>
              <w:top w:val="single" w:color="000000" w:sz="4" w:space="0"/>
              <w:left w:val="single" w:color="000000" w:sz="4" w:space="0"/>
              <w:bottom w:val="single" w:color="000000" w:sz="4" w:space="0"/>
              <w:right w:val="single" w:color="000000" w:sz="4" w:space="0"/>
            </w:tcBorders>
          </w:tcPr>
          <w:p w14:paraId="41236076">
            <w:pPr>
              <w:pStyle w:val="42"/>
              <w:kinsoku w:val="0"/>
              <w:overflowPunct w:val="0"/>
              <w:rPr>
                <w:sz w:val="20"/>
                <w:szCs w:val="20"/>
                <w:highlight w:val="none"/>
              </w:rPr>
            </w:pPr>
          </w:p>
          <w:p w14:paraId="05385887">
            <w:pPr>
              <w:pStyle w:val="42"/>
              <w:kinsoku w:val="0"/>
              <w:overflowPunct w:val="0"/>
              <w:spacing w:before="10"/>
              <w:rPr>
                <w:sz w:val="25"/>
                <w:szCs w:val="25"/>
                <w:highlight w:val="none"/>
              </w:rPr>
            </w:pPr>
          </w:p>
          <w:p w14:paraId="5DA8D55C">
            <w:pPr>
              <w:pStyle w:val="42"/>
              <w:kinsoku w:val="0"/>
              <w:overflowPunct w:val="0"/>
              <w:ind w:right="1"/>
              <w:jc w:val="center"/>
              <w:rPr>
                <w:highlight w:val="none"/>
              </w:rPr>
            </w:pPr>
            <w:r>
              <w:rPr>
                <w:rFonts w:hint="eastAsia" w:ascii="宋体" w:cs="宋体"/>
                <w:sz w:val="21"/>
                <w:szCs w:val="21"/>
                <w:highlight w:val="none"/>
              </w:rPr>
              <w:t>投标预备会</w:t>
            </w:r>
          </w:p>
        </w:tc>
        <w:tc>
          <w:tcPr>
            <w:tcW w:w="4619" w:type="dxa"/>
            <w:tcBorders>
              <w:top w:val="single" w:color="000000" w:sz="4" w:space="0"/>
              <w:left w:val="single" w:color="000000" w:sz="4" w:space="0"/>
              <w:bottom w:val="single" w:color="000000" w:sz="4" w:space="0"/>
              <w:right w:val="single" w:color="000000" w:sz="4" w:space="0"/>
            </w:tcBorders>
          </w:tcPr>
          <w:p w14:paraId="310E0B9B">
            <w:pPr>
              <w:pStyle w:val="42"/>
              <w:kinsoku w:val="0"/>
              <w:overflowPunct w:val="0"/>
              <w:spacing w:before="20"/>
              <w:rPr>
                <w:sz w:val="21"/>
                <w:szCs w:val="21"/>
                <w:highlight w:val="none"/>
              </w:rPr>
            </w:pPr>
          </w:p>
          <w:p w14:paraId="02E00358">
            <w:pPr>
              <w:pStyle w:val="42"/>
              <w:kinsoku w:val="0"/>
              <w:overflowPunct w:val="0"/>
              <w:spacing w:before="20"/>
              <w:rPr>
                <w:sz w:val="21"/>
                <w:szCs w:val="21"/>
                <w:highlight w:val="none"/>
              </w:rPr>
            </w:pPr>
            <w:r>
              <w:rPr>
                <w:rFonts w:hint="eastAsia"/>
                <w:sz w:val="21"/>
                <w:szCs w:val="21"/>
                <w:highlight w:val="none"/>
              </w:rPr>
              <w:t>□不召开</w:t>
            </w:r>
          </w:p>
          <w:p w14:paraId="66ECE5C3">
            <w:pPr>
              <w:pStyle w:val="42"/>
              <w:kinsoku w:val="0"/>
              <w:overflowPunct w:val="0"/>
              <w:spacing w:before="20"/>
              <w:rPr>
                <w:sz w:val="21"/>
                <w:szCs w:val="21"/>
                <w:highlight w:val="none"/>
              </w:rPr>
            </w:pPr>
            <w:r>
              <w:rPr>
                <w:rFonts w:hint="eastAsia"/>
                <w:sz w:val="21"/>
                <w:szCs w:val="21"/>
                <w:highlight w:val="none"/>
              </w:rPr>
              <w:t>□召开</w:t>
            </w:r>
          </w:p>
          <w:p w14:paraId="29375CC9">
            <w:pPr>
              <w:pStyle w:val="42"/>
              <w:kinsoku w:val="0"/>
              <w:overflowPunct w:val="0"/>
              <w:spacing w:before="20"/>
              <w:ind w:firstLine="630" w:firstLineChars="300"/>
              <w:rPr>
                <w:sz w:val="21"/>
                <w:szCs w:val="21"/>
                <w:highlight w:val="none"/>
              </w:rPr>
            </w:pPr>
            <w:r>
              <w:rPr>
                <w:rFonts w:hint="eastAsia"/>
                <w:sz w:val="21"/>
                <w:szCs w:val="21"/>
                <w:highlight w:val="none"/>
              </w:rPr>
              <w:t>召开时间：</w:t>
            </w:r>
            <w:r>
              <w:rPr>
                <w:rFonts w:ascii="宋体" w:cs="宋体"/>
                <w:sz w:val="21"/>
                <w:szCs w:val="21"/>
                <w:highlight w:val="none"/>
                <w:u w:val="none"/>
              </w:rPr>
              <w:t>________</w:t>
            </w:r>
          </w:p>
          <w:p w14:paraId="4BEF4790">
            <w:pPr>
              <w:pStyle w:val="42"/>
              <w:kinsoku w:val="0"/>
              <w:overflowPunct w:val="0"/>
              <w:spacing w:before="20"/>
              <w:ind w:firstLine="630" w:firstLineChars="300"/>
              <w:rPr>
                <w:sz w:val="21"/>
                <w:szCs w:val="21"/>
                <w:highlight w:val="none"/>
              </w:rPr>
            </w:pPr>
            <w:r>
              <w:rPr>
                <w:rFonts w:hint="eastAsia"/>
                <w:sz w:val="21"/>
                <w:szCs w:val="21"/>
                <w:highlight w:val="none"/>
              </w:rPr>
              <w:t>召开地点：</w:t>
            </w:r>
            <w:r>
              <w:rPr>
                <w:rFonts w:ascii="宋体" w:cs="宋体"/>
                <w:sz w:val="21"/>
                <w:szCs w:val="21"/>
                <w:highlight w:val="none"/>
                <w:u w:val="none"/>
              </w:rPr>
              <w:t>________</w:t>
            </w:r>
          </w:p>
        </w:tc>
      </w:tr>
      <w:tr w14:paraId="79C51A63">
        <w:tblPrEx>
          <w:tblCellMar>
            <w:top w:w="0" w:type="dxa"/>
            <w:left w:w="0" w:type="dxa"/>
            <w:bottom w:w="0" w:type="dxa"/>
            <w:right w:w="0" w:type="dxa"/>
          </w:tblCellMar>
        </w:tblPrEx>
        <w:trPr>
          <w:trHeight w:val="911" w:hRule="atLeast"/>
        </w:trPr>
        <w:tc>
          <w:tcPr>
            <w:tcW w:w="1166" w:type="dxa"/>
            <w:tcBorders>
              <w:top w:val="single" w:color="000000" w:sz="4" w:space="0"/>
              <w:left w:val="single" w:color="000000" w:sz="4" w:space="0"/>
              <w:bottom w:val="single" w:color="000000" w:sz="4" w:space="0"/>
              <w:right w:val="single" w:color="000000" w:sz="4" w:space="0"/>
            </w:tcBorders>
          </w:tcPr>
          <w:p w14:paraId="50D96E5C">
            <w:pPr>
              <w:pStyle w:val="42"/>
              <w:kinsoku w:val="0"/>
              <w:overflowPunct w:val="0"/>
              <w:rPr>
                <w:sz w:val="20"/>
                <w:szCs w:val="20"/>
                <w:highlight w:val="none"/>
              </w:rPr>
            </w:pPr>
          </w:p>
          <w:p w14:paraId="406B949E">
            <w:pPr>
              <w:pStyle w:val="42"/>
              <w:kinsoku w:val="0"/>
              <w:overflowPunct w:val="0"/>
              <w:spacing w:before="152"/>
              <w:ind w:left="314"/>
              <w:rPr>
                <w:highlight w:val="none"/>
              </w:rPr>
            </w:pPr>
            <w:r>
              <w:rPr>
                <w:sz w:val="21"/>
                <w:szCs w:val="21"/>
                <w:highlight w:val="none"/>
              </w:rPr>
              <w:t>1.10.2</w:t>
            </w:r>
          </w:p>
        </w:tc>
        <w:tc>
          <w:tcPr>
            <w:tcW w:w="3554" w:type="dxa"/>
            <w:tcBorders>
              <w:top w:val="single" w:color="000000" w:sz="4" w:space="0"/>
              <w:left w:val="single" w:color="000000" w:sz="4" w:space="0"/>
              <w:bottom w:val="single" w:color="000000" w:sz="4" w:space="0"/>
              <w:right w:val="single" w:color="000000" w:sz="4" w:space="0"/>
            </w:tcBorders>
          </w:tcPr>
          <w:p w14:paraId="7A313907">
            <w:pPr>
              <w:pStyle w:val="42"/>
              <w:kinsoku w:val="0"/>
              <w:overflowPunct w:val="0"/>
              <w:spacing w:before="11"/>
              <w:rPr>
                <w:sz w:val="23"/>
                <w:szCs w:val="23"/>
                <w:highlight w:val="none"/>
              </w:rPr>
            </w:pPr>
          </w:p>
          <w:p w14:paraId="4D65B442">
            <w:pPr>
              <w:pStyle w:val="42"/>
              <w:kinsoku w:val="0"/>
              <w:overflowPunct w:val="0"/>
              <w:ind w:left="475"/>
              <w:rPr>
                <w:highlight w:val="none"/>
              </w:rPr>
            </w:pPr>
            <w:r>
              <w:rPr>
                <w:rFonts w:hint="eastAsia" w:ascii="宋体" w:cs="宋体"/>
                <w:sz w:val="21"/>
                <w:szCs w:val="21"/>
                <w:highlight w:val="none"/>
              </w:rPr>
              <w:t>投标人提出问题的截止时间</w:t>
            </w:r>
          </w:p>
        </w:tc>
        <w:tc>
          <w:tcPr>
            <w:tcW w:w="4619" w:type="dxa"/>
            <w:tcBorders>
              <w:top w:val="single" w:color="000000" w:sz="4" w:space="0"/>
              <w:left w:val="single" w:color="000000" w:sz="4" w:space="0"/>
              <w:bottom w:val="nil"/>
              <w:right w:val="single" w:color="000000" w:sz="4" w:space="0"/>
            </w:tcBorders>
            <w:vAlign w:val="center"/>
          </w:tcPr>
          <w:p w14:paraId="51C12569">
            <w:pPr>
              <w:pStyle w:val="42"/>
              <w:kinsoku w:val="0"/>
              <w:overflowPunct w:val="0"/>
              <w:spacing w:before="110"/>
              <w:rPr>
                <w:highlight w:val="none"/>
              </w:rPr>
            </w:pPr>
            <w:r>
              <w:rPr>
                <w:rFonts w:hint="eastAsia" w:ascii="宋体" w:cs="宋体"/>
                <w:sz w:val="21"/>
                <w:szCs w:val="21"/>
                <w:highlight w:val="none"/>
              </w:rPr>
              <w:t>递交投标文件截止之日</w:t>
            </w:r>
            <w:r>
              <w:rPr>
                <w:rFonts w:ascii="宋体" w:cs="宋体"/>
                <w:sz w:val="21"/>
                <w:szCs w:val="21"/>
                <w:highlight w:val="none"/>
                <w:u w:val="none"/>
              </w:rPr>
              <w:t>________</w:t>
            </w:r>
            <w:r>
              <w:rPr>
                <w:rFonts w:hint="eastAsia" w:ascii="宋体" w:cs="宋体"/>
                <w:sz w:val="21"/>
                <w:szCs w:val="21"/>
                <w:highlight w:val="none"/>
              </w:rPr>
              <w:t>天前</w:t>
            </w:r>
          </w:p>
        </w:tc>
      </w:tr>
      <w:tr w14:paraId="47EE7D46">
        <w:tblPrEx>
          <w:tblCellMar>
            <w:top w:w="0" w:type="dxa"/>
            <w:left w:w="0" w:type="dxa"/>
            <w:bottom w:w="0" w:type="dxa"/>
            <w:right w:w="0" w:type="dxa"/>
          </w:tblCellMar>
        </w:tblPrEx>
        <w:trPr>
          <w:trHeight w:val="456" w:hRule="exact"/>
        </w:trPr>
        <w:tc>
          <w:tcPr>
            <w:tcW w:w="1166" w:type="dxa"/>
            <w:tcBorders>
              <w:top w:val="single" w:color="000000" w:sz="4" w:space="0"/>
              <w:left w:val="single" w:color="000000" w:sz="4" w:space="0"/>
              <w:bottom w:val="single" w:color="000000" w:sz="4" w:space="0"/>
              <w:right w:val="single" w:color="000000" w:sz="4" w:space="0"/>
            </w:tcBorders>
          </w:tcPr>
          <w:p w14:paraId="199241BA">
            <w:pPr>
              <w:pStyle w:val="42"/>
              <w:kinsoku w:val="0"/>
              <w:overflowPunct w:val="0"/>
              <w:spacing w:before="159"/>
              <w:ind w:left="314"/>
              <w:rPr>
                <w:highlight w:val="none"/>
              </w:rPr>
            </w:pPr>
            <w:r>
              <w:rPr>
                <w:sz w:val="21"/>
                <w:szCs w:val="21"/>
                <w:highlight w:val="none"/>
              </w:rPr>
              <w:t>1.10.3</w:t>
            </w:r>
          </w:p>
        </w:tc>
        <w:tc>
          <w:tcPr>
            <w:tcW w:w="3554" w:type="dxa"/>
            <w:tcBorders>
              <w:top w:val="single" w:color="000000" w:sz="4" w:space="0"/>
              <w:left w:val="single" w:color="000000" w:sz="4" w:space="0"/>
              <w:bottom w:val="single" w:color="000000" w:sz="4" w:space="0"/>
              <w:right w:val="single" w:color="000000" w:sz="4" w:space="0"/>
            </w:tcBorders>
          </w:tcPr>
          <w:p w14:paraId="1AF0367E">
            <w:pPr>
              <w:pStyle w:val="42"/>
              <w:kinsoku w:val="0"/>
              <w:overflowPunct w:val="0"/>
              <w:spacing w:before="110"/>
              <w:ind w:firstLine="420" w:firstLineChars="200"/>
              <w:rPr>
                <w:rFonts w:ascii="宋体" w:cs="宋体"/>
                <w:sz w:val="21"/>
                <w:szCs w:val="21"/>
                <w:highlight w:val="none"/>
              </w:rPr>
            </w:pPr>
            <w:r>
              <w:rPr>
                <w:rFonts w:hint="eastAsia" w:ascii="宋体" w:cs="宋体"/>
                <w:sz w:val="21"/>
                <w:szCs w:val="21"/>
                <w:highlight w:val="none"/>
              </w:rPr>
              <w:t>招标人书面澄清的截止时间</w:t>
            </w:r>
          </w:p>
          <w:p w14:paraId="0C6742EA">
            <w:pPr>
              <w:pStyle w:val="42"/>
              <w:kinsoku w:val="0"/>
              <w:overflowPunct w:val="0"/>
              <w:spacing w:before="110"/>
              <w:ind w:left="791"/>
              <w:rPr>
                <w:highlight w:val="none"/>
              </w:rPr>
            </w:pPr>
            <w:r>
              <w:rPr>
                <w:rFonts w:hint="eastAsia" w:ascii="宋体" w:cs="宋体"/>
                <w:sz w:val="21"/>
                <w:szCs w:val="21"/>
                <w:highlight w:val="none"/>
              </w:rPr>
              <w:t>的时间的</w:t>
            </w:r>
          </w:p>
        </w:tc>
        <w:tc>
          <w:tcPr>
            <w:tcW w:w="4619" w:type="dxa"/>
            <w:tcBorders>
              <w:top w:val="single" w:color="000000" w:sz="4" w:space="0"/>
              <w:left w:val="single" w:color="000000" w:sz="4" w:space="0"/>
              <w:bottom w:val="single" w:color="000000" w:sz="4" w:space="0"/>
              <w:right w:val="single" w:color="000000" w:sz="4" w:space="0"/>
            </w:tcBorders>
            <w:vAlign w:val="center"/>
          </w:tcPr>
          <w:p w14:paraId="707EB4E4">
            <w:pPr>
              <w:rPr>
                <w:sz w:val="21"/>
                <w:szCs w:val="21"/>
                <w:highlight w:val="none"/>
              </w:rPr>
            </w:pPr>
            <w:r>
              <w:rPr>
                <w:rFonts w:hint="eastAsia"/>
                <w:sz w:val="21"/>
                <w:szCs w:val="21"/>
                <w:highlight w:val="none"/>
              </w:rPr>
              <w:t>递交投标文件截止之日</w:t>
            </w:r>
            <w:r>
              <w:rPr>
                <w:sz w:val="21"/>
                <w:szCs w:val="21"/>
                <w:highlight w:val="none"/>
              </w:rPr>
              <w:t>_________</w:t>
            </w:r>
            <w:r>
              <w:rPr>
                <w:rFonts w:hint="eastAsia"/>
                <w:sz w:val="21"/>
                <w:szCs w:val="21"/>
                <w:highlight w:val="none"/>
              </w:rPr>
              <w:t>天前</w:t>
            </w:r>
          </w:p>
        </w:tc>
      </w:tr>
      <w:tr w14:paraId="2DADD3F6">
        <w:tblPrEx>
          <w:tblCellMar>
            <w:top w:w="0" w:type="dxa"/>
            <w:left w:w="0" w:type="dxa"/>
            <w:bottom w:w="0" w:type="dxa"/>
            <w:right w:w="0" w:type="dxa"/>
          </w:tblCellMar>
        </w:tblPrEx>
        <w:trPr>
          <w:trHeight w:val="1819" w:hRule="exact"/>
        </w:trPr>
        <w:tc>
          <w:tcPr>
            <w:tcW w:w="1166" w:type="dxa"/>
            <w:tcBorders>
              <w:top w:val="single" w:color="000000" w:sz="4" w:space="0"/>
              <w:left w:val="single" w:color="000000" w:sz="4" w:space="0"/>
              <w:bottom w:val="single" w:color="000000" w:sz="4" w:space="0"/>
              <w:right w:val="single" w:color="000000" w:sz="4" w:space="0"/>
            </w:tcBorders>
            <w:vAlign w:val="center"/>
          </w:tcPr>
          <w:p w14:paraId="2348B661">
            <w:pPr>
              <w:pStyle w:val="42"/>
              <w:kinsoku w:val="0"/>
              <w:overflowPunct w:val="0"/>
              <w:spacing w:before="159"/>
              <w:ind w:left="314"/>
              <w:jc w:val="center"/>
              <w:rPr>
                <w:sz w:val="21"/>
                <w:szCs w:val="21"/>
                <w:highlight w:val="none"/>
              </w:rPr>
            </w:pPr>
            <w:r>
              <w:rPr>
                <w:sz w:val="21"/>
                <w:szCs w:val="21"/>
                <w:highlight w:val="none"/>
              </w:rPr>
              <w:t>1.11</w:t>
            </w:r>
          </w:p>
        </w:tc>
        <w:tc>
          <w:tcPr>
            <w:tcW w:w="3554" w:type="dxa"/>
            <w:tcBorders>
              <w:top w:val="single" w:color="000000" w:sz="4" w:space="0"/>
              <w:left w:val="single" w:color="000000" w:sz="4" w:space="0"/>
              <w:bottom w:val="single" w:color="000000" w:sz="4" w:space="0"/>
              <w:right w:val="single" w:color="000000" w:sz="4" w:space="0"/>
            </w:tcBorders>
            <w:vAlign w:val="center"/>
          </w:tcPr>
          <w:p w14:paraId="378979CF">
            <w:pPr>
              <w:pStyle w:val="42"/>
              <w:kinsoku w:val="0"/>
              <w:overflowPunct w:val="0"/>
              <w:spacing w:before="110"/>
              <w:ind w:firstLine="1470" w:firstLineChars="700"/>
              <w:rPr>
                <w:rFonts w:ascii="宋体" w:cs="宋体"/>
                <w:sz w:val="21"/>
                <w:szCs w:val="21"/>
                <w:highlight w:val="none"/>
              </w:rPr>
            </w:pPr>
            <w:r>
              <w:rPr>
                <w:rFonts w:hint="eastAsia" w:ascii="宋体" w:cs="宋体"/>
                <w:sz w:val="21"/>
                <w:szCs w:val="21"/>
                <w:highlight w:val="none"/>
              </w:rPr>
              <w:t>分包</w:t>
            </w:r>
          </w:p>
        </w:tc>
        <w:tc>
          <w:tcPr>
            <w:tcW w:w="4619" w:type="dxa"/>
            <w:tcBorders>
              <w:top w:val="single" w:color="000000" w:sz="4" w:space="0"/>
              <w:left w:val="single" w:color="000000" w:sz="4" w:space="0"/>
              <w:bottom w:val="single" w:color="000000" w:sz="4" w:space="0"/>
              <w:right w:val="single" w:color="000000" w:sz="4" w:space="0"/>
            </w:tcBorders>
            <w:vAlign w:val="center"/>
          </w:tcPr>
          <w:p w14:paraId="3012DA7C">
            <w:pPr>
              <w:rPr>
                <w:sz w:val="21"/>
                <w:szCs w:val="21"/>
                <w:highlight w:val="none"/>
              </w:rPr>
            </w:pPr>
            <w:r>
              <w:rPr>
                <w:rFonts w:hint="eastAsia"/>
                <w:highlight w:val="none"/>
              </w:rPr>
              <w:t>□</w:t>
            </w:r>
            <w:r>
              <w:rPr>
                <w:rFonts w:hint="eastAsia"/>
                <w:sz w:val="21"/>
                <w:szCs w:val="21"/>
                <w:highlight w:val="none"/>
              </w:rPr>
              <w:t>不允许</w:t>
            </w:r>
          </w:p>
          <w:p w14:paraId="5E548A2E">
            <w:pPr>
              <w:rPr>
                <w:sz w:val="21"/>
                <w:szCs w:val="21"/>
                <w:highlight w:val="none"/>
              </w:rPr>
            </w:pPr>
            <w:r>
              <w:rPr>
                <w:rFonts w:hint="eastAsia"/>
                <w:sz w:val="21"/>
                <w:szCs w:val="21"/>
                <w:highlight w:val="none"/>
              </w:rPr>
              <w:t>□允许</w:t>
            </w:r>
          </w:p>
          <w:p w14:paraId="6C45FD52">
            <w:pPr>
              <w:rPr>
                <w:sz w:val="21"/>
                <w:szCs w:val="21"/>
                <w:highlight w:val="none"/>
              </w:rPr>
            </w:pPr>
            <w:r>
              <w:rPr>
                <w:rFonts w:hint="eastAsia"/>
                <w:sz w:val="21"/>
                <w:szCs w:val="21"/>
                <w:highlight w:val="none"/>
              </w:rPr>
              <w:t>分包内容要求：</w:t>
            </w:r>
            <w:r>
              <w:rPr>
                <w:sz w:val="21"/>
                <w:szCs w:val="21"/>
                <w:highlight w:val="none"/>
              </w:rPr>
              <w:t>_________</w:t>
            </w:r>
          </w:p>
          <w:p w14:paraId="5414213C">
            <w:pPr>
              <w:rPr>
                <w:sz w:val="21"/>
                <w:szCs w:val="21"/>
                <w:highlight w:val="none"/>
              </w:rPr>
            </w:pPr>
            <w:r>
              <w:rPr>
                <w:rFonts w:hint="eastAsia"/>
                <w:sz w:val="21"/>
                <w:szCs w:val="21"/>
                <w:highlight w:val="none"/>
              </w:rPr>
              <w:t>分包金额要求：</w:t>
            </w:r>
            <w:r>
              <w:rPr>
                <w:sz w:val="21"/>
                <w:szCs w:val="21"/>
                <w:highlight w:val="none"/>
              </w:rPr>
              <w:t>_________</w:t>
            </w:r>
          </w:p>
          <w:p w14:paraId="234BCABF">
            <w:pPr>
              <w:rPr>
                <w:highlight w:val="none"/>
              </w:rPr>
            </w:pPr>
            <w:r>
              <w:rPr>
                <w:rFonts w:hint="eastAsia"/>
                <w:sz w:val="21"/>
                <w:szCs w:val="21"/>
                <w:highlight w:val="none"/>
              </w:rPr>
              <w:t>接受分包的第三人资质要求：</w:t>
            </w:r>
            <w:r>
              <w:rPr>
                <w:sz w:val="21"/>
                <w:szCs w:val="21"/>
                <w:highlight w:val="none"/>
              </w:rPr>
              <w:t>______</w:t>
            </w:r>
          </w:p>
        </w:tc>
      </w:tr>
      <w:tr w14:paraId="36CCD861">
        <w:tblPrEx>
          <w:tblCellMar>
            <w:top w:w="0" w:type="dxa"/>
            <w:left w:w="0" w:type="dxa"/>
            <w:bottom w:w="0" w:type="dxa"/>
            <w:right w:w="0" w:type="dxa"/>
          </w:tblCellMar>
        </w:tblPrEx>
        <w:trPr>
          <w:trHeight w:val="994" w:hRule="exact"/>
        </w:trPr>
        <w:tc>
          <w:tcPr>
            <w:tcW w:w="1166" w:type="dxa"/>
            <w:tcBorders>
              <w:top w:val="single" w:color="000000" w:sz="4" w:space="0"/>
              <w:left w:val="single" w:color="000000" w:sz="4" w:space="0"/>
              <w:bottom w:val="single" w:color="000000" w:sz="4" w:space="0"/>
              <w:right w:val="single" w:color="000000" w:sz="4" w:space="0"/>
            </w:tcBorders>
          </w:tcPr>
          <w:p w14:paraId="00A93E4A">
            <w:pPr>
              <w:pStyle w:val="42"/>
              <w:kinsoku w:val="0"/>
              <w:overflowPunct w:val="0"/>
              <w:rPr>
                <w:sz w:val="20"/>
                <w:szCs w:val="20"/>
                <w:highlight w:val="none"/>
              </w:rPr>
            </w:pPr>
          </w:p>
          <w:p w14:paraId="77C76004">
            <w:pPr>
              <w:pStyle w:val="42"/>
              <w:kinsoku w:val="0"/>
              <w:overflowPunct w:val="0"/>
              <w:spacing w:before="6"/>
              <w:rPr>
                <w:sz w:val="28"/>
                <w:szCs w:val="28"/>
                <w:highlight w:val="none"/>
              </w:rPr>
            </w:pPr>
          </w:p>
          <w:p w14:paraId="36BB7011">
            <w:pPr>
              <w:pStyle w:val="42"/>
              <w:kinsoku w:val="0"/>
              <w:overflowPunct w:val="0"/>
              <w:ind w:left="314"/>
              <w:rPr>
                <w:highlight w:val="none"/>
              </w:rPr>
            </w:pPr>
            <w:r>
              <w:rPr>
                <w:sz w:val="21"/>
                <w:szCs w:val="21"/>
                <w:highlight w:val="none"/>
              </w:rPr>
              <w:t>1.12</w:t>
            </w:r>
          </w:p>
        </w:tc>
        <w:tc>
          <w:tcPr>
            <w:tcW w:w="3554" w:type="dxa"/>
            <w:tcBorders>
              <w:top w:val="single" w:color="000000" w:sz="4" w:space="0"/>
              <w:left w:val="single" w:color="000000" w:sz="4" w:space="0"/>
              <w:bottom w:val="single" w:color="000000" w:sz="4" w:space="0"/>
              <w:right w:val="single" w:color="000000" w:sz="4" w:space="0"/>
            </w:tcBorders>
          </w:tcPr>
          <w:p w14:paraId="4FC70FDF">
            <w:pPr>
              <w:pStyle w:val="42"/>
              <w:kinsoku w:val="0"/>
              <w:overflowPunct w:val="0"/>
              <w:rPr>
                <w:sz w:val="20"/>
                <w:szCs w:val="20"/>
                <w:highlight w:val="none"/>
              </w:rPr>
            </w:pPr>
          </w:p>
          <w:p w14:paraId="22B8B3BB">
            <w:pPr>
              <w:pStyle w:val="42"/>
              <w:kinsoku w:val="0"/>
              <w:overflowPunct w:val="0"/>
              <w:spacing w:before="2"/>
              <w:rPr>
                <w:highlight w:val="none"/>
              </w:rPr>
            </w:pPr>
          </w:p>
          <w:p w14:paraId="22D3DEFB">
            <w:pPr>
              <w:pStyle w:val="42"/>
              <w:kinsoku w:val="0"/>
              <w:overflowPunct w:val="0"/>
              <w:jc w:val="center"/>
              <w:rPr>
                <w:highlight w:val="none"/>
              </w:rPr>
            </w:pPr>
            <w:r>
              <w:rPr>
                <w:rFonts w:hint="eastAsia" w:ascii="宋体" w:cs="宋体"/>
                <w:sz w:val="21"/>
                <w:szCs w:val="21"/>
                <w:highlight w:val="none"/>
              </w:rPr>
              <w:t>偏离</w:t>
            </w:r>
          </w:p>
        </w:tc>
        <w:tc>
          <w:tcPr>
            <w:tcW w:w="4619" w:type="dxa"/>
            <w:tcBorders>
              <w:top w:val="single" w:color="000000" w:sz="4" w:space="0"/>
              <w:left w:val="single" w:color="000000" w:sz="4" w:space="0"/>
              <w:bottom w:val="single" w:color="000000" w:sz="4" w:space="0"/>
              <w:right w:val="single" w:color="000000" w:sz="4" w:space="0"/>
            </w:tcBorders>
          </w:tcPr>
          <w:p w14:paraId="351E190D">
            <w:pPr>
              <w:pStyle w:val="42"/>
              <w:kinsoku w:val="0"/>
              <w:overflowPunct w:val="0"/>
              <w:spacing w:before="56"/>
              <w:ind w:left="103"/>
              <w:rPr>
                <w:rFonts w:ascii="宋体" w:cs="宋体"/>
                <w:sz w:val="21"/>
                <w:szCs w:val="21"/>
                <w:highlight w:val="none"/>
              </w:rPr>
            </w:pPr>
            <w:r>
              <w:rPr>
                <w:sz w:val="32"/>
                <w:szCs w:val="32"/>
                <w:highlight w:val="none"/>
              </w:rPr>
              <w:t>□</w:t>
            </w:r>
            <w:r>
              <w:rPr>
                <w:rFonts w:hint="eastAsia" w:ascii="宋体" w:cs="宋体"/>
                <w:sz w:val="21"/>
                <w:szCs w:val="21"/>
                <w:highlight w:val="none"/>
              </w:rPr>
              <w:t>不允许</w:t>
            </w:r>
          </w:p>
          <w:p w14:paraId="5EB3E7B4">
            <w:pPr>
              <w:pStyle w:val="42"/>
              <w:kinsoku w:val="0"/>
              <w:overflowPunct w:val="0"/>
              <w:spacing w:before="37"/>
              <w:ind w:left="103"/>
              <w:rPr>
                <w:rFonts w:ascii="宋体" w:cs="宋体"/>
                <w:sz w:val="21"/>
                <w:szCs w:val="21"/>
                <w:highlight w:val="none"/>
              </w:rPr>
            </w:pPr>
            <w:r>
              <w:rPr>
                <w:sz w:val="32"/>
                <w:szCs w:val="32"/>
                <w:highlight w:val="none"/>
              </w:rPr>
              <w:t>□</w:t>
            </w:r>
            <w:r>
              <w:rPr>
                <w:rFonts w:hint="eastAsia" w:ascii="宋体" w:cs="宋体"/>
                <w:sz w:val="21"/>
                <w:szCs w:val="21"/>
                <w:highlight w:val="none"/>
              </w:rPr>
              <w:t>允许，偏差内容要求：</w:t>
            </w:r>
            <w:r>
              <w:rPr>
                <w:highlight w:val="none"/>
              </w:rPr>
              <w:t>______</w:t>
            </w:r>
          </w:p>
        </w:tc>
      </w:tr>
      <w:tr w14:paraId="3430B576">
        <w:tblPrEx>
          <w:tblCellMar>
            <w:top w:w="0" w:type="dxa"/>
            <w:left w:w="0" w:type="dxa"/>
            <w:bottom w:w="0" w:type="dxa"/>
            <w:right w:w="0" w:type="dxa"/>
          </w:tblCellMar>
        </w:tblPrEx>
        <w:trPr>
          <w:trHeight w:val="456" w:hRule="exact"/>
        </w:trPr>
        <w:tc>
          <w:tcPr>
            <w:tcW w:w="1166" w:type="dxa"/>
            <w:tcBorders>
              <w:top w:val="single" w:color="000000" w:sz="4" w:space="0"/>
              <w:left w:val="single" w:color="000000" w:sz="4" w:space="0"/>
              <w:bottom w:val="single" w:color="000000" w:sz="4" w:space="0"/>
              <w:right w:val="single" w:color="000000" w:sz="4" w:space="0"/>
            </w:tcBorders>
          </w:tcPr>
          <w:p w14:paraId="6B95E1F8">
            <w:pPr>
              <w:pStyle w:val="42"/>
              <w:kinsoku w:val="0"/>
              <w:overflowPunct w:val="0"/>
              <w:spacing w:before="156"/>
              <w:ind w:left="2"/>
              <w:jc w:val="center"/>
              <w:rPr>
                <w:highlight w:val="none"/>
              </w:rPr>
            </w:pPr>
            <w:r>
              <w:rPr>
                <w:sz w:val="21"/>
                <w:szCs w:val="21"/>
                <w:highlight w:val="none"/>
              </w:rPr>
              <w:t>2.1</w:t>
            </w:r>
          </w:p>
        </w:tc>
        <w:tc>
          <w:tcPr>
            <w:tcW w:w="3554" w:type="dxa"/>
            <w:tcBorders>
              <w:top w:val="single" w:color="000000" w:sz="4" w:space="0"/>
              <w:left w:val="single" w:color="000000" w:sz="4" w:space="0"/>
              <w:bottom w:val="single" w:color="000000" w:sz="4" w:space="0"/>
              <w:right w:val="single" w:color="000000" w:sz="4" w:space="0"/>
            </w:tcBorders>
          </w:tcPr>
          <w:p w14:paraId="700AD409">
            <w:pPr>
              <w:pStyle w:val="42"/>
              <w:kinsoku w:val="0"/>
              <w:overflowPunct w:val="0"/>
              <w:spacing w:before="107"/>
              <w:ind w:left="791"/>
              <w:rPr>
                <w:highlight w:val="none"/>
              </w:rPr>
            </w:pPr>
            <w:r>
              <w:rPr>
                <w:rFonts w:hint="eastAsia" w:ascii="宋体" w:cs="宋体"/>
                <w:sz w:val="21"/>
                <w:szCs w:val="21"/>
                <w:highlight w:val="none"/>
              </w:rPr>
              <w:t>构成招标文件的其他资料</w:t>
            </w:r>
          </w:p>
        </w:tc>
        <w:tc>
          <w:tcPr>
            <w:tcW w:w="4619" w:type="dxa"/>
            <w:tcBorders>
              <w:top w:val="single" w:color="000000" w:sz="4" w:space="0"/>
              <w:left w:val="single" w:color="000000" w:sz="4" w:space="0"/>
              <w:bottom w:val="single" w:color="000000" w:sz="4" w:space="0"/>
              <w:right w:val="single" w:color="000000" w:sz="4" w:space="0"/>
            </w:tcBorders>
          </w:tcPr>
          <w:p w14:paraId="6A7561AA">
            <w:pPr>
              <w:rPr>
                <w:highlight w:val="none"/>
              </w:rPr>
            </w:pPr>
          </w:p>
        </w:tc>
      </w:tr>
      <w:tr w14:paraId="516EA30D">
        <w:tblPrEx>
          <w:tblCellMar>
            <w:top w:w="0" w:type="dxa"/>
            <w:left w:w="0" w:type="dxa"/>
            <w:bottom w:w="0" w:type="dxa"/>
            <w:right w:w="0" w:type="dxa"/>
          </w:tblCellMar>
        </w:tblPrEx>
        <w:trPr>
          <w:trHeight w:val="686" w:hRule="atLeast"/>
        </w:trPr>
        <w:tc>
          <w:tcPr>
            <w:tcW w:w="1166" w:type="dxa"/>
            <w:tcBorders>
              <w:top w:val="single" w:color="000000" w:sz="4" w:space="0"/>
              <w:left w:val="single" w:color="000000" w:sz="4" w:space="0"/>
              <w:bottom w:val="single" w:color="000000" w:sz="4" w:space="0"/>
              <w:right w:val="single" w:color="000000" w:sz="4" w:space="0"/>
            </w:tcBorders>
          </w:tcPr>
          <w:p w14:paraId="4BAE4FA0">
            <w:pPr>
              <w:pStyle w:val="42"/>
              <w:kinsoku w:val="0"/>
              <w:overflowPunct w:val="0"/>
              <w:rPr>
                <w:sz w:val="20"/>
                <w:szCs w:val="20"/>
                <w:highlight w:val="none"/>
              </w:rPr>
            </w:pPr>
          </w:p>
          <w:p w14:paraId="79318C35">
            <w:pPr>
              <w:pStyle w:val="42"/>
              <w:kinsoku w:val="0"/>
              <w:overflowPunct w:val="0"/>
              <w:spacing w:before="152"/>
              <w:ind w:left="367"/>
              <w:rPr>
                <w:highlight w:val="none"/>
              </w:rPr>
            </w:pPr>
            <w:r>
              <w:rPr>
                <w:sz w:val="21"/>
                <w:szCs w:val="21"/>
                <w:highlight w:val="none"/>
              </w:rPr>
              <w:t>2.2.1</w:t>
            </w:r>
          </w:p>
        </w:tc>
        <w:tc>
          <w:tcPr>
            <w:tcW w:w="3554" w:type="dxa"/>
            <w:tcBorders>
              <w:top w:val="single" w:color="000000" w:sz="4" w:space="0"/>
              <w:left w:val="single" w:color="000000" w:sz="4" w:space="0"/>
              <w:bottom w:val="single" w:color="000000" w:sz="4" w:space="0"/>
              <w:right w:val="single" w:color="000000" w:sz="4" w:space="0"/>
            </w:tcBorders>
          </w:tcPr>
          <w:p w14:paraId="7CDCBA59">
            <w:pPr>
              <w:pStyle w:val="42"/>
              <w:kinsoku w:val="0"/>
              <w:overflowPunct w:val="0"/>
              <w:spacing w:before="11"/>
              <w:rPr>
                <w:sz w:val="23"/>
                <w:szCs w:val="23"/>
                <w:highlight w:val="none"/>
              </w:rPr>
            </w:pPr>
          </w:p>
          <w:p w14:paraId="3AE5D428">
            <w:pPr>
              <w:pStyle w:val="42"/>
              <w:kinsoku w:val="0"/>
              <w:overflowPunct w:val="0"/>
              <w:jc w:val="center"/>
              <w:rPr>
                <w:highlight w:val="none"/>
              </w:rPr>
            </w:pPr>
            <w:r>
              <w:rPr>
                <w:rFonts w:hint="eastAsia" w:ascii="宋体" w:cs="宋体"/>
                <w:sz w:val="21"/>
                <w:szCs w:val="21"/>
                <w:highlight w:val="none"/>
              </w:rPr>
              <w:t>投标人要求澄清招标文件的截止时间</w:t>
            </w:r>
          </w:p>
        </w:tc>
        <w:tc>
          <w:tcPr>
            <w:tcW w:w="4619" w:type="dxa"/>
            <w:tcBorders>
              <w:top w:val="single" w:color="000000" w:sz="4" w:space="0"/>
              <w:left w:val="single" w:color="000000" w:sz="4" w:space="0"/>
              <w:bottom w:val="nil"/>
              <w:right w:val="single" w:color="000000" w:sz="4" w:space="0"/>
            </w:tcBorders>
          </w:tcPr>
          <w:p w14:paraId="1E08C4B2">
            <w:pPr>
              <w:pStyle w:val="42"/>
              <w:kinsoku w:val="0"/>
              <w:overflowPunct w:val="0"/>
              <w:spacing w:before="107"/>
              <w:rPr>
                <w:sz w:val="21"/>
                <w:highlight w:val="none"/>
              </w:rPr>
            </w:pPr>
            <w:r>
              <w:rPr>
                <w:rFonts w:hint="eastAsia"/>
                <w:sz w:val="21"/>
                <w:highlight w:val="none"/>
              </w:rPr>
              <w:t>递交投标文件截止之日</w:t>
            </w:r>
            <w:r>
              <w:rPr>
                <w:sz w:val="21"/>
                <w:highlight w:val="none"/>
              </w:rPr>
              <w:t>_________</w:t>
            </w:r>
            <w:r>
              <w:rPr>
                <w:rFonts w:hint="eastAsia"/>
                <w:sz w:val="21"/>
                <w:highlight w:val="none"/>
              </w:rPr>
              <w:t>天前</w:t>
            </w:r>
          </w:p>
        </w:tc>
      </w:tr>
      <w:tr w14:paraId="36BD2685">
        <w:tblPrEx>
          <w:tblCellMar>
            <w:top w:w="0" w:type="dxa"/>
            <w:left w:w="0" w:type="dxa"/>
            <w:bottom w:w="0" w:type="dxa"/>
            <w:right w:w="0" w:type="dxa"/>
          </w:tblCellMar>
        </w:tblPrEx>
        <w:trPr>
          <w:trHeight w:val="454" w:hRule="exact"/>
        </w:trPr>
        <w:tc>
          <w:tcPr>
            <w:tcW w:w="1166" w:type="dxa"/>
            <w:tcBorders>
              <w:top w:val="single" w:color="000000" w:sz="4" w:space="0"/>
              <w:left w:val="single" w:color="000000" w:sz="4" w:space="0"/>
              <w:bottom w:val="single" w:color="000000" w:sz="4" w:space="0"/>
              <w:right w:val="single" w:color="000000" w:sz="4" w:space="0"/>
            </w:tcBorders>
          </w:tcPr>
          <w:p w14:paraId="1C720104">
            <w:pPr>
              <w:pStyle w:val="42"/>
              <w:kinsoku w:val="0"/>
              <w:overflowPunct w:val="0"/>
              <w:spacing w:before="156"/>
              <w:ind w:left="367"/>
              <w:rPr>
                <w:highlight w:val="none"/>
              </w:rPr>
            </w:pPr>
            <w:r>
              <w:rPr>
                <w:sz w:val="21"/>
                <w:szCs w:val="21"/>
                <w:highlight w:val="none"/>
              </w:rPr>
              <w:t>2.2.2</w:t>
            </w:r>
          </w:p>
        </w:tc>
        <w:tc>
          <w:tcPr>
            <w:tcW w:w="3554" w:type="dxa"/>
            <w:tcBorders>
              <w:top w:val="single" w:color="000000" w:sz="4" w:space="0"/>
              <w:left w:val="single" w:color="000000" w:sz="4" w:space="0"/>
              <w:bottom w:val="single" w:color="000000" w:sz="4" w:space="0"/>
              <w:right w:val="single" w:color="000000" w:sz="4" w:space="0"/>
            </w:tcBorders>
          </w:tcPr>
          <w:p w14:paraId="5C9DC161">
            <w:pPr>
              <w:pStyle w:val="42"/>
              <w:kinsoku w:val="0"/>
              <w:overflowPunct w:val="0"/>
              <w:spacing w:before="107"/>
              <w:ind w:left="791" w:firstLine="420" w:firstLineChars="200"/>
              <w:rPr>
                <w:highlight w:val="none"/>
              </w:rPr>
            </w:pPr>
            <w:r>
              <w:rPr>
                <w:rFonts w:hint="eastAsia" w:ascii="宋体" w:cs="宋体"/>
                <w:sz w:val="21"/>
                <w:szCs w:val="21"/>
                <w:highlight w:val="none"/>
              </w:rPr>
              <w:t>投标截止时间</w:t>
            </w:r>
          </w:p>
        </w:tc>
        <w:tc>
          <w:tcPr>
            <w:tcW w:w="4619" w:type="dxa"/>
            <w:tcBorders>
              <w:top w:val="single" w:color="000000" w:sz="4" w:space="0"/>
              <w:left w:val="single" w:color="000000" w:sz="4" w:space="0"/>
              <w:bottom w:val="single" w:color="000000" w:sz="4" w:space="0"/>
              <w:right w:val="single" w:color="000000" w:sz="4" w:space="0"/>
            </w:tcBorders>
          </w:tcPr>
          <w:p w14:paraId="2B1098A8">
            <w:pPr>
              <w:rPr>
                <w:highlight w:val="none"/>
              </w:rPr>
            </w:pPr>
            <w:r>
              <w:rPr>
                <w:sz w:val="21"/>
                <w:highlight w:val="none"/>
              </w:rPr>
              <w:t>_____</w:t>
            </w:r>
            <w:r>
              <w:rPr>
                <w:rFonts w:hint="eastAsia"/>
                <w:highlight w:val="none"/>
              </w:rPr>
              <w:t>年</w:t>
            </w:r>
            <w:r>
              <w:rPr>
                <w:sz w:val="21"/>
                <w:highlight w:val="none"/>
              </w:rPr>
              <w:t>_____</w:t>
            </w:r>
            <w:r>
              <w:rPr>
                <w:rFonts w:hint="eastAsia"/>
                <w:highlight w:val="none"/>
              </w:rPr>
              <w:t>月</w:t>
            </w:r>
            <w:r>
              <w:rPr>
                <w:highlight w:val="none"/>
              </w:rPr>
              <w:t xml:space="preserve"> </w:t>
            </w:r>
            <w:r>
              <w:rPr>
                <w:sz w:val="21"/>
                <w:highlight w:val="none"/>
              </w:rPr>
              <w:t>______</w:t>
            </w:r>
            <w:r>
              <w:rPr>
                <w:rFonts w:hint="eastAsia"/>
                <w:highlight w:val="none"/>
              </w:rPr>
              <w:t>日</w:t>
            </w:r>
            <w:r>
              <w:rPr>
                <w:sz w:val="21"/>
                <w:highlight w:val="none"/>
              </w:rPr>
              <w:t>_____</w:t>
            </w:r>
            <w:r>
              <w:rPr>
                <w:rFonts w:hint="eastAsia"/>
                <w:highlight w:val="none"/>
              </w:rPr>
              <w:t>时</w:t>
            </w:r>
          </w:p>
        </w:tc>
      </w:tr>
      <w:tr w14:paraId="63E669D3">
        <w:tblPrEx>
          <w:tblCellMar>
            <w:top w:w="0" w:type="dxa"/>
            <w:left w:w="0" w:type="dxa"/>
            <w:bottom w:w="0" w:type="dxa"/>
            <w:right w:w="0" w:type="dxa"/>
          </w:tblCellMar>
        </w:tblPrEx>
        <w:trPr>
          <w:trHeight w:val="911" w:hRule="atLeast"/>
        </w:trPr>
        <w:tc>
          <w:tcPr>
            <w:tcW w:w="1166" w:type="dxa"/>
            <w:tcBorders>
              <w:top w:val="single" w:color="000000" w:sz="4" w:space="0"/>
              <w:left w:val="single" w:color="000000" w:sz="4" w:space="0"/>
              <w:bottom w:val="single" w:color="000000" w:sz="4" w:space="0"/>
              <w:right w:val="single" w:color="000000" w:sz="4" w:space="0"/>
            </w:tcBorders>
          </w:tcPr>
          <w:p w14:paraId="117B8CB8">
            <w:pPr>
              <w:pStyle w:val="42"/>
              <w:kinsoku w:val="0"/>
              <w:overflowPunct w:val="0"/>
              <w:rPr>
                <w:sz w:val="20"/>
                <w:szCs w:val="20"/>
                <w:highlight w:val="none"/>
              </w:rPr>
            </w:pPr>
          </w:p>
          <w:p w14:paraId="4BD21E7F">
            <w:pPr>
              <w:pStyle w:val="42"/>
              <w:kinsoku w:val="0"/>
              <w:overflowPunct w:val="0"/>
              <w:spacing w:before="152"/>
              <w:ind w:left="367"/>
              <w:rPr>
                <w:highlight w:val="none"/>
              </w:rPr>
            </w:pPr>
            <w:r>
              <w:rPr>
                <w:sz w:val="21"/>
                <w:szCs w:val="21"/>
                <w:highlight w:val="none"/>
              </w:rPr>
              <w:t>2.2.3</w:t>
            </w:r>
          </w:p>
        </w:tc>
        <w:tc>
          <w:tcPr>
            <w:tcW w:w="3554" w:type="dxa"/>
            <w:tcBorders>
              <w:top w:val="single" w:color="000000" w:sz="4" w:space="0"/>
              <w:left w:val="single" w:color="000000" w:sz="4" w:space="0"/>
              <w:bottom w:val="single" w:color="000000" w:sz="4" w:space="0"/>
              <w:right w:val="single" w:color="000000" w:sz="4" w:space="0"/>
            </w:tcBorders>
          </w:tcPr>
          <w:p w14:paraId="56E8DC0E">
            <w:pPr>
              <w:pStyle w:val="42"/>
              <w:kinsoku w:val="0"/>
              <w:overflowPunct w:val="0"/>
              <w:spacing w:before="11"/>
              <w:rPr>
                <w:sz w:val="23"/>
                <w:szCs w:val="23"/>
                <w:highlight w:val="none"/>
              </w:rPr>
            </w:pPr>
          </w:p>
          <w:p w14:paraId="3E4EF0D5">
            <w:pPr>
              <w:pStyle w:val="42"/>
              <w:kinsoku w:val="0"/>
              <w:overflowPunct w:val="0"/>
              <w:rPr>
                <w:highlight w:val="none"/>
              </w:rPr>
            </w:pPr>
            <w:r>
              <w:rPr>
                <w:rFonts w:hint="eastAsia" w:ascii="宋体" w:cs="宋体"/>
                <w:sz w:val="21"/>
                <w:szCs w:val="21"/>
                <w:highlight w:val="none"/>
              </w:rPr>
              <w:t>投标人确认收到招标文件澄清的时间</w:t>
            </w:r>
          </w:p>
        </w:tc>
        <w:tc>
          <w:tcPr>
            <w:tcW w:w="4619" w:type="dxa"/>
            <w:tcBorders>
              <w:top w:val="single" w:color="000000" w:sz="4" w:space="0"/>
              <w:left w:val="single" w:color="000000" w:sz="4" w:space="0"/>
              <w:bottom w:val="single" w:color="000000" w:sz="4" w:space="0"/>
              <w:right w:val="single" w:color="000000" w:sz="4" w:space="0"/>
            </w:tcBorders>
          </w:tcPr>
          <w:p w14:paraId="7579FCDC">
            <w:pPr>
              <w:pStyle w:val="42"/>
              <w:kinsoku w:val="0"/>
              <w:overflowPunct w:val="0"/>
              <w:spacing w:before="107"/>
              <w:rPr>
                <w:highlight w:val="none"/>
              </w:rPr>
            </w:pPr>
            <w:r>
              <w:rPr>
                <w:rFonts w:hint="eastAsia"/>
                <w:sz w:val="21"/>
                <w:highlight w:val="none"/>
              </w:rPr>
              <w:t>收到澄清后</w:t>
            </w:r>
            <w:r>
              <w:rPr>
                <w:sz w:val="21"/>
                <w:highlight w:val="none"/>
              </w:rPr>
              <w:t>_______</w:t>
            </w:r>
            <w:r>
              <w:rPr>
                <w:rFonts w:hint="eastAsia"/>
                <w:sz w:val="21"/>
                <w:highlight w:val="none"/>
              </w:rPr>
              <w:t>小时内（以发出时间为准）</w:t>
            </w:r>
          </w:p>
        </w:tc>
      </w:tr>
      <w:tr w14:paraId="0A22E30D">
        <w:tblPrEx>
          <w:tblCellMar>
            <w:top w:w="0" w:type="dxa"/>
            <w:left w:w="0" w:type="dxa"/>
            <w:bottom w:w="0" w:type="dxa"/>
            <w:right w:w="0" w:type="dxa"/>
          </w:tblCellMar>
        </w:tblPrEx>
        <w:trPr>
          <w:trHeight w:val="922" w:hRule="atLeast"/>
        </w:trPr>
        <w:tc>
          <w:tcPr>
            <w:tcW w:w="1166" w:type="dxa"/>
            <w:tcBorders>
              <w:top w:val="single" w:color="000000" w:sz="4" w:space="0"/>
              <w:left w:val="single" w:color="000000" w:sz="4" w:space="0"/>
              <w:bottom w:val="single" w:color="000000" w:sz="4" w:space="0"/>
              <w:right w:val="single" w:color="000000" w:sz="4" w:space="0"/>
            </w:tcBorders>
          </w:tcPr>
          <w:p w14:paraId="19769EB1">
            <w:pPr>
              <w:pStyle w:val="42"/>
              <w:kinsoku w:val="0"/>
              <w:overflowPunct w:val="0"/>
              <w:rPr>
                <w:sz w:val="20"/>
                <w:szCs w:val="20"/>
                <w:highlight w:val="none"/>
              </w:rPr>
            </w:pPr>
          </w:p>
          <w:p w14:paraId="76B2BA60">
            <w:pPr>
              <w:pStyle w:val="42"/>
              <w:kinsoku w:val="0"/>
              <w:overflowPunct w:val="0"/>
              <w:spacing w:before="150"/>
              <w:ind w:left="367"/>
              <w:rPr>
                <w:highlight w:val="none"/>
              </w:rPr>
            </w:pPr>
            <w:r>
              <w:rPr>
                <w:sz w:val="21"/>
                <w:szCs w:val="21"/>
                <w:highlight w:val="none"/>
              </w:rPr>
              <w:t>2.3.2</w:t>
            </w:r>
          </w:p>
        </w:tc>
        <w:tc>
          <w:tcPr>
            <w:tcW w:w="3554" w:type="dxa"/>
            <w:tcBorders>
              <w:top w:val="single" w:color="000000" w:sz="4" w:space="0"/>
              <w:left w:val="single" w:color="000000" w:sz="4" w:space="0"/>
              <w:bottom w:val="single" w:color="000000" w:sz="4" w:space="0"/>
              <w:right w:val="single" w:color="000000" w:sz="4" w:space="0"/>
            </w:tcBorders>
          </w:tcPr>
          <w:p w14:paraId="41A4D90E">
            <w:pPr>
              <w:pStyle w:val="42"/>
              <w:kinsoku w:val="0"/>
              <w:overflowPunct w:val="0"/>
              <w:spacing w:before="9"/>
              <w:rPr>
                <w:sz w:val="23"/>
                <w:szCs w:val="23"/>
                <w:highlight w:val="none"/>
              </w:rPr>
            </w:pPr>
          </w:p>
          <w:p w14:paraId="6C27C261">
            <w:pPr>
              <w:pStyle w:val="42"/>
              <w:kinsoku w:val="0"/>
              <w:overflowPunct w:val="0"/>
              <w:rPr>
                <w:highlight w:val="none"/>
              </w:rPr>
            </w:pPr>
            <w:r>
              <w:rPr>
                <w:rFonts w:hint="eastAsia" w:ascii="宋体" w:cs="宋体"/>
                <w:sz w:val="21"/>
                <w:szCs w:val="21"/>
                <w:highlight w:val="none"/>
              </w:rPr>
              <w:t>投标人确认收到招标文件修改的时间</w:t>
            </w:r>
          </w:p>
        </w:tc>
        <w:tc>
          <w:tcPr>
            <w:tcW w:w="4619" w:type="dxa"/>
            <w:tcBorders>
              <w:top w:val="single" w:color="000000" w:sz="4" w:space="0"/>
              <w:left w:val="single" w:color="000000" w:sz="4" w:space="0"/>
              <w:bottom w:val="single" w:color="auto" w:sz="4" w:space="0"/>
              <w:right w:val="single" w:color="000000" w:sz="4" w:space="0"/>
            </w:tcBorders>
          </w:tcPr>
          <w:p w14:paraId="4C58EA57">
            <w:pPr>
              <w:pStyle w:val="42"/>
              <w:kinsoku w:val="0"/>
              <w:overflowPunct w:val="0"/>
              <w:spacing w:before="107"/>
              <w:rPr>
                <w:highlight w:val="none"/>
              </w:rPr>
            </w:pPr>
            <w:r>
              <w:rPr>
                <w:rFonts w:hint="eastAsia"/>
                <w:sz w:val="21"/>
                <w:highlight w:val="none"/>
              </w:rPr>
              <w:t>收到修改后</w:t>
            </w:r>
            <w:r>
              <w:rPr>
                <w:sz w:val="21"/>
                <w:highlight w:val="none"/>
              </w:rPr>
              <w:t>_________</w:t>
            </w:r>
            <w:r>
              <w:rPr>
                <w:rFonts w:hint="eastAsia"/>
                <w:sz w:val="21"/>
                <w:highlight w:val="none"/>
              </w:rPr>
              <w:t>小时内（以发出时间为准）</w:t>
            </w:r>
          </w:p>
        </w:tc>
      </w:tr>
    </w:tbl>
    <w:tbl>
      <w:tblPr>
        <w:tblStyle w:val="25"/>
        <w:tblpPr w:leftFromText="180" w:rightFromText="180" w:vertAnchor="text" w:horzAnchor="page" w:tblpX="1658" w:tblpY="4"/>
        <w:tblOverlap w:val="never"/>
        <w:tblW w:w="0" w:type="auto"/>
        <w:tblInd w:w="0" w:type="dxa"/>
        <w:tblLayout w:type="fixed"/>
        <w:tblCellMar>
          <w:top w:w="0" w:type="dxa"/>
          <w:left w:w="0" w:type="dxa"/>
          <w:bottom w:w="0" w:type="dxa"/>
          <w:right w:w="0" w:type="dxa"/>
        </w:tblCellMar>
      </w:tblPr>
      <w:tblGrid>
        <w:gridCol w:w="1184"/>
        <w:gridCol w:w="3550"/>
        <w:gridCol w:w="4650"/>
      </w:tblGrid>
      <w:tr w14:paraId="36137354">
        <w:tblPrEx>
          <w:tblCellMar>
            <w:top w:w="0" w:type="dxa"/>
            <w:left w:w="0" w:type="dxa"/>
            <w:bottom w:w="0" w:type="dxa"/>
            <w:right w:w="0" w:type="dxa"/>
          </w:tblCellMar>
        </w:tblPrEx>
        <w:trPr>
          <w:trHeight w:val="455" w:hRule="exact"/>
        </w:trPr>
        <w:tc>
          <w:tcPr>
            <w:tcW w:w="1184" w:type="dxa"/>
            <w:tcBorders>
              <w:top w:val="single" w:color="000000" w:sz="4" w:space="0"/>
              <w:left w:val="single" w:color="000000" w:sz="4" w:space="0"/>
              <w:bottom w:val="single" w:color="000000" w:sz="4" w:space="0"/>
              <w:right w:val="single" w:color="000000" w:sz="4" w:space="0"/>
            </w:tcBorders>
          </w:tcPr>
          <w:p w14:paraId="2CAECBB9">
            <w:pPr>
              <w:pStyle w:val="42"/>
              <w:kinsoku w:val="0"/>
              <w:overflowPunct w:val="0"/>
              <w:spacing w:before="156"/>
              <w:ind w:left="367"/>
              <w:rPr>
                <w:highlight w:val="none"/>
              </w:rPr>
            </w:pPr>
            <w:r>
              <w:rPr>
                <w:sz w:val="21"/>
                <w:szCs w:val="21"/>
                <w:highlight w:val="none"/>
              </w:rPr>
              <w:t>3.1.1</w:t>
            </w:r>
          </w:p>
        </w:tc>
        <w:tc>
          <w:tcPr>
            <w:tcW w:w="3550" w:type="dxa"/>
            <w:tcBorders>
              <w:top w:val="single" w:color="000000" w:sz="4" w:space="0"/>
              <w:left w:val="single" w:color="000000" w:sz="4" w:space="0"/>
              <w:bottom w:val="single" w:color="000000" w:sz="4" w:space="0"/>
              <w:right w:val="single" w:color="000000" w:sz="4" w:space="0"/>
            </w:tcBorders>
          </w:tcPr>
          <w:p w14:paraId="2884D943">
            <w:pPr>
              <w:pStyle w:val="42"/>
              <w:kinsoku w:val="0"/>
              <w:overflowPunct w:val="0"/>
              <w:spacing w:before="107"/>
              <w:ind w:left="791"/>
              <w:rPr>
                <w:highlight w:val="none"/>
              </w:rPr>
            </w:pPr>
            <w:r>
              <w:rPr>
                <w:rFonts w:hint="eastAsia" w:ascii="宋体" w:cs="宋体"/>
                <w:sz w:val="21"/>
                <w:szCs w:val="21"/>
                <w:highlight w:val="none"/>
              </w:rPr>
              <w:t>构成投标文件的其他资料</w:t>
            </w:r>
          </w:p>
        </w:tc>
        <w:tc>
          <w:tcPr>
            <w:tcW w:w="4650" w:type="dxa"/>
            <w:tcBorders>
              <w:top w:val="single" w:color="000000" w:sz="4" w:space="0"/>
              <w:left w:val="single" w:color="000000" w:sz="4" w:space="0"/>
              <w:bottom w:val="single" w:color="000000" w:sz="4" w:space="0"/>
              <w:right w:val="single" w:color="000000" w:sz="4" w:space="0"/>
            </w:tcBorders>
          </w:tcPr>
          <w:p w14:paraId="0CCAEC63">
            <w:pPr>
              <w:rPr>
                <w:highlight w:val="none"/>
              </w:rPr>
            </w:pPr>
          </w:p>
        </w:tc>
      </w:tr>
      <w:tr w14:paraId="22322468">
        <w:tblPrEx>
          <w:tblCellMar>
            <w:top w:w="0" w:type="dxa"/>
            <w:left w:w="0" w:type="dxa"/>
            <w:bottom w:w="0" w:type="dxa"/>
            <w:right w:w="0" w:type="dxa"/>
          </w:tblCellMar>
        </w:tblPrEx>
        <w:trPr>
          <w:trHeight w:val="457" w:hRule="exact"/>
        </w:trPr>
        <w:tc>
          <w:tcPr>
            <w:tcW w:w="1184" w:type="dxa"/>
            <w:tcBorders>
              <w:top w:val="single" w:color="000000" w:sz="4" w:space="0"/>
              <w:left w:val="single" w:color="000000" w:sz="4" w:space="0"/>
              <w:bottom w:val="single" w:color="000000" w:sz="4" w:space="0"/>
              <w:right w:val="single" w:color="000000" w:sz="4" w:space="0"/>
            </w:tcBorders>
          </w:tcPr>
          <w:p w14:paraId="54B7C5CB">
            <w:pPr>
              <w:pStyle w:val="42"/>
              <w:kinsoku w:val="0"/>
              <w:overflowPunct w:val="0"/>
              <w:spacing w:before="156"/>
              <w:ind w:left="367"/>
              <w:rPr>
                <w:highlight w:val="none"/>
              </w:rPr>
            </w:pPr>
            <w:r>
              <w:rPr>
                <w:sz w:val="21"/>
                <w:szCs w:val="21"/>
                <w:highlight w:val="none"/>
              </w:rPr>
              <w:t>3.1.3</w:t>
            </w:r>
          </w:p>
        </w:tc>
        <w:tc>
          <w:tcPr>
            <w:tcW w:w="3550" w:type="dxa"/>
            <w:tcBorders>
              <w:top w:val="single" w:color="000000" w:sz="4" w:space="0"/>
              <w:left w:val="single" w:color="000000" w:sz="4" w:space="0"/>
              <w:bottom w:val="single" w:color="000000" w:sz="4" w:space="0"/>
              <w:right w:val="single" w:color="000000" w:sz="4" w:space="0"/>
            </w:tcBorders>
          </w:tcPr>
          <w:p w14:paraId="020B0AA8">
            <w:pPr>
              <w:pStyle w:val="42"/>
              <w:kinsoku w:val="0"/>
              <w:overflowPunct w:val="0"/>
              <w:spacing w:before="107"/>
              <w:ind w:left="897"/>
              <w:rPr>
                <w:rFonts w:ascii="宋体" w:cs="宋体"/>
                <w:sz w:val="21"/>
                <w:szCs w:val="21"/>
                <w:highlight w:val="none"/>
              </w:rPr>
            </w:pPr>
            <w:r>
              <w:rPr>
                <w:rFonts w:hint="eastAsia" w:ascii="宋体" w:cs="宋体"/>
                <w:sz w:val="21"/>
                <w:szCs w:val="21"/>
                <w:highlight w:val="none"/>
              </w:rPr>
              <w:t>监理大纲至少应包括</w:t>
            </w:r>
          </w:p>
          <w:p w14:paraId="35DA70D8">
            <w:pPr>
              <w:pStyle w:val="42"/>
              <w:kinsoku w:val="0"/>
              <w:overflowPunct w:val="0"/>
              <w:spacing w:before="107"/>
              <w:ind w:left="897"/>
              <w:rPr>
                <w:highlight w:val="none"/>
              </w:rPr>
            </w:pPr>
            <w:r>
              <w:rPr>
                <w:rFonts w:hint="eastAsia" w:ascii="宋体" w:cs="宋体"/>
                <w:sz w:val="21"/>
                <w:szCs w:val="21"/>
                <w:highlight w:val="none"/>
              </w:rPr>
              <w:t>包括</w:t>
            </w:r>
          </w:p>
        </w:tc>
        <w:tc>
          <w:tcPr>
            <w:tcW w:w="4650" w:type="dxa"/>
            <w:tcBorders>
              <w:top w:val="single" w:color="000000" w:sz="4" w:space="0"/>
              <w:left w:val="single" w:color="000000" w:sz="4" w:space="0"/>
              <w:bottom w:val="single" w:color="000000" w:sz="4" w:space="0"/>
              <w:right w:val="single" w:color="000000" w:sz="4" w:space="0"/>
            </w:tcBorders>
          </w:tcPr>
          <w:p w14:paraId="0382D994">
            <w:pPr>
              <w:rPr>
                <w:highlight w:val="none"/>
              </w:rPr>
            </w:pPr>
          </w:p>
        </w:tc>
      </w:tr>
      <w:tr w14:paraId="656A4755">
        <w:tblPrEx>
          <w:tblCellMar>
            <w:top w:w="0" w:type="dxa"/>
            <w:left w:w="0" w:type="dxa"/>
            <w:bottom w:w="0" w:type="dxa"/>
            <w:right w:w="0" w:type="dxa"/>
          </w:tblCellMar>
        </w:tblPrEx>
        <w:trPr>
          <w:trHeight w:val="706" w:hRule="exact"/>
        </w:trPr>
        <w:tc>
          <w:tcPr>
            <w:tcW w:w="1184" w:type="dxa"/>
            <w:tcBorders>
              <w:top w:val="single" w:color="000000" w:sz="4" w:space="0"/>
              <w:left w:val="single" w:color="000000" w:sz="4" w:space="0"/>
              <w:bottom w:val="single" w:color="000000" w:sz="4" w:space="0"/>
              <w:right w:val="single" w:color="000000" w:sz="4" w:space="0"/>
            </w:tcBorders>
          </w:tcPr>
          <w:p w14:paraId="03BB89C0">
            <w:pPr>
              <w:pStyle w:val="42"/>
              <w:kinsoku w:val="0"/>
              <w:overflowPunct w:val="0"/>
              <w:spacing w:before="156"/>
              <w:ind w:left="367"/>
              <w:rPr>
                <w:highlight w:val="none"/>
              </w:rPr>
            </w:pPr>
            <w:r>
              <w:rPr>
                <w:sz w:val="21"/>
                <w:szCs w:val="21"/>
                <w:highlight w:val="none"/>
              </w:rPr>
              <w:t>3.3.1</w:t>
            </w:r>
          </w:p>
        </w:tc>
        <w:tc>
          <w:tcPr>
            <w:tcW w:w="3550" w:type="dxa"/>
            <w:tcBorders>
              <w:top w:val="single" w:color="000000" w:sz="4" w:space="0"/>
              <w:left w:val="single" w:color="000000" w:sz="4" w:space="0"/>
              <w:bottom w:val="single" w:color="000000" w:sz="4" w:space="0"/>
              <w:right w:val="single" w:color="000000" w:sz="4" w:space="0"/>
            </w:tcBorders>
            <w:vAlign w:val="center"/>
          </w:tcPr>
          <w:p w14:paraId="1A72D6BC">
            <w:pPr>
              <w:pStyle w:val="42"/>
              <w:kinsoku w:val="0"/>
              <w:overflowPunct w:val="0"/>
              <w:spacing w:before="107"/>
              <w:ind w:right="1"/>
              <w:jc w:val="center"/>
              <w:rPr>
                <w:highlight w:val="none"/>
              </w:rPr>
            </w:pPr>
            <w:r>
              <w:rPr>
                <w:rFonts w:hint="eastAsia" w:ascii="宋体" w:cs="宋体"/>
                <w:sz w:val="21"/>
                <w:szCs w:val="21"/>
                <w:highlight w:val="none"/>
              </w:rPr>
              <w:t>投标有效期</w:t>
            </w:r>
          </w:p>
        </w:tc>
        <w:tc>
          <w:tcPr>
            <w:tcW w:w="4650" w:type="dxa"/>
            <w:tcBorders>
              <w:top w:val="single" w:color="000000" w:sz="4" w:space="0"/>
              <w:left w:val="single" w:color="000000" w:sz="4" w:space="0"/>
              <w:bottom w:val="single" w:color="000000" w:sz="4" w:space="0"/>
              <w:right w:val="single" w:color="000000" w:sz="4" w:space="0"/>
            </w:tcBorders>
            <w:vAlign w:val="center"/>
          </w:tcPr>
          <w:p w14:paraId="1520933A">
            <w:pPr>
              <w:jc w:val="center"/>
              <w:rPr>
                <w:sz w:val="21"/>
                <w:szCs w:val="21"/>
                <w:highlight w:val="none"/>
              </w:rPr>
            </w:pPr>
            <w:r>
              <w:rPr>
                <w:rFonts w:hint="eastAsia"/>
                <w:sz w:val="21"/>
                <w:szCs w:val="21"/>
                <w:highlight w:val="none"/>
              </w:rPr>
              <w:t>自投标人提交投标文件截止之日起计算</w:t>
            </w:r>
            <w:r>
              <w:rPr>
                <w:sz w:val="21"/>
                <w:szCs w:val="21"/>
                <w:highlight w:val="none"/>
              </w:rPr>
              <w:t>______</w:t>
            </w:r>
            <w:r>
              <w:rPr>
                <w:rFonts w:hint="eastAsia"/>
                <w:sz w:val="21"/>
                <w:szCs w:val="21"/>
                <w:highlight w:val="none"/>
              </w:rPr>
              <w:t>天</w:t>
            </w:r>
          </w:p>
        </w:tc>
      </w:tr>
      <w:tr w14:paraId="742FCD09">
        <w:tblPrEx>
          <w:tblCellMar>
            <w:top w:w="0" w:type="dxa"/>
            <w:left w:w="0" w:type="dxa"/>
            <w:bottom w:w="0" w:type="dxa"/>
            <w:right w:w="0" w:type="dxa"/>
          </w:tblCellMar>
        </w:tblPrEx>
        <w:trPr>
          <w:trHeight w:val="6348" w:hRule="exact"/>
        </w:trPr>
        <w:tc>
          <w:tcPr>
            <w:tcW w:w="1184" w:type="dxa"/>
            <w:tcBorders>
              <w:top w:val="single" w:color="000000" w:sz="4" w:space="0"/>
              <w:left w:val="single" w:color="000000" w:sz="4" w:space="0"/>
              <w:bottom w:val="single" w:color="000000" w:sz="4" w:space="0"/>
              <w:right w:val="single" w:color="000000" w:sz="4" w:space="0"/>
            </w:tcBorders>
          </w:tcPr>
          <w:p w14:paraId="2D0FFE99">
            <w:pPr>
              <w:pStyle w:val="42"/>
              <w:kinsoku w:val="0"/>
              <w:overflowPunct w:val="0"/>
              <w:rPr>
                <w:sz w:val="20"/>
                <w:szCs w:val="20"/>
                <w:highlight w:val="none"/>
              </w:rPr>
            </w:pPr>
          </w:p>
          <w:p w14:paraId="58456F06">
            <w:pPr>
              <w:pStyle w:val="42"/>
              <w:kinsoku w:val="0"/>
              <w:overflowPunct w:val="0"/>
              <w:rPr>
                <w:sz w:val="20"/>
                <w:szCs w:val="20"/>
                <w:highlight w:val="none"/>
              </w:rPr>
            </w:pPr>
          </w:p>
          <w:p w14:paraId="73C68E60">
            <w:pPr>
              <w:pStyle w:val="42"/>
              <w:kinsoku w:val="0"/>
              <w:overflowPunct w:val="0"/>
              <w:spacing w:before="2"/>
              <w:rPr>
                <w:highlight w:val="none"/>
              </w:rPr>
            </w:pPr>
          </w:p>
          <w:p w14:paraId="6122277C">
            <w:pPr>
              <w:pStyle w:val="42"/>
              <w:kinsoku w:val="0"/>
              <w:overflowPunct w:val="0"/>
              <w:ind w:left="367"/>
              <w:rPr>
                <w:sz w:val="21"/>
                <w:szCs w:val="21"/>
                <w:highlight w:val="none"/>
              </w:rPr>
            </w:pPr>
          </w:p>
          <w:p w14:paraId="00D0BAD1">
            <w:pPr>
              <w:pStyle w:val="42"/>
              <w:kinsoku w:val="0"/>
              <w:overflowPunct w:val="0"/>
              <w:ind w:left="367"/>
              <w:rPr>
                <w:sz w:val="21"/>
                <w:szCs w:val="21"/>
                <w:highlight w:val="none"/>
              </w:rPr>
            </w:pPr>
          </w:p>
          <w:p w14:paraId="7E3C73C4">
            <w:pPr>
              <w:pStyle w:val="42"/>
              <w:kinsoku w:val="0"/>
              <w:overflowPunct w:val="0"/>
              <w:ind w:left="367"/>
              <w:rPr>
                <w:sz w:val="21"/>
                <w:szCs w:val="21"/>
                <w:highlight w:val="none"/>
              </w:rPr>
            </w:pPr>
          </w:p>
          <w:p w14:paraId="2BD53F0B">
            <w:pPr>
              <w:pStyle w:val="42"/>
              <w:kinsoku w:val="0"/>
              <w:overflowPunct w:val="0"/>
              <w:ind w:left="367"/>
              <w:rPr>
                <w:highlight w:val="none"/>
              </w:rPr>
            </w:pPr>
            <w:r>
              <w:rPr>
                <w:sz w:val="21"/>
                <w:szCs w:val="21"/>
                <w:highlight w:val="none"/>
              </w:rPr>
              <w:t>3.4.1</w:t>
            </w:r>
          </w:p>
        </w:tc>
        <w:tc>
          <w:tcPr>
            <w:tcW w:w="3550" w:type="dxa"/>
            <w:tcBorders>
              <w:top w:val="single" w:color="000000" w:sz="4" w:space="0"/>
              <w:left w:val="single" w:color="000000" w:sz="4" w:space="0"/>
              <w:bottom w:val="single" w:color="000000" w:sz="4" w:space="0"/>
              <w:right w:val="single" w:color="000000" w:sz="4" w:space="0"/>
            </w:tcBorders>
          </w:tcPr>
          <w:p w14:paraId="6E1CC3EC">
            <w:pPr>
              <w:pStyle w:val="42"/>
              <w:kinsoku w:val="0"/>
              <w:overflowPunct w:val="0"/>
              <w:rPr>
                <w:sz w:val="20"/>
                <w:szCs w:val="20"/>
                <w:highlight w:val="none"/>
              </w:rPr>
            </w:pPr>
          </w:p>
          <w:p w14:paraId="1B33C254">
            <w:pPr>
              <w:pStyle w:val="42"/>
              <w:kinsoku w:val="0"/>
              <w:overflowPunct w:val="0"/>
              <w:rPr>
                <w:sz w:val="20"/>
                <w:szCs w:val="20"/>
                <w:highlight w:val="none"/>
              </w:rPr>
            </w:pPr>
          </w:p>
          <w:p w14:paraId="6C23014C">
            <w:pPr>
              <w:pStyle w:val="42"/>
              <w:kinsoku w:val="0"/>
              <w:overflowPunct w:val="0"/>
              <w:spacing w:before="10"/>
              <w:rPr>
                <w:sz w:val="19"/>
                <w:szCs w:val="19"/>
                <w:highlight w:val="none"/>
              </w:rPr>
            </w:pPr>
          </w:p>
          <w:p w14:paraId="68FA9AC5">
            <w:pPr>
              <w:pStyle w:val="42"/>
              <w:kinsoku w:val="0"/>
              <w:overflowPunct w:val="0"/>
              <w:ind w:right="1"/>
              <w:jc w:val="center"/>
              <w:rPr>
                <w:rFonts w:ascii="宋体" w:cs="宋体"/>
                <w:sz w:val="21"/>
                <w:szCs w:val="21"/>
                <w:highlight w:val="none"/>
              </w:rPr>
            </w:pPr>
          </w:p>
          <w:p w14:paraId="5ABDFC3A">
            <w:pPr>
              <w:pStyle w:val="42"/>
              <w:kinsoku w:val="0"/>
              <w:overflowPunct w:val="0"/>
              <w:ind w:right="1"/>
              <w:jc w:val="center"/>
              <w:rPr>
                <w:rFonts w:ascii="宋体" w:cs="宋体"/>
                <w:sz w:val="21"/>
                <w:szCs w:val="21"/>
                <w:highlight w:val="none"/>
              </w:rPr>
            </w:pPr>
          </w:p>
          <w:p w14:paraId="59EF8A3A">
            <w:pPr>
              <w:pStyle w:val="42"/>
              <w:kinsoku w:val="0"/>
              <w:overflowPunct w:val="0"/>
              <w:ind w:right="1"/>
              <w:jc w:val="center"/>
              <w:rPr>
                <w:rFonts w:ascii="宋体" w:cs="宋体"/>
                <w:sz w:val="21"/>
                <w:szCs w:val="21"/>
                <w:highlight w:val="none"/>
              </w:rPr>
            </w:pPr>
          </w:p>
          <w:p w14:paraId="19801F7A">
            <w:pPr>
              <w:pStyle w:val="42"/>
              <w:kinsoku w:val="0"/>
              <w:overflowPunct w:val="0"/>
              <w:ind w:right="1"/>
              <w:jc w:val="center"/>
              <w:rPr>
                <w:highlight w:val="none"/>
              </w:rPr>
            </w:pPr>
            <w:r>
              <w:rPr>
                <w:rFonts w:hint="eastAsia" w:ascii="宋体" w:cs="宋体"/>
                <w:sz w:val="21"/>
                <w:szCs w:val="21"/>
                <w:highlight w:val="none"/>
              </w:rPr>
              <w:t>投标保证金</w:t>
            </w:r>
          </w:p>
        </w:tc>
        <w:tc>
          <w:tcPr>
            <w:tcW w:w="4650" w:type="dxa"/>
            <w:tcBorders>
              <w:top w:val="single" w:color="000000" w:sz="4" w:space="0"/>
              <w:left w:val="single" w:color="000000" w:sz="4" w:space="0"/>
              <w:bottom w:val="single" w:color="000000" w:sz="4" w:space="0"/>
              <w:right w:val="single" w:color="000000" w:sz="4" w:space="0"/>
            </w:tcBorders>
          </w:tcPr>
          <w:p w14:paraId="0A281C2F">
            <w:pPr>
              <w:spacing w:line="288" w:lineRule="auto"/>
              <w:ind w:firstLine="240" w:firstLineChars="100"/>
              <w:rPr>
                <w:rFonts w:hint="eastAsia" w:ascii="宋体" w:hAnsi="宋体" w:eastAsia="宋体" w:cs="宋体"/>
                <w:color w:val="000000"/>
                <w:sz w:val="21"/>
                <w:szCs w:val="21"/>
                <w:highlight w:val="none"/>
              </w:rPr>
            </w:pPr>
            <w:sdt>
              <w:sdtPr>
                <w:rPr>
                  <w:rFonts w:hint="eastAsia"/>
                  <w:color w:val="000000"/>
                  <w:highlight w:val="none"/>
                </w:rPr>
                <w:id w:val="147450949"/>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none"/>
                </w:rPr>
              </w:sdtEndPr>
              <w:sdtContent>
                <w:r>
                  <w:rPr>
                    <w:rFonts w:hint="eastAsia" w:ascii="宋体" w:hAnsi="宋体" w:eastAsia="宋体" w:cs="宋体"/>
                    <w:color w:val="000000"/>
                    <w:kern w:val="2"/>
                    <w:sz w:val="21"/>
                    <w:szCs w:val="21"/>
                    <w:highlight w:val="none"/>
                    <w:lang w:val="en-US" w:eastAsia="zh-CN" w:bidi="ar-SA"/>
                  </w:rPr>
                  <w:t>☐</w:t>
                </w:r>
              </w:sdtContent>
            </w:sdt>
            <w:r>
              <w:rPr>
                <w:rFonts w:hint="eastAsia" w:ascii="宋体" w:hAnsi="宋体" w:eastAsia="宋体" w:cs="宋体"/>
                <w:color w:val="000000"/>
                <w:sz w:val="21"/>
                <w:szCs w:val="21"/>
                <w:highlight w:val="none"/>
              </w:rPr>
              <w:t>否</w:t>
            </w:r>
          </w:p>
          <w:p w14:paraId="29B5C997">
            <w:pPr>
              <w:spacing w:line="288" w:lineRule="auto"/>
              <w:ind w:firstLine="210" w:firstLineChars="100"/>
              <w:rPr>
                <w:rFonts w:hint="eastAsia" w:ascii="宋体" w:hAnsi="宋体" w:eastAsia="宋体" w:cs="宋体"/>
                <w:color w:val="000000"/>
                <w:sz w:val="21"/>
                <w:szCs w:val="21"/>
                <w:highlight w:val="none"/>
              </w:rPr>
            </w:pPr>
            <w:sdt>
              <w:sdtPr>
                <w:rPr>
                  <w:rFonts w:hint="eastAsia" w:ascii="宋体" w:hAnsi="宋体" w:eastAsia="宋体" w:cs="宋体"/>
                  <w:color w:val="000000"/>
                  <w:sz w:val="21"/>
                  <w:szCs w:val="21"/>
                  <w:highlight w:val="none"/>
                </w:rPr>
                <w:id w:val="147483167"/>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none"/>
                </w:rPr>
              </w:sdtEndPr>
              <w:sdtContent>
                <w:r>
                  <w:rPr>
                    <w:rFonts w:hint="eastAsia" w:ascii="宋体" w:hAnsi="宋体" w:eastAsia="宋体" w:cs="宋体"/>
                    <w:color w:val="000000"/>
                    <w:sz w:val="21"/>
                    <w:szCs w:val="21"/>
                    <w:highlight w:val="none"/>
                  </w:rPr>
                  <w:t>☐</w:t>
                </w:r>
              </w:sdtContent>
            </w:sdt>
            <w:r>
              <w:rPr>
                <w:rFonts w:hint="eastAsia" w:ascii="宋体" w:hAnsi="宋体" w:eastAsia="宋体" w:cs="宋体"/>
                <w:color w:val="000000"/>
                <w:sz w:val="21"/>
                <w:szCs w:val="21"/>
                <w:highlight w:val="none"/>
              </w:rPr>
              <w:t>是</w:t>
            </w:r>
          </w:p>
          <w:p w14:paraId="1D9C31DE">
            <w:pPr>
              <w:numPr>
                <w:ilvl w:val="0"/>
                <w:numId w:val="1"/>
              </w:num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投标保证金的形式：银行转账、银行保函、电子保函等。银行转账应当从其基本账户中转出。</w:t>
            </w:r>
          </w:p>
          <w:p w14:paraId="13D47158">
            <w:pPr>
              <w:numPr>
                <w:ilvl w:val="0"/>
                <w:numId w:val="1"/>
              </w:num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采用保险保证、银行保函、担保保函等电子形式提交的投标保证金，需在投标文件中同步附上线上电子保函原件、投标人从其基本账户转出支付保函费用的转账凭证以及保函机构出具的电子发票。</w:t>
            </w:r>
          </w:p>
          <w:p w14:paraId="37B5B966">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投标保证金的金额：</w:t>
            </w:r>
            <w:permStart w:id="2" w:edGrp="everyone"/>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ermEnd w:id="2"/>
          </w:p>
          <w:p w14:paraId="24798C91">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户名：</w:t>
            </w:r>
            <w:permStart w:id="3" w:edGrp="everyone"/>
            <w:r>
              <w:rPr>
                <w:rFonts w:hint="eastAsia" w:ascii="宋体" w:hAnsi="宋体" w:eastAsia="宋体" w:cs="宋体"/>
                <w:color w:val="000000"/>
                <w:sz w:val="21"/>
                <w:szCs w:val="21"/>
                <w:highlight w:val="none"/>
                <w:u w:val="single"/>
              </w:rPr>
              <w:t>获取地址全国公共资源交易平台（海南省）（http://zw.hainan.gov.cn/ggzyjy/）</w:t>
            </w:r>
            <w:permEnd w:id="3"/>
          </w:p>
          <w:p w14:paraId="629D21FA">
            <w:pPr>
              <w:spacing w:line="288"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开户行：</w:t>
            </w:r>
            <w:permStart w:id="4" w:edGrp="everyone"/>
            <w:r>
              <w:rPr>
                <w:rFonts w:hint="eastAsia" w:ascii="宋体" w:hAnsi="宋体" w:eastAsia="宋体" w:cs="宋体"/>
                <w:color w:val="000000"/>
                <w:sz w:val="21"/>
                <w:szCs w:val="21"/>
                <w:highlight w:val="none"/>
                <w:u w:val="single"/>
              </w:rPr>
              <w:t>获取地址全国公共资源交易平台（海南省）（http://zw.hainan.gov.cn/ggzyjy/）</w:t>
            </w:r>
            <w:permEnd w:id="4"/>
          </w:p>
          <w:p w14:paraId="78BEA900">
            <w:pPr>
              <w:spacing w:line="288"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账号：</w:t>
            </w:r>
            <w:permStart w:id="5" w:edGrp="everyone"/>
            <w:r>
              <w:rPr>
                <w:rFonts w:hint="eastAsia" w:ascii="宋体" w:hAnsi="宋体" w:eastAsia="宋体" w:cs="宋体"/>
                <w:color w:val="000000"/>
                <w:sz w:val="21"/>
                <w:szCs w:val="21"/>
                <w:highlight w:val="none"/>
                <w:u w:val="single"/>
              </w:rPr>
              <w:t>获取地址全国公共资源交易平台（海南省）（</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"http://zw.hainan.gov.cn/ggzy/" </w:instrText>
            </w:r>
            <w:r>
              <w:rPr>
                <w:rFonts w:hint="eastAsia" w:ascii="宋体" w:hAnsi="宋体" w:eastAsia="宋体" w:cs="宋体"/>
                <w:sz w:val="21"/>
                <w:szCs w:val="21"/>
                <w:highlight w:val="none"/>
              </w:rPr>
              <w:fldChar w:fldCharType="separate"/>
            </w:r>
            <w:r>
              <w:rPr>
                <w:rStyle w:val="29"/>
                <w:rFonts w:hint="eastAsia" w:ascii="宋体" w:hAnsi="宋体" w:eastAsia="宋体" w:cs="宋体"/>
                <w:sz w:val="21"/>
                <w:szCs w:val="21"/>
                <w:highlight w:val="none"/>
              </w:rPr>
              <w:t>http://zw.hainan.gov.cn/ggzyjy/</w:t>
            </w:r>
            <w:r>
              <w:rPr>
                <w:rStyle w:val="29"/>
                <w:rFonts w:hint="eastAsia" w:ascii="宋体" w:hAnsi="宋体" w:eastAsia="宋体" w:cs="宋体"/>
                <w:sz w:val="21"/>
                <w:szCs w:val="21"/>
                <w:highlight w:val="none"/>
              </w:rPr>
              <w:fldChar w:fldCharType="end"/>
            </w:r>
            <w:r>
              <w:rPr>
                <w:rFonts w:hint="eastAsia" w:ascii="宋体" w:hAnsi="宋体" w:eastAsia="宋体" w:cs="宋体"/>
                <w:color w:val="000000"/>
                <w:sz w:val="21"/>
                <w:szCs w:val="21"/>
                <w:highlight w:val="none"/>
                <w:u w:val="single"/>
              </w:rPr>
              <w:t>）</w:t>
            </w:r>
          </w:p>
          <w:permEnd w:id="5"/>
          <w:p w14:paraId="05A6F843">
            <w:pPr>
              <w:spacing w:line="28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递交截止时间：投标截止时间。</w:t>
            </w:r>
          </w:p>
          <w:p w14:paraId="5D735519">
            <w:pPr>
              <w:pStyle w:val="42"/>
              <w:kinsoku w:val="0"/>
              <w:overflowPunct w:val="0"/>
              <w:spacing w:before="72"/>
              <w:ind w:left="103"/>
              <w:rPr>
                <w:highlight w:val="none"/>
              </w:rPr>
            </w:pPr>
            <w:r>
              <w:rPr>
                <w:rFonts w:hint="eastAsia" w:ascii="宋体" w:hAnsi="宋体" w:eastAsia="宋体" w:cs="宋体"/>
                <w:color w:val="000000"/>
                <w:sz w:val="21"/>
                <w:szCs w:val="21"/>
                <w:highlight w:val="none"/>
              </w:rPr>
              <w:t>不符合上述要求的，否决其投标。</w:t>
            </w:r>
          </w:p>
        </w:tc>
      </w:tr>
      <w:tr w14:paraId="0CBB7E4E">
        <w:tblPrEx>
          <w:tblCellMar>
            <w:top w:w="0" w:type="dxa"/>
            <w:left w:w="0" w:type="dxa"/>
            <w:bottom w:w="0" w:type="dxa"/>
            <w:right w:w="0" w:type="dxa"/>
          </w:tblCellMar>
        </w:tblPrEx>
        <w:trPr>
          <w:trHeight w:val="931" w:hRule="exact"/>
        </w:trPr>
        <w:tc>
          <w:tcPr>
            <w:tcW w:w="1184" w:type="dxa"/>
            <w:tcBorders>
              <w:top w:val="single" w:color="000000" w:sz="4" w:space="0"/>
              <w:left w:val="single" w:color="000000" w:sz="4" w:space="0"/>
              <w:bottom w:val="single" w:color="000000" w:sz="4" w:space="0"/>
              <w:right w:val="single" w:color="000000" w:sz="4" w:space="0"/>
            </w:tcBorders>
          </w:tcPr>
          <w:p w14:paraId="7DC1349F">
            <w:pPr>
              <w:pStyle w:val="42"/>
              <w:kinsoku w:val="0"/>
              <w:overflowPunct w:val="0"/>
              <w:rPr>
                <w:sz w:val="20"/>
                <w:szCs w:val="20"/>
                <w:highlight w:val="none"/>
              </w:rPr>
            </w:pPr>
          </w:p>
          <w:p w14:paraId="16D19D36">
            <w:pPr>
              <w:pStyle w:val="42"/>
              <w:kinsoku w:val="0"/>
              <w:overflowPunct w:val="0"/>
              <w:spacing w:before="159"/>
              <w:ind w:left="367"/>
              <w:rPr>
                <w:highlight w:val="none"/>
              </w:rPr>
            </w:pPr>
            <w:r>
              <w:rPr>
                <w:sz w:val="21"/>
                <w:szCs w:val="21"/>
                <w:highlight w:val="none"/>
              </w:rPr>
              <w:t>3.5.2</w:t>
            </w:r>
          </w:p>
        </w:tc>
        <w:tc>
          <w:tcPr>
            <w:tcW w:w="3550" w:type="dxa"/>
            <w:tcBorders>
              <w:top w:val="single" w:color="000000" w:sz="4" w:space="0"/>
              <w:left w:val="single" w:color="000000" w:sz="4" w:space="0"/>
              <w:bottom w:val="single" w:color="000000" w:sz="4" w:space="0"/>
              <w:right w:val="single" w:color="000000" w:sz="4" w:space="0"/>
            </w:tcBorders>
          </w:tcPr>
          <w:p w14:paraId="7505BC4D">
            <w:pPr>
              <w:pStyle w:val="42"/>
              <w:kinsoku w:val="0"/>
              <w:overflowPunct w:val="0"/>
              <w:spacing w:before="7"/>
              <w:rPr>
                <w:sz w:val="29"/>
                <w:szCs w:val="29"/>
                <w:highlight w:val="none"/>
              </w:rPr>
            </w:pPr>
          </w:p>
          <w:p w14:paraId="493BEC4B">
            <w:pPr>
              <w:pStyle w:val="42"/>
              <w:kinsoku w:val="0"/>
              <w:overflowPunct w:val="0"/>
              <w:ind w:left="791"/>
              <w:rPr>
                <w:highlight w:val="none"/>
              </w:rPr>
            </w:pPr>
            <w:r>
              <w:rPr>
                <w:rFonts w:hint="eastAsia" w:ascii="宋体" w:cs="宋体"/>
                <w:sz w:val="21"/>
                <w:szCs w:val="21"/>
                <w:highlight w:val="none"/>
              </w:rPr>
              <w:t>近年财务状况的年份要求</w:t>
            </w:r>
          </w:p>
        </w:tc>
        <w:tc>
          <w:tcPr>
            <w:tcW w:w="4650" w:type="dxa"/>
            <w:tcBorders>
              <w:top w:val="single" w:color="000000" w:sz="4" w:space="0"/>
              <w:left w:val="single" w:color="000000" w:sz="4" w:space="0"/>
              <w:bottom w:val="single" w:color="000000" w:sz="4" w:space="0"/>
              <w:right w:val="single" w:color="000000" w:sz="4" w:space="0"/>
            </w:tcBorders>
          </w:tcPr>
          <w:p w14:paraId="02E342BB">
            <w:pPr>
              <w:pStyle w:val="42"/>
              <w:kinsoku w:val="0"/>
              <w:overflowPunct w:val="0"/>
              <w:spacing w:before="7"/>
              <w:rPr>
                <w:sz w:val="29"/>
                <w:szCs w:val="29"/>
                <w:highlight w:val="none"/>
              </w:rPr>
            </w:pPr>
          </w:p>
          <w:p w14:paraId="4899A7A1">
            <w:pPr>
              <w:pStyle w:val="42"/>
              <w:tabs>
                <w:tab w:val="left" w:pos="660"/>
                <w:tab w:val="left" w:pos="1641"/>
              </w:tabs>
              <w:kinsoku w:val="0"/>
              <w:overflowPunct w:val="0"/>
              <w:ind w:left="103"/>
              <w:rPr>
                <w:highlight w:val="none"/>
              </w:rPr>
            </w:pPr>
            <w:r>
              <w:rPr>
                <w:sz w:val="21"/>
                <w:szCs w:val="21"/>
                <w:highlight w:val="none"/>
                <w:u w:val="single"/>
              </w:rPr>
              <w:t xml:space="preserve"> </w:t>
            </w:r>
            <w:r>
              <w:rPr>
                <w:sz w:val="21"/>
                <w:szCs w:val="21"/>
                <w:highlight w:val="none"/>
                <w:u w:val="single"/>
              </w:rPr>
              <w:tab/>
            </w:r>
            <w:r>
              <w:rPr>
                <w:rFonts w:hint="eastAsia" w:ascii="宋体" w:cs="宋体"/>
                <w:sz w:val="21"/>
                <w:szCs w:val="21"/>
                <w:highlight w:val="none"/>
              </w:rPr>
              <w:t>年至</w:t>
            </w:r>
            <w:r>
              <w:rPr>
                <w:sz w:val="21"/>
                <w:szCs w:val="21"/>
                <w:highlight w:val="none"/>
                <w:u w:val="single"/>
              </w:rPr>
              <w:tab/>
            </w:r>
            <w:r>
              <w:rPr>
                <w:rFonts w:hint="eastAsia" w:ascii="宋体" w:cs="宋体"/>
                <w:sz w:val="21"/>
                <w:szCs w:val="21"/>
                <w:highlight w:val="none"/>
              </w:rPr>
              <w:t>年</w:t>
            </w:r>
          </w:p>
        </w:tc>
      </w:tr>
      <w:tr w14:paraId="1A4E7BDC">
        <w:tblPrEx>
          <w:tblCellMar>
            <w:top w:w="0" w:type="dxa"/>
            <w:left w:w="0" w:type="dxa"/>
            <w:bottom w:w="0" w:type="dxa"/>
            <w:right w:w="0" w:type="dxa"/>
          </w:tblCellMar>
        </w:tblPrEx>
        <w:trPr>
          <w:trHeight w:val="929" w:hRule="exact"/>
        </w:trPr>
        <w:tc>
          <w:tcPr>
            <w:tcW w:w="1184" w:type="dxa"/>
            <w:tcBorders>
              <w:top w:val="single" w:color="000000" w:sz="4" w:space="0"/>
              <w:left w:val="single" w:color="000000" w:sz="4" w:space="0"/>
              <w:bottom w:val="single" w:color="000000" w:sz="4" w:space="0"/>
              <w:right w:val="single" w:color="000000" w:sz="4" w:space="0"/>
            </w:tcBorders>
          </w:tcPr>
          <w:p w14:paraId="60F68300">
            <w:pPr>
              <w:pStyle w:val="42"/>
              <w:kinsoku w:val="0"/>
              <w:overflowPunct w:val="0"/>
              <w:rPr>
                <w:sz w:val="20"/>
                <w:szCs w:val="20"/>
                <w:highlight w:val="none"/>
              </w:rPr>
            </w:pPr>
          </w:p>
          <w:p w14:paraId="75B79C0A">
            <w:pPr>
              <w:pStyle w:val="42"/>
              <w:kinsoku w:val="0"/>
              <w:overflowPunct w:val="0"/>
              <w:spacing w:before="160"/>
              <w:ind w:left="367"/>
              <w:rPr>
                <w:highlight w:val="none"/>
              </w:rPr>
            </w:pPr>
            <w:r>
              <w:rPr>
                <w:sz w:val="21"/>
                <w:szCs w:val="21"/>
                <w:highlight w:val="none"/>
              </w:rPr>
              <w:t>3.5.3</w:t>
            </w:r>
          </w:p>
        </w:tc>
        <w:tc>
          <w:tcPr>
            <w:tcW w:w="3550" w:type="dxa"/>
            <w:tcBorders>
              <w:top w:val="single" w:color="000000" w:sz="4" w:space="0"/>
              <w:left w:val="single" w:color="000000" w:sz="4" w:space="0"/>
              <w:bottom w:val="single" w:color="000000" w:sz="4" w:space="0"/>
              <w:right w:val="single" w:color="000000" w:sz="4" w:space="0"/>
            </w:tcBorders>
          </w:tcPr>
          <w:p w14:paraId="753964E2">
            <w:pPr>
              <w:pStyle w:val="42"/>
              <w:kinsoku w:val="0"/>
              <w:overflowPunct w:val="0"/>
              <w:spacing w:before="7"/>
              <w:rPr>
                <w:sz w:val="29"/>
                <w:szCs w:val="29"/>
                <w:highlight w:val="none"/>
              </w:rPr>
            </w:pPr>
          </w:p>
          <w:p w14:paraId="4178F7FB">
            <w:pPr>
              <w:pStyle w:val="42"/>
              <w:kinsoku w:val="0"/>
              <w:overflowPunct w:val="0"/>
              <w:ind w:left="266"/>
              <w:rPr>
                <w:rFonts w:ascii="宋体" w:cs="宋体"/>
                <w:sz w:val="21"/>
                <w:szCs w:val="21"/>
                <w:highlight w:val="none"/>
              </w:rPr>
            </w:pPr>
            <w:r>
              <w:rPr>
                <w:rFonts w:hint="eastAsia" w:ascii="宋体" w:cs="宋体"/>
                <w:sz w:val="21"/>
                <w:szCs w:val="21"/>
                <w:highlight w:val="none"/>
              </w:rPr>
              <w:t>近年发生的类似项目的年份要求</w:t>
            </w:r>
          </w:p>
        </w:tc>
        <w:tc>
          <w:tcPr>
            <w:tcW w:w="4650" w:type="dxa"/>
            <w:tcBorders>
              <w:top w:val="single" w:color="000000" w:sz="4" w:space="0"/>
              <w:left w:val="single" w:color="000000" w:sz="4" w:space="0"/>
              <w:bottom w:val="single" w:color="000000" w:sz="4" w:space="0"/>
              <w:right w:val="single" w:color="000000" w:sz="4" w:space="0"/>
            </w:tcBorders>
          </w:tcPr>
          <w:p w14:paraId="3562A423">
            <w:pPr>
              <w:pStyle w:val="42"/>
              <w:tabs>
                <w:tab w:val="left" w:pos="799"/>
                <w:tab w:val="left" w:pos="1569"/>
                <w:tab w:val="left" w:pos="2340"/>
              </w:tabs>
              <w:kinsoku w:val="0"/>
              <w:overflowPunct w:val="0"/>
              <w:spacing w:before="120"/>
              <w:ind w:left="242"/>
              <w:rPr>
                <w:rFonts w:ascii="宋体" w:cs="宋体"/>
                <w:sz w:val="21"/>
                <w:szCs w:val="21"/>
                <w:highlight w:val="none"/>
              </w:rPr>
            </w:pPr>
            <w:r>
              <w:rPr>
                <w:sz w:val="21"/>
                <w:szCs w:val="21"/>
                <w:highlight w:val="none"/>
                <w:u w:val="single"/>
              </w:rPr>
              <w:t xml:space="preserve"> </w:t>
            </w:r>
            <w:r>
              <w:rPr>
                <w:sz w:val="21"/>
                <w:szCs w:val="21"/>
                <w:highlight w:val="none"/>
                <w:u w:val="single"/>
              </w:rPr>
              <w:tab/>
            </w:r>
            <w:r>
              <w:rPr>
                <w:rFonts w:hint="eastAsia" w:ascii="宋体" w:cs="宋体"/>
                <w:sz w:val="21"/>
                <w:szCs w:val="21"/>
                <w:highlight w:val="none"/>
              </w:rPr>
              <w:t>年</w:t>
            </w:r>
            <w:r>
              <w:rPr>
                <w:sz w:val="21"/>
                <w:szCs w:val="21"/>
                <w:highlight w:val="none"/>
                <w:u w:val="single"/>
              </w:rPr>
              <w:tab/>
            </w:r>
            <w:r>
              <w:rPr>
                <w:rFonts w:hint="eastAsia" w:ascii="宋体" w:cs="宋体"/>
                <w:sz w:val="21"/>
                <w:szCs w:val="21"/>
                <w:highlight w:val="none"/>
              </w:rPr>
              <w:t>月</w:t>
            </w:r>
            <w:r>
              <w:rPr>
                <w:sz w:val="21"/>
                <w:szCs w:val="21"/>
                <w:highlight w:val="none"/>
                <w:u w:val="single"/>
              </w:rPr>
              <w:tab/>
            </w:r>
            <w:r>
              <w:rPr>
                <w:rFonts w:hint="eastAsia" w:ascii="宋体" w:cs="宋体"/>
                <w:sz w:val="21"/>
                <w:szCs w:val="21"/>
                <w:highlight w:val="none"/>
              </w:rPr>
              <w:t>日至</w:t>
            </w:r>
            <w:r>
              <w:rPr>
                <w:sz w:val="21"/>
                <w:szCs w:val="21"/>
                <w:highlight w:val="none"/>
                <w:u w:val="single"/>
              </w:rPr>
              <w:tab/>
            </w:r>
            <w:r>
              <w:rPr>
                <w:sz w:val="21"/>
                <w:szCs w:val="21"/>
                <w:highlight w:val="none"/>
                <w:u w:val="single"/>
              </w:rPr>
              <w:t xml:space="preserve"> </w:t>
            </w:r>
            <w:r>
              <w:rPr>
                <w:rFonts w:hint="eastAsia" w:ascii="宋体" w:cs="宋体"/>
                <w:sz w:val="21"/>
                <w:szCs w:val="21"/>
                <w:highlight w:val="none"/>
              </w:rPr>
              <w:t>年</w:t>
            </w:r>
            <w:r>
              <w:rPr>
                <w:sz w:val="21"/>
                <w:szCs w:val="21"/>
                <w:highlight w:val="none"/>
                <w:u w:val="single"/>
              </w:rPr>
              <w:tab/>
            </w:r>
            <w:r>
              <w:rPr>
                <w:rFonts w:hint="eastAsia"/>
                <w:sz w:val="21"/>
                <w:szCs w:val="21"/>
                <w:highlight w:val="none"/>
                <w:u w:val="single"/>
              </w:rPr>
              <w:t xml:space="preserve"> </w:t>
            </w:r>
            <w:r>
              <w:rPr>
                <w:sz w:val="21"/>
                <w:szCs w:val="21"/>
                <w:highlight w:val="none"/>
                <w:u w:val="single"/>
              </w:rPr>
              <w:t xml:space="preserve"> </w:t>
            </w:r>
            <w:r>
              <w:rPr>
                <w:rFonts w:hint="eastAsia" w:ascii="宋体" w:cs="宋体"/>
                <w:sz w:val="21"/>
                <w:szCs w:val="21"/>
                <w:highlight w:val="none"/>
              </w:rPr>
              <w:t>月</w:t>
            </w:r>
            <w:r>
              <w:rPr>
                <w:sz w:val="21"/>
                <w:szCs w:val="21"/>
                <w:highlight w:val="none"/>
                <w:u w:val="single"/>
              </w:rPr>
              <w:tab/>
            </w:r>
            <w:r>
              <w:rPr>
                <w:rFonts w:hint="eastAsia"/>
                <w:sz w:val="21"/>
                <w:szCs w:val="21"/>
                <w:highlight w:val="none"/>
                <w:u w:val="single"/>
              </w:rPr>
              <w:t xml:space="preserve"> </w:t>
            </w:r>
            <w:r>
              <w:rPr>
                <w:rFonts w:hint="eastAsia" w:ascii="宋体" w:cs="宋体"/>
                <w:sz w:val="21"/>
                <w:szCs w:val="21"/>
                <w:highlight w:val="none"/>
              </w:rPr>
              <w:t>日</w:t>
            </w:r>
          </w:p>
        </w:tc>
      </w:tr>
      <w:tr w14:paraId="2396B1C3">
        <w:tblPrEx>
          <w:tblCellMar>
            <w:top w:w="0" w:type="dxa"/>
            <w:left w:w="0" w:type="dxa"/>
            <w:bottom w:w="0" w:type="dxa"/>
            <w:right w:w="0" w:type="dxa"/>
          </w:tblCellMar>
        </w:tblPrEx>
        <w:trPr>
          <w:trHeight w:val="931" w:hRule="exact"/>
        </w:trPr>
        <w:tc>
          <w:tcPr>
            <w:tcW w:w="1184" w:type="dxa"/>
            <w:tcBorders>
              <w:top w:val="single" w:color="000000" w:sz="4" w:space="0"/>
              <w:left w:val="single" w:color="000000" w:sz="4" w:space="0"/>
              <w:bottom w:val="single" w:color="000000" w:sz="4" w:space="0"/>
              <w:right w:val="single" w:color="000000" w:sz="4" w:space="0"/>
            </w:tcBorders>
          </w:tcPr>
          <w:p w14:paraId="5C92D83D">
            <w:pPr>
              <w:pStyle w:val="42"/>
              <w:kinsoku w:val="0"/>
              <w:overflowPunct w:val="0"/>
              <w:rPr>
                <w:sz w:val="20"/>
                <w:szCs w:val="20"/>
                <w:highlight w:val="none"/>
              </w:rPr>
            </w:pPr>
          </w:p>
          <w:p w14:paraId="2092BBCF">
            <w:pPr>
              <w:pStyle w:val="42"/>
              <w:kinsoku w:val="0"/>
              <w:overflowPunct w:val="0"/>
              <w:spacing w:before="162"/>
              <w:ind w:left="367"/>
              <w:rPr>
                <w:highlight w:val="none"/>
              </w:rPr>
            </w:pPr>
            <w:r>
              <w:rPr>
                <w:sz w:val="21"/>
                <w:szCs w:val="21"/>
                <w:highlight w:val="none"/>
              </w:rPr>
              <w:t>3.5.5</w:t>
            </w:r>
          </w:p>
        </w:tc>
        <w:tc>
          <w:tcPr>
            <w:tcW w:w="3550" w:type="dxa"/>
            <w:tcBorders>
              <w:top w:val="single" w:color="000000" w:sz="4" w:space="0"/>
              <w:left w:val="single" w:color="000000" w:sz="4" w:space="0"/>
              <w:bottom w:val="single" w:color="000000" w:sz="4" w:space="0"/>
              <w:right w:val="single" w:color="000000" w:sz="4" w:space="0"/>
            </w:tcBorders>
          </w:tcPr>
          <w:p w14:paraId="75DE1187">
            <w:pPr>
              <w:pStyle w:val="42"/>
              <w:kinsoku w:val="0"/>
              <w:overflowPunct w:val="0"/>
              <w:spacing w:before="9"/>
              <w:jc w:val="center"/>
              <w:rPr>
                <w:sz w:val="29"/>
                <w:szCs w:val="29"/>
                <w:highlight w:val="none"/>
              </w:rPr>
            </w:pPr>
          </w:p>
          <w:p w14:paraId="5ABD304D">
            <w:pPr>
              <w:pStyle w:val="42"/>
              <w:kinsoku w:val="0"/>
              <w:overflowPunct w:val="0"/>
              <w:jc w:val="center"/>
              <w:rPr>
                <w:rFonts w:ascii="宋体" w:cs="宋体"/>
                <w:sz w:val="21"/>
                <w:szCs w:val="21"/>
                <w:highlight w:val="none"/>
              </w:rPr>
            </w:pPr>
            <w:r>
              <w:rPr>
                <w:rFonts w:hint="eastAsia" w:ascii="宋体" w:cs="宋体"/>
                <w:sz w:val="21"/>
                <w:szCs w:val="21"/>
                <w:highlight w:val="none"/>
              </w:rPr>
              <w:t>近年发生的诉讼及仲裁情况的年份要求</w:t>
            </w:r>
          </w:p>
        </w:tc>
        <w:tc>
          <w:tcPr>
            <w:tcW w:w="4650" w:type="dxa"/>
            <w:tcBorders>
              <w:top w:val="single" w:color="000000" w:sz="4" w:space="0"/>
              <w:left w:val="single" w:color="000000" w:sz="4" w:space="0"/>
              <w:bottom w:val="single" w:color="000000" w:sz="4" w:space="0"/>
              <w:right w:val="single" w:color="000000" w:sz="4" w:space="0"/>
            </w:tcBorders>
          </w:tcPr>
          <w:p w14:paraId="762F6C0E">
            <w:pPr>
              <w:pStyle w:val="42"/>
              <w:tabs>
                <w:tab w:val="left" w:pos="799"/>
                <w:tab w:val="left" w:pos="1569"/>
                <w:tab w:val="left" w:pos="2340"/>
              </w:tabs>
              <w:kinsoku w:val="0"/>
              <w:overflowPunct w:val="0"/>
              <w:spacing w:before="122"/>
              <w:ind w:left="242"/>
              <w:rPr>
                <w:rFonts w:ascii="宋体" w:cs="宋体"/>
                <w:sz w:val="21"/>
                <w:szCs w:val="21"/>
                <w:highlight w:val="none"/>
              </w:rPr>
            </w:pPr>
            <w:r>
              <w:rPr>
                <w:sz w:val="21"/>
                <w:szCs w:val="21"/>
                <w:highlight w:val="none"/>
                <w:u w:val="single"/>
              </w:rPr>
              <w:t xml:space="preserve"> </w:t>
            </w:r>
            <w:r>
              <w:rPr>
                <w:sz w:val="21"/>
                <w:szCs w:val="21"/>
                <w:highlight w:val="none"/>
                <w:u w:val="single"/>
              </w:rPr>
              <w:tab/>
            </w:r>
            <w:r>
              <w:rPr>
                <w:rFonts w:hint="eastAsia" w:ascii="宋体" w:cs="宋体"/>
                <w:sz w:val="21"/>
                <w:szCs w:val="21"/>
                <w:highlight w:val="none"/>
              </w:rPr>
              <w:t>年</w:t>
            </w:r>
            <w:r>
              <w:rPr>
                <w:sz w:val="21"/>
                <w:szCs w:val="21"/>
                <w:highlight w:val="none"/>
                <w:u w:val="single"/>
              </w:rPr>
              <w:tab/>
            </w:r>
            <w:r>
              <w:rPr>
                <w:rFonts w:hint="eastAsia" w:ascii="宋体" w:cs="宋体"/>
                <w:sz w:val="21"/>
                <w:szCs w:val="21"/>
                <w:highlight w:val="none"/>
              </w:rPr>
              <w:t>月</w:t>
            </w:r>
            <w:r>
              <w:rPr>
                <w:sz w:val="21"/>
                <w:szCs w:val="21"/>
                <w:highlight w:val="none"/>
                <w:u w:val="single"/>
              </w:rPr>
              <w:tab/>
            </w:r>
            <w:r>
              <w:rPr>
                <w:rFonts w:hint="eastAsia" w:ascii="宋体" w:cs="宋体"/>
                <w:sz w:val="21"/>
                <w:szCs w:val="21"/>
                <w:highlight w:val="none"/>
              </w:rPr>
              <w:t>日</w:t>
            </w:r>
            <w:r>
              <w:rPr>
                <w:rFonts w:ascii="宋体" w:cs="宋体"/>
                <w:sz w:val="21"/>
                <w:szCs w:val="21"/>
                <w:highlight w:val="none"/>
              </w:rPr>
              <w:t xml:space="preserve"> </w:t>
            </w:r>
            <w:r>
              <w:rPr>
                <w:rFonts w:hint="eastAsia" w:ascii="宋体" w:cs="宋体"/>
                <w:sz w:val="21"/>
                <w:szCs w:val="21"/>
                <w:highlight w:val="none"/>
              </w:rPr>
              <w:t>至</w:t>
            </w:r>
            <w:r>
              <w:rPr>
                <w:rFonts w:ascii="宋体" w:cs="宋体"/>
                <w:sz w:val="21"/>
                <w:szCs w:val="21"/>
                <w:highlight w:val="none"/>
              </w:rPr>
              <w:t xml:space="preserve"> </w:t>
            </w:r>
            <w:r>
              <w:rPr>
                <w:sz w:val="21"/>
                <w:szCs w:val="21"/>
                <w:highlight w:val="none"/>
                <w:u w:val="single"/>
              </w:rPr>
              <w:tab/>
            </w:r>
            <w:r>
              <w:rPr>
                <w:rFonts w:hint="eastAsia" w:ascii="宋体" w:cs="宋体"/>
                <w:sz w:val="21"/>
                <w:szCs w:val="21"/>
                <w:highlight w:val="none"/>
              </w:rPr>
              <w:t>年</w:t>
            </w:r>
            <w:r>
              <w:rPr>
                <w:sz w:val="21"/>
                <w:szCs w:val="21"/>
                <w:highlight w:val="none"/>
                <w:u w:val="single"/>
              </w:rPr>
              <w:tab/>
            </w:r>
            <w:r>
              <w:rPr>
                <w:rFonts w:hint="eastAsia" w:ascii="宋体" w:cs="宋体"/>
                <w:sz w:val="21"/>
                <w:szCs w:val="21"/>
                <w:highlight w:val="none"/>
              </w:rPr>
              <w:t>月</w:t>
            </w:r>
            <w:r>
              <w:rPr>
                <w:sz w:val="21"/>
                <w:szCs w:val="21"/>
                <w:highlight w:val="none"/>
                <w:u w:val="single"/>
              </w:rPr>
              <w:tab/>
            </w:r>
            <w:r>
              <w:rPr>
                <w:rFonts w:hint="eastAsia" w:ascii="宋体" w:cs="宋体"/>
                <w:sz w:val="21"/>
                <w:szCs w:val="21"/>
                <w:highlight w:val="none"/>
              </w:rPr>
              <w:t>日</w:t>
            </w:r>
          </w:p>
        </w:tc>
      </w:tr>
      <w:tr w14:paraId="54050D95">
        <w:tblPrEx>
          <w:tblCellMar>
            <w:top w:w="0" w:type="dxa"/>
            <w:left w:w="0" w:type="dxa"/>
            <w:bottom w:w="0" w:type="dxa"/>
            <w:right w:w="0" w:type="dxa"/>
          </w:tblCellMar>
        </w:tblPrEx>
        <w:trPr>
          <w:trHeight w:val="951" w:hRule="exact"/>
        </w:trPr>
        <w:tc>
          <w:tcPr>
            <w:tcW w:w="1184" w:type="dxa"/>
            <w:tcBorders>
              <w:top w:val="single" w:color="000000" w:sz="4" w:space="0"/>
              <w:left w:val="single" w:color="000000" w:sz="4" w:space="0"/>
              <w:bottom w:val="single" w:color="000000" w:sz="4" w:space="0"/>
              <w:right w:val="single" w:color="000000" w:sz="4" w:space="0"/>
            </w:tcBorders>
          </w:tcPr>
          <w:p w14:paraId="0F7CFBF2">
            <w:pPr>
              <w:pStyle w:val="42"/>
              <w:kinsoku w:val="0"/>
              <w:overflowPunct w:val="0"/>
              <w:rPr>
                <w:sz w:val="20"/>
                <w:szCs w:val="20"/>
                <w:highlight w:val="none"/>
              </w:rPr>
            </w:pPr>
          </w:p>
          <w:p w14:paraId="7B51CA6C">
            <w:pPr>
              <w:pStyle w:val="42"/>
              <w:kinsoku w:val="0"/>
              <w:overflowPunct w:val="0"/>
              <w:spacing w:before="159"/>
              <w:ind w:left="367"/>
              <w:rPr>
                <w:highlight w:val="none"/>
              </w:rPr>
            </w:pPr>
            <w:r>
              <w:rPr>
                <w:sz w:val="21"/>
                <w:szCs w:val="21"/>
                <w:highlight w:val="none"/>
              </w:rPr>
              <w:t>3.6</w:t>
            </w:r>
          </w:p>
        </w:tc>
        <w:tc>
          <w:tcPr>
            <w:tcW w:w="3550" w:type="dxa"/>
            <w:tcBorders>
              <w:top w:val="single" w:color="000000" w:sz="4" w:space="0"/>
              <w:left w:val="single" w:color="000000" w:sz="4" w:space="0"/>
              <w:bottom w:val="single" w:color="000000" w:sz="4" w:space="0"/>
              <w:right w:val="single" w:color="000000" w:sz="4" w:space="0"/>
            </w:tcBorders>
          </w:tcPr>
          <w:p w14:paraId="014D1A84">
            <w:pPr>
              <w:pStyle w:val="42"/>
              <w:kinsoku w:val="0"/>
              <w:overflowPunct w:val="0"/>
              <w:spacing w:before="7"/>
              <w:rPr>
                <w:sz w:val="29"/>
                <w:szCs w:val="29"/>
                <w:highlight w:val="none"/>
              </w:rPr>
            </w:pPr>
          </w:p>
          <w:p w14:paraId="496353C1">
            <w:pPr>
              <w:pStyle w:val="42"/>
              <w:kinsoku w:val="0"/>
              <w:overflowPunct w:val="0"/>
              <w:ind w:left="686"/>
              <w:rPr>
                <w:highlight w:val="none"/>
              </w:rPr>
            </w:pPr>
            <w:r>
              <w:rPr>
                <w:rFonts w:hint="eastAsia" w:ascii="宋体" w:cs="宋体"/>
                <w:sz w:val="21"/>
                <w:szCs w:val="21"/>
                <w:highlight w:val="none"/>
              </w:rPr>
              <w:t>是否允许递交备选投标方案</w:t>
            </w:r>
          </w:p>
        </w:tc>
        <w:tc>
          <w:tcPr>
            <w:tcW w:w="4650" w:type="dxa"/>
            <w:tcBorders>
              <w:top w:val="single" w:color="000000" w:sz="4" w:space="0"/>
              <w:left w:val="single" w:color="000000" w:sz="4" w:space="0"/>
              <w:bottom w:val="single" w:color="000000" w:sz="4" w:space="0"/>
              <w:right w:val="single" w:color="000000" w:sz="4" w:space="0"/>
            </w:tcBorders>
          </w:tcPr>
          <w:p w14:paraId="7D88A91B">
            <w:pPr>
              <w:pStyle w:val="42"/>
              <w:kinsoku w:val="0"/>
              <w:overflowPunct w:val="0"/>
              <w:spacing w:before="54"/>
              <w:ind w:left="103"/>
              <w:rPr>
                <w:rFonts w:ascii="宋体" w:cs="宋体"/>
                <w:sz w:val="21"/>
                <w:szCs w:val="21"/>
                <w:highlight w:val="none"/>
              </w:rPr>
            </w:pPr>
            <w:r>
              <w:rPr>
                <w:sz w:val="32"/>
                <w:szCs w:val="32"/>
                <w:highlight w:val="none"/>
              </w:rPr>
              <w:t>□</w:t>
            </w:r>
            <w:r>
              <w:rPr>
                <w:rFonts w:hint="eastAsia" w:ascii="宋体" w:cs="宋体"/>
                <w:sz w:val="21"/>
                <w:szCs w:val="21"/>
                <w:highlight w:val="none"/>
              </w:rPr>
              <w:t>不允许</w:t>
            </w:r>
          </w:p>
          <w:p w14:paraId="69795D23">
            <w:pPr>
              <w:pStyle w:val="42"/>
              <w:kinsoku w:val="0"/>
              <w:overflowPunct w:val="0"/>
              <w:spacing w:before="66"/>
              <w:ind w:left="103"/>
              <w:rPr>
                <w:highlight w:val="none"/>
              </w:rPr>
            </w:pPr>
            <w:r>
              <w:rPr>
                <w:sz w:val="32"/>
                <w:szCs w:val="32"/>
                <w:highlight w:val="none"/>
              </w:rPr>
              <w:t>□</w:t>
            </w:r>
            <w:r>
              <w:rPr>
                <w:rFonts w:hint="eastAsia" w:ascii="宋体" w:cs="宋体"/>
                <w:sz w:val="21"/>
                <w:szCs w:val="21"/>
                <w:highlight w:val="none"/>
              </w:rPr>
              <w:t>允许</w:t>
            </w:r>
          </w:p>
        </w:tc>
      </w:tr>
    </w:tbl>
    <w:tbl>
      <w:tblPr>
        <w:tblStyle w:val="25"/>
        <w:tblW w:w="0" w:type="auto"/>
        <w:tblInd w:w="113" w:type="dxa"/>
        <w:tblLayout w:type="fixed"/>
        <w:tblCellMar>
          <w:top w:w="0" w:type="dxa"/>
          <w:left w:w="0" w:type="dxa"/>
          <w:bottom w:w="0" w:type="dxa"/>
          <w:right w:w="0" w:type="dxa"/>
        </w:tblCellMar>
      </w:tblPr>
      <w:tblGrid>
        <w:gridCol w:w="1164"/>
        <w:gridCol w:w="3907"/>
        <w:gridCol w:w="4252"/>
      </w:tblGrid>
      <w:tr w14:paraId="512325D5">
        <w:tblPrEx>
          <w:tblCellMar>
            <w:top w:w="0" w:type="dxa"/>
            <w:left w:w="0" w:type="dxa"/>
            <w:bottom w:w="0" w:type="dxa"/>
            <w:right w:w="0" w:type="dxa"/>
          </w:tblCellMar>
        </w:tblPrEx>
        <w:trPr>
          <w:trHeight w:val="3374"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03C45E2">
            <w:pPr>
              <w:ind w:firstLine="480" w:firstLineChars="200"/>
              <w:jc w:val="center"/>
              <w:rPr>
                <w:highlight w:val="none"/>
              </w:rPr>
            </w:pPr>
            <w:r>
              <w:rPr>
                <w:rFonts w:hint="eastAsia"/>
                <w:highlight w:val="none"/>
              </w:rPr>
              <w:t>3.7.3</w:t>
            </w:r>
          </w:p>
        </w:tc>
        <w:tc>
          <w:tcPr>
            <w:tcW w:w="3907" w:type="dxa"/>
            <w:tcBorders>
              <w:top w:val="single" w:color="000000" w:sz="4" w:space="0"/>
              <w:left w:val="single" w:color="000000" w:sz="4" w:space="0"/>
              <w:bottom w:val="single" w:color="000000" w:sz="4" w:space="0"/>
              <w:right w:val="single" w:color="000000" w:sz="4" w:space="0"/>
            </w:tcBorders>
            <w:vAlign w:val="center"/>
          </w:tcPr>
          <w:p w14:paraId="6351CA70">
            <w:pPr>
              <w:ind w:firstLine="480" w:firstLineChars="200"/>
              <w:rPr>
                <w:sz w:val="21"/>
                <w:szCs w:val="21"/>
                <w:highlight w:val="none"/>
              </w:rPr>
            </w:pPr>
            <w:r>
              <w:rPr>
                <w:rFonts w:hint="eastAsia"/>
                <w:highlight w:val="none"/>
              </w:rPr>
              <w:t>签字和（或）盖章要求</w:t>
            </w:r>
          </w:p>
        </w:tc>
        <w:tc>
          <w:tcPr>
            <w:tcW w:w="4252" w:type="dxa"/>
            <w:tcBorders>
              <w:top w:val="single" w:color="000000" w:sz="4" w:space="0"/>
              <w:left w:val="single" w:color="000000" w:sz="4" w:space="0"/>
              <w:bottom w:val="single" w:color="000000" w:sz="4" w:space="0"/>
              <w:right w:val="single" w:color="000000" w:sz="4" w:space="0"/>
            </w:tcBorders>
            <w:vAlign w:val="center"/>
          </w:tcPr>
          <w:p w14:paraId="53D014A3">
            <w:pPr>
              <w:spacing w:line="288" w:lineRule="auto"/>
              <w:rPr>
                <w:sz w:val="22"/>
                <w:szCs w:val="22"/>
                <w:highlight w:val="none"/>
              </w:rPr>
            </w:pPr>
            <w:r>
              <w:rPr>
                <w:sz w:val="22"/>
                <w:szCs w:val="22"/>
                <w:highlight w:val="none"/>
              </w:rPr>
              <w:t>招标文件中明确投标文件中需签字和盖章的地方应按要求进行电子签字或盖电子章。</w:t>
            </w:r>
          </w:p>
          <w:p w14:paraId="70B484E8">
            <w:pPr>
              <w:spacing w:line="288" w:lineRule="auto"/>
              <w:rPr>
                <w:sz w:val="22"/>
                <w:szCs w:val="22"/>
                <w:highlight w:val="none"/>
              </w:rPr>
            </w:pPr>
            <w:r>
              <w:rPr>
                <w:sz w:val="22"/>
                <w:szCs w:val="22"/>
                <w:highlight w:val="none"/>
              </w:rPr>
              <w:t>投标函及投标函附录应在规定位置加盖投标单位及其法人或授权委托人电子签字或电子章（以联合体名义进行投标的仅需加盖牵头单位的电子签字或电子章）</w:t>
            </w:r>
          </w:p>
          <w:p w14:paraId="585BB45D">
            <w:pPr>
              <w:spacing w:line="288" w:lineRule="auto"/>
              <w:ind w:firstLine="440" w:firstLineChars="200"/>
              <w:rPr>
                <w:sz w:val="21"/>
                <w:szCs w:val="21"/>
                <w:highlight w:val="none"/>
              </w:rPr>
            </w:pPr>
            <w:r>
              <w:rPr>
                <w:sz w:val="22"/>
                <w:szCs w:val="22"/>
                <w:highlight w:val="none"/>
              </w:rPr>
              <w:t>电子签字或电子章应使用对应使用人或单位的CA数字证书加盖，若CA数字证书信息与投标单位名称或其法人或授权委托人不符</w:t>
            </w:r>
            <w:r>
              <w:rPr>
                <w:rFonts w:hint="eastAsia"/>
                <w:sz w:val="22"/>
                <w:szCs w:val="22"/>
                <w:highlight w:val="none"/>
              </w:rPr>
              <w:t>，投标文件</w:t>
            </w:r>
            <w:r>
              <w:rPr>
                <w:sz w:val="22"/>
                <w:szCs w:val="22"/>
                <w:highlight w:val="none"/>
              </w:rPr>
              <w:t>否决投标）</w:t>
            </w:r>
          </w:p>
        </w:tc>
      </w:tr>
      <w:tr w14:paraId="58106FF2">
        <w:tblPrEx>
          <w:tblCellMar>
            <w:top w:w="0" w:type="dxa"/>
            <w:left w:w="0" w:type="dxa"/>
            <w:bottom w:w="0" w:type="dxa"/>
            <w:right w:w="0" w:type="dxa"/>
          </w:tblCellMar>
        </w:tblPrEx>
        <w:trPr>
          <w:trHeight w:val="1271"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C6F323F">
            <w:pPr>
              <w:ind w:firstLine="480" w:firstLineChars="200"/>
              <w:jc w:val="center"/>
              <w:rPr>
                <w:rFonts w:cs="宋体"/>
                <w:sz w:val="21"/>
                <w:szCs w:val="22"/>
                <w:highlight w:val="none"/>
                <w:lang w:eastAsia="en-US"/>
              </w:rPr>
            </w:pPr>
            <w:r>
              <w:rPr>
                <w:rFonts w:hint="eastAsia"/>
                <w:highlight w:val="none"/>
              </w:rPr>
              <w:t>4.1.1</w:t>
            </w:r>
          </w:p>
        </w:tc>
        <w:tc>
          <w:tcPr>
            <w:tcW w:w="3907" w:type="dxa"/>
            <w:tcBorders>
              <w:top w:val="single" w:color="000000" w:sz="4" w:space="0"/>
              <w:left w:val="single" w:color="000000" w:sz="4" w:space="0"/>
              <w:bottom w:val="single" w:color="000000" w:sz="4" w:space="0"/>
              <w:right w:val="single" w:color="000000" w:sz="4" w:space="0"/>
            </w:tcBorders>
            <w:vAlign w:val="center"/>
          </w:tcPr>
          <w:p w14:paraId="60E77ADE">
            <w:pPr>
              <w:ind w:firstLine="480" w:firstLineChars="200"/>
              <w:rPr>
                <w:rFonts w:cs="宋体"/>
                <w:sz w:val="21"/>
                <w:szCs w:val="22"/>
                <w:highlight w:val="none"/>
              </w:rPr>
            </w:pPr>
            <w:r>
              <w:rPr>
                <w:rFonts w:hint="eastAsia"/>
                <w:highlight w:val="none"/>
              </w:rPr>
              <w:t>投标文件的密封及标记</w:t>
            </w:r>
          </w:p>
        </w:tc>
        <w:tc>
          <w:tcPr>
            <w:tcW w:w="4252" w:type="dxa"/>
            <w:tcBorders>
              <w:top w:val="single" w:color="000000" w:sz="4" w:space="0"/>
              <w:left w:val="single" w:color="000000" w:sz="4" w:space="0"/>
              <w:bottom w:val="single" w:color="000000" w:sz="4" w:space="0"/>
              <w:right w:val="single" w:color="000000" w:sz="4" w:space="0"/>
            </w:tcBorders>
            <w:vAlign w:val="center"/>
          </w:tcPr>
          <w:p w14:paraId="2B618AA4">
            <w:pPr>
              <w:pStyle w:val="10"/>
              <w:ind w:firstLine="420" w:firstLineChars="200"/>
              <w:rPr>
                <w:rFonts w:hint="eastAsia" w:ascii="宋体" w:hAnsi="宋体"/>
                <w:sz w:val="28"/>
                <w:szCs w:val="22"/>
                <w:highlight w:val="none"/>
              </w:rPr>
            </w:pPr>
            <w:r>
              <w:rPr>
                <w:rFonts w:cs="宋体"/>
                <w:sz w:val="21"/>
                <w:highlight w:val="none"/>
              </w:rPr>
              <w:t>电子投标文件使用CA数字证书进行加密，未加密的电子投标文件将无法上传至交易平台。</w:t>
            </w:r>
          </w:p>
        </w:tc>
      </w:tr>
      <w:tr w14:paraId="6BF78A5B">
        <w:tblPrEx>
          <w:tblCellMar>
            <w:top w:w="0" w:type="dxa"/>
            <w:left w:w="0" w:type="dxa"/>
            <w:bottom w:w="0" w:type="dxa"/>
            <w:right w:w="0" w:type="dxa"/>
          </w:tblCellMar>
        </w:tblPrEx>
        <w:trPr>
          <w:trHeight w:val="685" w:hRule="exact"/>
        </w:trPr>
        <w:tc>
          <w:tcPr>
            <w:tcW w:w="1164" w:type="dxa"/>
            <w:tcBorders>
              <w:top w:val="single" w:color="000000" w:sz="4" w:space="0"/>
              <w:left w:val="single" w:color="000000" w:sz="4" w:space="0"/>
              <w:bottom w:val="single" w:color="000000" w:sz="4" w:space="0"/>
              <w:right w:val="single" w:color="000000" w:sz="4" w:space="0"/>
            </w:tcBorders>
          </w:tcPr>
          <w:p w14:paraId="09A383DD">
            <w:pPr>
              <w:pStyle w:val="42"/>
              <w:kinsoku w:val="0"/>
              <w:overflowPunct w:val="0"/>
              <w:spacing w:before="107"/>
              <w:ind w:left="103" w:firstLine="210" w:firstLineChars="100"/>
              <w:rPr>
                <w:highlight w:val="none"/>
              </w:rPr>
            </w:pPr>
            <w:r>
              <w:rPr>
                <w:sz w:val="21"/>
                <w:szCs w:val="21"/>
                <w:highlight w:val="none"/>
              </w:rPr>
              <w:t>4.2.2</w:t>
            </w:r>
          </w:p>
        </w:tc>
        <w:tc>
          <w:tcPr>
            <w:tcW w:w="3907" w:type="dxa"/>
            <w:tcBorders>
              <w:top w:val="single" w:color="000000" w:sz="4" w:space="0"/>
              <w:left w:val="single" w:color="000000" w:sz="4" w:space="0"/>
              <w:bottom w:val="single" w:color="000000" w:sz="4" w:space="0"/>
              <w:right w:val="single" w:color="000000" w:sz="4" w:space="0"/>
            </w:tcBorders>
          </w:tcPr>
          <w:p w14:paraId="61066CCE">
            <w:pPr>
              <w:pStyle w:val="42"/>
              <w:kinsoku w:val="0"/>
              <w:overflowPunct w:val="0"/>
              <w:spacing w:before="107"/>
              <w:jc w:val="center"/>
              <w:rPr>
                <w:rFonts w:ascii="宋体" w:cs="宋体"/>
                <w:sz w:val="21"/>
                <w:szCs w:val="21"/>
                <w:highlight w:val="none"/>
              </w:rPr>
            </w:pPr>
            <w:r>
              <w:rPr>
                <w:rFonts w:hint="eastAsia" w:ascii="宋体" w:cs="宋体"/>
                <w:sz w:val="21"/>
                <w:szCs w:val="21"/>
                <w:highlight w:val="none"/>
              </w:rPr>
              <w:t>上传电子投标文件网址件网址</w:t>
            </w:r>
          </w:p>
        </w:tc>
        <w:tc>
          <w:tcPr>
            <w:tcW w:w="4252" w:type="dxa"/>
            <w:tcBorders>
              <w:top w:val="single" w:color="000000" w:sz="4" w:space="0"/>
              <w:left w:val="single" w:color="000000" w:sz="4" w:space="0"/>
              <w:bottom w:val="single" w:color="000000" w:sz="4" w:space="0"/>
              <w:right w:val="single" w:color="000000" w:sz="4" w:space="0"/>
            </w:tcBorders>
          </w:tcPr>
          <w:p w14:paraId="4E890B87">
            <w:pPr>
              <w:rPr>
                <w:sz w:val="21"/>
                <w:szCs w:val="21"/>
                <w:highlight w:val="none"/>
              </w:rPr>
            </w:pPr>
            <w:r>
              <w:rPr>
                <w:rFonts w:hint="eastAsia"/>
                <w:sz w:val="21"/>
                <w:szCs w:val="21"/>
                <w:highlight w:val="none"/>
              </w:rPr>
              <w:t>地址：</w:t>
            </w:r>
            <w:r>
              <w:rPr>
                <w:sz w:val="21"/>
                <w:szCs w:val="21"/>
                <w:highlight w:val="none"/>
                <w:u w:val="single"/>
              </w:rPr>
              <w:t xml:space="preserve">                   </w:t>
            </w:r>
            <w:r>
              <w:rPr>
                <w:sz w:val="21"/>
                <w:szCs w:val="21"/>
                <w:highlight w:val="none"/>
              </w:rPr>
              <w:t xml:space="preserve"> </w:t>
            </w:r>
          </w:p>
          <w:p w14:paraId="7A8C1B12">
            <w:pPr>
              <w:rPr>
                <w:highlight w:val="none"/>
              </w:rPr>
            </w:pPr>
            <w:r>
              <w:rPr>
                <w:rFonts w:hint="eastAsia"/>
                <w:sz w:val="21"/>
                <w:szCs w:val="21"/>
                <w:highlight w:val="none"/>
              </w:rPr>
              <w:t>网址：</w:t>
            </w:r>
            <w:r>
              <w:rPr>
                <w:sz w:val="21"/>
                <w:szCs w:val="21"/>
                <w:highlight w:val="none"/>
                <w:u w:val="single"/>
              </w:rPr>
              <w:t xml:space="preserve">                   </w:t>
            </w:r>
            <w:r>
              <w:rPr>
                <w:sz w:val="21"/>
                <w:szCs w:val="21"/>
                <w:highlight w:val="none"/>
              </w:rPr>
              <w:t xml:space="preserve"> </w:t>
            </w:r>
          </w:p>
        </w:tc>
      </w:tr>
      <w:tr w14:paraId="48284F41">
        <w:tblPrEx>
          <w:tblCellMar>
            <w:top w:w="0" w:type="dxa"/>
            <w:left w:w="0" w:type="dxa"/>
            <w:bottom w:w="0" w:type="dxa"/>
            <w:right w:w="0" w:type="dxa"/>
          </w:tblCellMar>
        </w:tblPrEx>
        <w:trPr>
          <w:trHeight w:val="812" w:hRule="exact"/>
        </w:trPr>
        <w:tc>
          <w:tcPr>
            <w:tcW w:w="1164" w:type="dxa"/>
            <w:tcBorders>
              <w:top w:val="single" w:color="000000" w:sz="4" w:space="0"/>
              <w:left w:val="single" w:color="000000" w:sz="4" w:space="0"/>
              <w:bottom w:val="single" w:color="000000" w:sz="4" w:space="0"/>
              <w:right w:val="single" w:color="000000" w:sz="4" w:space="0"/>
            </w:tcBorders>
          </w:tcPr>
          <w:p w14:paraId="1283B8FA">
            <w:pPr>
              <w:pStyle w:val="42"/>
              <w:kinsoku w:val="0"/>
              <w:overflowPunct w:val="0"/>
              <w:spacing w:before="6"/>
              <w:rPr>
                <w:sz w:val="29"/>
                <w:szCs w:val="29"/>
                <w:highlight w:val="none"/>
              </w:rPr>
            </w:pPr>
          </w:p>
          <w:p w14:paraId="625C024B">
            <w:pPr>
              <w:pStyle w:val="42"/>
              <w:kinsoku w:val="0"/>
              <w:overflowPunct w:val="0"/>
              <w:ind w:left="367"/>
              <w:rPr>
                <w:highlight w:val="none"/>
              </w:rPr>
            </w:pPr>
            <w:r>
              <w:rPr>
                <w:sz w:val="21"/>
                <w:szCs w:val="21"/>
                <w:highlight w:val="none"/>
              </w:rPr>
              <w:t>4.2.3</w:t>
            </w:r>
          </w:p>
        </w:tc>
        <w:tc>
          <w:tcPr>
            <w:tcW w:w="3907" w:type="dxa"/>
            <w:tcBorders>
              <w:top w:val="single" w:color="000000" w:sz="4" w:space="0"/>
              <w:left w:val="single" w:color="000000" w:sz="4" w:space="0"/>
              <w:bottom w:val="single" w:color="000000" w:sz="4" w:space="0"/>
              <w:right w:val="single" w:color="000000" w:sz="4" w:space="0"/>
            </w:tcBorders>
          </w:tcPr>
          <w:p w14:paraId="7ED0EF47">
            <w:pPr>
              <w:pStyle w:val="42"/>
              <w:kinsoku w:val="0"/>
              <w:overflowPunct w:val="0"/>
              <w:ind w:firstLine="630" w:firstLineChars="300"/>
              <w:rPr>
                <w:rFonts w:ascii="宋体" w:cs="宋体"/>
                <w:sz w:val="21"/>
                <w:szCs w:val="21"/>
                <w:highlight w:val="none"/>
              </w:rPr>
            </w:pPr>
          </w:p>
          <w:p w14:paraId="3078768C">
            <w:pPr>
              <w:pStyle w:val="42"/>
              <w:kinsoku w:val="0"/>
              <w:overflowPunct w:val="0"/>
              <w:ind w:firstLine="630" w:firstLineChars="300"/>
              <w:rPr>
                <w:rFonts w:ascii="宋体" w:cs="宋体"/>
                <w:sz w:val="21"/>
                <w:szCs w:val="21"/>
                <w:highlight w:val="none"/>
              </w:rPr>
            </w:pPr>
            <w:r>
              <w:rPr>
                <w:rFonts w:hint="eastAsia" w:ascii="宋体" w:cs="宋体"/>
                <w:sz w:val="21"/>
                <w:szCs w:val="21"/>
                <w:highlight w:val="none"/>
              </w:rPr>
              <w:t>是否退还投标文件</w:t>
            </w:r>
          </w:p>
        </w:tc>
        <w:tc>
          <w:tcPr>
            <w:tcW w:w="4252" w:type="dxa"/>
            <w:tcBorders>
              <w:top w:val="single" w:color="000000" w:sz="4" w:space="0"/>
              <w:left w:val="single" w:color="000000" w:sz="4" w:space="0"/>
              <w:bottom w:val="single" w:color="000000" w:sz="4" w:space="0"/>
              <w:right w:val="single" w:color="000000" w:sz="4" w:space="0"/>
            </w:tcBorders>
          </w:tcPr>
          <w:p w14:paraId="1868A72A">
            <w:pPr>
              <w:pStyle w:val="42"/>
              <w:kinsoku w:val="0"/>
              <w:overflowPunct w:val="0"/>
              <w:spacing w:before="23"/>
              <w:ind w:left="103"/>
              <w:rPr>
                <w:rFonts w:ascii="宋体" w:cs="宋体"/>
                <w:highlight w:val="none"/>
              </w:rPr>
            </w:pPr>
            <w:r>
              <w:rPr>
                <w:rFonts w:hint="eastAsia"/>
                <w:sz w:val="32"/>
                <w:szCs w:val="32"/>
                <w:highlight w:val="none"/>
              </w:rPr>
              <w:t>□</w:t>
            </w:r>
            <w:r>
              <w:rPr>
                <w:rFonts w:hint="eastAsia" w:ascii="宋体" w:cs="宋体"/>
                <w:highlight w:val="none"/>
              </w:rPr>
              <w:t>否</w:t>
            </w:r>
          </w:p>
          <w:p w14:paraId="01E1A29F">
            <w:pPr>
              <w:pStyle w:val="42"/>
              <w:kinsoku w:val="0"/>
              <w:overflowPunct w:val="0"/>
              <w:spacing w:before="30"/>
              <w:ind w:left="103"/>
              <w:rPr>
                <w:highlight w:val="none"/>
              </w:rPr>
            </w:pPr>
            <w:r>
              <w:rPr>
                <w:rFonts w:hint="eastAsia"/>
                <w:sz w:val="32"/>
                <w:szCs w:val="32"/>
                <w:highlight w:val="none"/>
              </w:rPr>
              <w:t>□</w:t>
            </w:r>
            <w:r>
              <w:rPr>
                <w:rFonts w:hint="eastAsia" w:ascii="宋体" w:cs="宋体"/>
                <w:sz w:val="21"/>
                <w:szCs w:val="21"/>
                <w:highlight w:val="none"/>
              </w:rPr>
              <w:t>是，退还安排：</w:t>
            </w:r>
            <w:r>
              <w:rPr>
                <w:sz w:val="21"/>
                <w:highlight w:val="none"/>
              </w:rPr>
              <w:t>_______</w:t>
            </w:r>
          </w:p>
        </w:tc>
      </w:tr>
      <w:tr w14:paraId="4E32505F">
        <w:tblPrEx>
          <w:tblCellMar>
            <w:top w:w="0" w:type="dxa"/>
            <w:left w:w="0" w:type="dxa"/>
            <w:bottom w:w="0" w:type="dxa"/>
            <w:right w:w="0" w:type="dxa"/>
          </w:tblCellMar>
        </w:tblPrEx>
        <w:trPr>
          <w:trHeight w:val="812"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D7551DF">
            <w:pPr>
              <w:pStyle w:val="42"/>
              <w:kinsoku w:val="0"/>
              <w:overflowPunct w:val="0"/>
              <w:spacing w:before="6"/>
              <w:jc w:val="center"/>
              <w:rPr>
                <w:sz w:val="21"/>
                <w:szCs w:val="21"/>
                <w:highlight w:val="none"/>
              </w:rPr>
            </w:pPr>
            <w:r>
              <w:rPr>
                <w:sz w:val="21"/>
                <w:szCs w:val="21"/>
                <w:highlight w:val="none"/>
              </w:rPr>
              <w:t>4.2.6</w:t>
            </w:r>
          </w:p>
        </w:tc>
        <w:tc>
          <w:tcPr>
            <w:tcW w:w="3907" w:type="dxa"/>
            <w:tcBorders>
              <w:top w:val="single" w:color="000000" w:sz="4" w:space="0"/>
              <w:left w:val="single" w:color="000000" w:sz="4" w:space="0"/>
              <w:bottom w:val="single" w:color="000000" w:sz="4" w:space="0"/>
              <w:right w:val="single" w:color="000000" w:sz="4" w:space="0"/>
            </w:tcBorders>
            <w:vAlign w:val="center"/>
          </w:tcPr>
          <w:p w14:paraId="28D2C004">
            <w:pPr>
              <w:pStyle w:val="42"/>
              <w:kinsoku w:val="0"/>
              <w:overflowPunct w:val="0"/>
              <w:jc w:val="center"/>
              <w:rPr>
                <w:rFonts w:ascii="宋体" w:cs="宋体"/>
                <w:sz w:val="21"/>
                <w:szCs w:val="21"/>
                <w:highlight w:val="none"/>
              </w:rPr>
            </w:pPr>
            <w:r>
              <w:rPr>
                <w:rFonts w:hint="eastAsia" w:ascii="宋体" w:cs="宋体"/>
                <w:sz w:val="21"/>
                <w:szCs w:val="21"/>
                <w:highlight w:val="none"/>
              </w:rPr>
              <w:t>招标人通知延后投标截止时间的时间</w:t>
            </w:r>
          </w:p>
        </w:tc>
        <w:tc>
          <w:tcPr>
            <w:tcW w:w="4252" w:type="dxa"/>
            <w:tcBorders>
              <w:top w:val="single" w:color="000000" w:sz="4" w:space="0"/>
              <w:left w:val="single" w:color="000000" w:sz="4" w:space="0"/>
              <w:bottom w:val="single" w:color="000000" w:sz="4" w:space="0"/>
              <w:right w:val="single" w:color="000000" w:sz="4" w:space="0"/>
            </w:tcBorders>
            <w:vAlign w:val="center"/>
          </w:tcPr>
          <w:p w14:paraId="381D116D">
            <w:pPr>
              <w:pStyle w:val="42"/>
              <w:kinsoku w:val="0"/>
              <w:overflowPunct w:val="0"/>
              <w:spacing w:before="23"/>
              <w:ind w:left="103"/>
              <w:rPr>
                <w:sz w:val="21"/>
                <w:szCs w:val="21"/>
                <w:highlight w:val="none"/>
              </w:rPr>
            </w:pPr>
            <w:r>
              <w:rPr>
                <w:rFonts w:hint="eastAsia"/>
                <w:sz w:val="21"/>
                <w:szCs w:val="21"/>
                <w:highlight w:val="none"/>
              </w:rPr>
              <w:t>原定投标截止时间</w:t>
            </w:r>
            <w:r>
              <w:rPr>
                <w:sz w:val="21"/>
                <w:szCs w:val="21"/>
                <w:highlight w:val="none"/>
              </w:rPr>
              <w:t>_________</w:t>
            </w:r>
            <w:r>
              <w:rPr>
                <w:rFonts w:hint="eastAsia"/>
                <w:sz w:val="21"/>
                <w:szCs w:val="21"/>
                <w:highlight w:val="none"/>
              </w:rPr>
              <w:t>天前</w:t>
            </w:r>
          </w:p>
        </w:tc>
      </w:tr>
      <w:tr w14:paraId="732C5ED2">
        <w:tblPrEx>
          <w:tblCellMar>
            <w:top w:w="0" w:type="dxa"/>
            <w:left w:w="0" w:type="dxa"/>
            <w:bottom w:w="0" w:type="dxa"/>
            <w:right w:w="0" w:type="dxa"/>
          </w:tblCellMar>
        </w:tblPrEx>
        <w:trPr>
          <w:trHeight w:val="2845" w:hRule="exact"/>
        </w:trPr>
        <w:tc>
          <w:tcPr>
            <w:tcW w:w="1164" w:type="dxa"/>
            <w:tcBorders>
              <w:top w:val="single" w:color="000000" w:sz="4" w:space="0"/>
              <w:left w:val="single" w:color="000000" w:sz="4" w:space="0"/>
              <w:bottom w:val="single" w:color="000000" w:sz="4" w:space="0"/>
              <w:right w:val="single" w:color="000000" w:sz="4" w:space="0"/>
            </w:tcBorders>
          </w:tcPr>
          <w:p w14:paraId="7B423B2D">
            <w:pPr>
              <w:pStyle w:val="42"/>
              <w:kinsoku w:val="0"/>
              <w:overflowPunct w:val="0"/>
              <w:spacing w:before="6"/>
              <w:rPr>
                <w:sz w:val="28"/>
                <w:szCs w:val="28"/>
                <w:highlight w:val="none"/>
              </w:rPr>
            </w:pPr>
          </w:p>
          <w:p w14:paraId="36E5386A">
            <w:pPr>
              <w:pStyle w:val="42"/>
              <w:kinsoku w:val="0"/>
              <w:overflowPunct w:val="0"/>
              <w:ind w:left="158" w:firstLine="210" w:firstLineChars="100"/>
              <w:rPr>
                <w:highlight w:val="none"/>
              </w:rPr>
            </w:pPr>
            <w:r>
              <w:rPr>
                <w:sz w:val="21"/>
                <w:szCs w:val="21"/>
                <w:highlight w:val="none"/>
              </w:rPr>
              <w:t>5.1</w:t>
            </w:r>
          </w:p>
        </w:tc>
        <w:tc>
          <w:tcPr>
            <w:tcW w:w="3907" w:type="dxa"/>
            <w:tcBorders>
              <w:top w:val="single" w:color="000000" w:sz="4" w:space="0"/>
              <w:left w:val="single" w:color="000000" w:sz="4" w:space="0"/>
              <w:bottom w:val="single" w:color="000000" w:sz="4" w:space="0"/>
              <w:right w:val="single" w:color="000000" w:sz="4" w:space="0"/>
            </w:tcBorders>
          </w:tcPr>
          <w:p w14:paraId="12B21925">
            <w:pPr>
              <w:pStyle w:val="42"/>
              <w:kinsoku w:val="0"/>
              <w:overflowPunct w:val="0"/>
              <w:spacing w:before="6"/>
              <w:rPr>
                <w:sz w:val="28"/>
                <w:szCs w:val="28"/>
                <w:highlight w:val="none"/>
              </w:rPr>
            </w:pPr>
          </w:p>
          <w:p w14:paraId="557B63BA">
            <w:pPr>
              <w:pStyle w:val="42"/>
              <w:kinsoku w:val="0"/>
              <w:overflowPunct w:val="0"/>
              <w:ind w:firstLine="420" w:firstLineChars="200"/>
              <w:rPr>
                <w:highlight w:val="none"/>
              </w:rPr>
            </w:pPr>
            <w:r>
              <w:rPr>
                <w:rFonts w:hint="eastAsia" w:ascii="宋体" w:cs="宋体"/>
                <w:sz w:val="21"/>
                <w:szCs w:val="21"/>
                <w:highlight w:val="none"/>
              </w:rPr>
              <w:t>开标时间和地点</w:t>
            </w:r>
          </w:p>
        </w:tc>
        <w:tc>
          <w:tcPr>
            <w:tcW w:w="4252" w:type="dxa"/>
            <w:tcBorders>
              <w:top w:val="single" w:color="000000" w:sz="4" w:space="0"/>
              <w:left w:val="single" w:color="000000" w:sz="4" w:space="0"/>
              <w:bottom w:val="single" w:color="000000" w:sz="4" w:space="0"/>
              <w:right w:val="single" w:color="000000" w:sz="4" w:space="0"/>
            </w:tcBorders>
          </w:tcPr>
          <w:p w14:paraId="79ADB4C1">
            <w:pPr>
              <w:pStyle w:val="42"/>
              <w:kinsoku w:val="0"/>
              <w:overflowPunct w:val="0"/>
              <w:spacing w:line="440" w:lineRule="exact"/>
              <w:ind w:left="103" w:right="1613"/>
              <w:rPr>
                <w:rFonts w:ascii="宋体" w:cs="宋体"/>
                <w:spacing w:val="-2"/>
                <w:sz w:val="21"/>
                <w:szCs w:val="21"/>
                <w:highlight w:val="none"/>
              </w:rPr>
            </w:pPr>
            <w:r>
              <w:rPr>
                <w:rFonts w:hint="eastAsia" w:ascii="宋体" w:cs="宋体"/>
                <w:spacing w:val="-2"/>
                <w:sz w:val="21"/>
                <w:szCs w:val="21"/>
                <w:highlight w:val="none"/>
              </w:rPr>
              <w:t>开标时间：</w:t>
            </w:r>
            <w:r>
              <w:rPr>
                <w:sz w:val="21"/>
                <w:szCs w:val="21"/>
                <w:highlight w:val="none"/>
                <w:u w:val="single"/>
              </w:rPr>
              <w:t xml:space="preserve">               </w:t>
            </w:r>
          </w:p>
          <w:p w14:paraId="17FC3651">
            <w:pPr>
              <w:pStyle w:val="42"/>
              <w:kinsoku w:val="0"/>
              <w:overflowPunct w:val="0"/>
              <w:spacing w:line="440" w:lineRule="exact"/>
              <w:ind w:left="103" w:right="1613"/>
              <w:rPr>
                <w:sz w:val="21"/>
                <w:szCs w:val="21"/>
                <w:highlight w:val="none"/>
                <w:u w:val="single"/>
              </w:rPr>
            </w:pPr>
            <w:r>
              <w:rPr>
                <w:rFonts w:hint="eastAsia" w:ascii="宋体" w:cs="宋体"/>
                <w:sz w:val="21"/>
                <w:szCs w:val="21"/>
                <w:highlight w:val="none"/>
              </w:rPr>
              <w:t>开标地点：</w:t>
            </w:r>
            <w:r>
              <w:rPr>
                <w:sz w:val="21"/>
                <w:szCs w:val="21"/>
                <w:highlight w:val="none"/>
                <w:u w:val="single"/>
              </w:rPr>
              <w:t xml:space="preserve">               </w:t>
            </w:r>
          </w:p>
          <w:p w14:paraId="41BC91F9">
            <w:pPr>
              <w:pStyle w:val="42"/>
              <w:kinsoku w:val="0"/>
              <w:overflowPunct w:val="0"/>
              <w:spacing w:line="440" w:lineRule="exact"/>
              <w:ind w:left="103" w:right="1613"/>
              <w:rPr>
                <w:sz w:val="21"/>
                <w:szCs w:val="21"/>
                <w:highlight w:val="none"/>
                <w:u w:val="single"/>
              </w:rPr>
            </w:pPr>
            <w:r>
              <w:rPr>
                <w:rFonts w:hint="eastAsia"/>
                <w:sz w:val="21"/>
                <w:szCs w:val="21"/>
                <w:highlight w:val="none"/>
                <w:u w:val="single"/>
              </w:rPr>
              <w:t>投标人须在投标截止时间前完成线上签到，如未在规定时间内完成签到，将视为放弃投标。</w:t>
            </w:r>
          </w:p>
          <w:p w14:paraId="7A38E168">
            <w:pPr>
              <w:pStyle w:val="42"/>
              <w:kinsoku w:val="0"/>
              <w:overflowPunct w:val="0"/>
              <w:spacing w:line="440" w:lineRule="exact"/>
              <w:ind w:left="103" w:right="1613"/>
              <w:rPr>
                <w:sz w:val="21"/>
                <w:szCs w:val="21"/>
                <w:highlight w:val="none"/>
                <w:u w:val="single"/>
              </w:rPr>
            </w:pPr>
          </w:p>
        </w:tc>
      </w:tr>
      <w:tr w14:paraId="37D26BFF">
        <w:tblPrEx>
          <w:tblCellMar>
            <w:top w:w="0" w:type="dxa"/>
            <w:left w:w="0" w:type="dxa"/>
            <w:bottom w:w="0" w:type="dxa"/>
            <w:right w:w="0" w:type="dxa"/>
          </w:tblCellMar>
        </w:tblPrEx>
        <w:trPr>
          <w:trHeight w:val="6499" w:hRule="exact"/>
        </w:trPr>
        <w:tc>
          <w:tcPr>
            <w:tcW w:w="1164" w:type="dxa"/>
            <w:tcBorders>
              <w:top w:val="single" w:color="000000" w:sz="4" w:space="0"/>
              <w:left w:val="single" w:color="000000" w:sz="4" w:space="0"/>
              <w:bottom w:val="single" w:color="000000" w:sz="4" w:space="0"/>
              <w:right w:val="single" w:color="000000" w:sz="4" w:space="0"/>
            </w:tcBorders>
          </w:tcPr>
          <w:p w14:paraId="37E7A6E8">
            <w:pPr>
              <w:ind w:firstLine="480" w:firstLineChars="200"/>
              <w:jc w:val="center"/>
              <w:rPr>
                <w:rFonts w:hint="eastAsia"/>
                <w:highlight w:val="none"/>
              </w:rPr>
            </w:pPr>
          </w:p>
          <w:p w14:paraId="4A83F304">
            <w:pPr>
              <w:ind w:firstLine="480" w:firstLineChars="200"/>
              <w:jc w:val="center"/>
              <w:rPr>
                <w:rFonts w:hint="eastAsia"/>
                <w:highlight w:val="none"/>
              </w:rPr>
            </w:pPr>
          </w:p>
          <w:p w14:paraId="526556CE">
            <w:pPr>
              <w:ind w:firstLine="480" w:firstLineChars="200"/>
              <w:jc w:val="center"/>
              <w:rPr>
                <w:rFonts w:hint="eastAsia"/>
                <w:highlight w:val="none"/>
              </w:rPr>
            </w:pPr>
          </w:p>
          <w:p w14:paraId="321976F2">
            <w:pPr>
              <w:ind w:firstLine="480" w:firstLineChars="200"/>
              <w:jc w:val="center"/>
              <w:rPr>
                <w:rFonts w:hint="eastAsia"/>
                <w:highlight w:val="none"/>
              </w:rPr>
            </w:pPr>
          </w:p>
          <w:p w14:paraId="62E7554D">
            <w:pPr>
              <w:ind w:firstLine="480" w:firstLineChars="200"/>
              <w:jc w:val="center"/>
              <w:rPr>
                <w:rFonts w:hint="eastAsia"/>
                <w:highlight w:val="none"/>
              </w:rPr>
            </w:pPr>
          </w:p>
          <w:p w14:paraId="083E8ADD">
            <w:pPr>
              <w:ind w:firstLine="480" w:firstLineChars="200"/>
              <w:jc w:val="center"/>
              <w:rPr>
                <w:highlight w:val="none"/>
              </w:rPr>
            </w:pPr>
            <w:r>
              <w:rPr>
                <w:rFonts w:hint="eastAsia"/>
                <w:highlight w:val="none"/>
              </w:rPr>
              <w:t>5.2</w:t>
            </w:r>
          </w:p>
        </w:tc>
        <w:tc>
          <w:tcPr>
            <w:tcW w:w="3907" w:type="dxa"/>
            <w:tcBorders>
              <w:top w:val="single" w:color="000000" w:sz="4" w:space="0"/>
              <w:left w:val="single" w:color="000000" w:sz="4" w:space="0"/>
              <w:bottom w:val="single" w:color="000000" w:sz="4" w:space="0"/>
              <w:right w:val="single" w:color="000000" w:sz="4" w:space="0"/>
            </w:tcBorders>
          </w:tcPr>
          <w:p w14:paraId="53FDB888">
            <w:pPr>
              <w:ind w:firstLine="480" w:firstLineChars="200"/>
              <w:rPr>
                <w:rFonts w:hint="eastAsia"/>
                <w:highlight w:val="none"/>
              </w:rPr>
            </w:pPr>
          </w:p>
          <w:p w14:paraId="5DBA3937">
            <w:pPr>
              <w:ind w:firstLine="480" w:firstLineChars="200"/>
              <w:rPr>
                <w:rFonts w:hint="eastAsia"/>
                <w:highlight w:val="none"/>
              </w:rPr>
            </w:pPr>
          </w:p>
          <w:p w14:paraId="7D4961CD">
            <w:pPr>
              <w:ind w:firstLine="480" w:firstLineChars="200"/>
              <w:rPr>
                <w:rFonts w:hint="eastAsia"/>
                <w:highlight w:val="none"/>
              </w:rPr>
            </w:pPr>
          </w:p>
          <w:p w14:paraId="173F098C">
            <w:pPr>
              <w:ind w:firstLine="480" w:firstLineChars="200"/>
              <w:rPr>
                <w:rFonts w:hint="eastAsia"/>
                <w:highlight w:val="none"/>
              </w:rPr>
            </w:pPr>
          </w:p>
          <w:p w14:paraId="2A7ECFF9">
            <w:pPr>
              <w:ind w:firstLine="480" w:firstLineChars="200"/>
              <w:rPr>
                <w:rFonts w:hint="eastAsia"/>
                <w:highlight w:val="none"/>
              </w:rPr>
            </w:pPr>
          </w:p>
          <w:p w14:paraId="7BCC50C3">
            <w:pPr>
              <w:ind w:firstLine="480" w:firstLineChars="200"/>
              <w:rPr>
                <w:rFonts w:hint="eastAsia"/>
                <w:highlight w:val="none"/>
              </w:rPr>
            </w:pPr>
          </w:p>
          <w:p w14:paraId="6261FB67">
            <w:pPr>
              <w:ind w:firstLine="480" w:firstLineChars="200"/>
              <w:rPr>
                <w:highlight w:val="none"/>
              </w:rPr>
            </w:pPr>
            <w:r>
              <w:rPr>
                <w:rFonts w:hint="eastAsia"/>
                <w:highlight w:val="none"/>
              </w:rPr>
              <w:t>开标程序</w:t>
            </w:r>
          </w:p>
        </w:tc>
        <w:tc>
          <w:tcPr>
            <w:tcW w:w="4252" w:type="dxa"/>
            <w:tcBorders>
              <w:top w:val="single" w:color="000000" w:sz="4" w:space="0"/>
              <w:left w:val="single" w:color="000000" w:sz="4" w:space="0"/>
              <w:bottom w:val="single" w:color="000000" w:sz="4" w:space="0"/>
              <w:right w:val="single" w:color="000000" w:sz="4" w:space="0"/>
            </w:tcBorders>
          </w:tcPr>
          <w:p w14:paraId="63F68452">
            <w:pPr>
              <w:spacing w:line="288" w:lineRule="auto"/>
              <w:rPr>
                <w:sz w:val="22"/>
                <w:szCs w:val="22"/>
                <w:highlight w:val="none"/>
              </w:rPr>
            </w:pPr>
            <w:r>
              <w:rPr>
                <w:rFonts w:hint="eastAsia"/>
                <w:sz w:val="22"/>
                <w:szCs w:val="22"/>
                <w:highlight w:val="none"/>
              </w:rPr>
              <w:t>（1）宣布开标纪律；</w:t>
            </w:r>
          </w:p>
          <w:p w14:paraId="033F18D5">
            <w:pPr>
              <w:spacing w:line="288" w:lineRule="auto"/>
              <w:rPr>
                <w:sz w:val="22"/>
                <w:szCs w:val="22"/>
                <w:highlight w:val="none"/>
              </w:rPr>
            </w:pPr>
            <w:r>
              <w:rPr>
                <w:rFonts w:hint="eastAsia"/>
                <w:sz w:val="22"/>
                <w:szCs w:val="22"/>
                <w:highlight w:val="none"/>
              </w:rPr>
              <w:t>（2）公布在投标截止时间前递交投标文件的投标人名称；</w:t>
            </w:r>
          </w:p>
          <w:p w14:paraId="26A84B18">
            <w:pPr>
              <w:spacing w:line="288" w:lineRule="auto"/>
              <w:rPr>
                <w:sz w:val="22"/>
                <w:szCs w:val="22"/>
                <w:highlight w:val="none"/>
              </w:rPr>
            </w:pPr>
            <w:r>
              <w:rPr>
                <w:rFonts w:hint="eastAsia"/>
                <w:sz w:val="22"/>
                <w:szCs w:val="22"/>
                <w:highlight w:val="none"/>
              </w:rPr>
              <w:t>（3）宣布开标人、唱标人、记录人、监标人等有关人员姓名；</w:t>
            </w:r>
          </w:p>
          <w:p w14:paraId="2155958A">
            <w:pPr>
              <w:spacing w:line="288" w:lineRule="auto"/>
              <w:rPr>
                <w:sz w:val="22"/>
                <w:szCs w:val="22"/>
                <w:highlight w:val="none"/>
              </w:rPr>
            </w:pPr>
            <w:r>
              <w:rPr>
                <w:rFonts w:hint="eastAsia"/>
                <w:sz w:val="22"/>
                <w:szCs w:val="22"/>
                <w:highlight w:val="none"/>
              </w:rPr>
              <w:t>（4）招标人组织投标人代表使用投标人的企业CA数字证书线上或线下解密投标文件；</w:t>
            </w:r>
          </w:p>
          <w:p w14:paraId="6B5693FD">
            <w:pPr>
              <w:spacing w:line="288" w:lineRule="auto"/>
              <w:rPr>
                <w:sz w:val="22"/>
                <w:szCs w:val="22"/>
                <w:highlight w:val="none"/>
              </w:rPr>
            </w:pPr>
            <w:r>
              <w:rPr>
                <w:rFonts w:hint="eastAsia"/>
                <w:sz w:val="22"/>
                <w:szCs w:val="22"/>
                <w:highlight w:val="none"/>
              </w:rPr>
              <w:t>（5）设有标底的，公布标底；</w:t>
            </w:r>
          </w:p>
          <w:p w14:paraId="73784E56">
            <w:pPr>
              <w:spacing w:line="288" w:lineRule="auto"/>
              <w:rPr>
                <w:sz w:val="22"/>
                <w:szCs w:val="22"/>
                <w:highlight w:val="none"/>
              </w:rPr>
            </w:pPr>
            <w:r>
              <w:rPr>
                <w:rFonts w:hint="eastAsia"/>
                <w:sz w:val="22"/>
                <w:szCs w:val="22"/>
                <w:highlight w:val="none"/>
              </w:rPr>
              <w:t>（6）按照宣布的开标顺序当众开标，公布投标人名称、标段名称、投标保证金的递交情况、投标报价、质量目标、工期及其他内容，并记录在案；</w:t>
            </w:r>
          </w:p>
          <w:p w14:paraId="69623C24">
            <w:pPr>
              <w:spacing w:line="288" w:lineRule="auto"/>
              <w:rPr>
                <w:sz w:val="22"/>
                <w:szCs w:val="22"/>
                <w:highlight w:val="none"/>
              </w:rPr>
            </w:pPr>
            <w:r>
              <w:rPr>
                <w:sz w:val="22"/>
                <w:szCs w:val="22"/>
                <w:highlight w:val="none"/>
              </w:rPr>
              <w:t>（</w:t>
            </w:r>
            <w:r>
              <w:rPr>
                <w:rFonts w:hint="eastAsia"/>
                <w:sz w:val="22"/>
                <w:szCs w:val="22"/>
                <w:highlight w:val="none"/>
              </w:rPr>
              <w:t>7</w:t>
            </w:r>
            <w:r>
              <w:rPr>
                <w:sz w:val="22"/>
                <w:szCs w:val="22"/>
                <w:highlight w:val="none"/>
              </w:rPr>
              <w:t>）投标人代表、监标人、记录人等有关人员在开标记录上签字（电子章）确认；</w:t>
            </w:r>
          </w:p>
          <w:p w14:paraId="78AA1781">
            <w:pPr>
              <w:spacing w:line="288" w:lineRule="auto"/>
              <w:rPr>
                <w:sz w:val="22"/>
                <w:szCs w:val="22"/>
                <w:highlight w:val="none"/>
              </w:rPr>
            </w:pPr>
            <w:r>
              <w:rPr>
                <w:sz w:val="22"/>
                <w:szCs w:val="22"/>
                <w:highlight w:val="none"/>
              </w:rPr>
              <w:t>（</w:t>
            </w:r>
            <w:r>
              <w:rPr>
                <w:rFonts w:hint="eastAsia"/>
                <w:sz w:val="22"/>
                <w:szCs w:val="22"/>
                <w:highlight w:val="none"/>
              </w:rPr>
              <w:t>8</w:t>
            </w:r>
            <w:r>
              <w:rPr>
                <w:sz w:val="22"/>
                <w:szCs w:val="22"/>
                <w:highlight w:val="none"/>
              </w:rPr>
              <w:t>）投标人对开标有异议的，应及时提出，由招标人或其委托代理机构即时答复处理。所有异议处理完毕后，由招标人或其委托代理机构确认开标结束。</w:t>
            </w:r>
          </w:p>
          <w:p w14:paraId="30549551">
            <w:pPr>
              <w:rPr>
                <w:sz w:val="22"/>
                <w:szCs w:val="22"/>
                <w:highlight w:val="none"/>
              </w:rPr>
            </w:pPr>
            <w:r>
              <w:rPr>
                <w:sz w:val="22"/>
                <w:szCs w:val="22"/>
                <w:highlight w:val="none"/>
              </w:rPr>
              <w:t>（</w:t>
            </w:r>
            <w:r>
              <w:rPr>
                <w:rFonts w:hint="eastAsia"/>
                <w:sz w:val="22"/>
                <w:szCs w:val="22"/>
                <w:highlight w:val="none"/>
              </w:rPr>
              <w:t>9</w:t>
            </w:r>
            <w:r>
              <w:rPr>
                <w:sz w:val="22"/>
                <w:szCs w:val="22"/>
                <w:highlight w:val="none"/>
              </w:rPr>
              <w:t>）开标结束。</w:t>
            </w:r>
          </w:p>
          <w:p w14:paraId="37F11C2B">
            <w:pPr>
              <w:ind w:firstLine="440" w:firstLineChars="200"/>
              <w:rPr>
                <w:sz w:val="22"/>
                <w:szCs w:val="22"/>
                <w:highlight w:val="none"/>
                <w:u w:val="single"/>
              </w:rPr>
            </w:pPr>
          </w:p>
        </w:tc>
      </w:tr>
      <w:tr w14:paraId="60B41E91">
        <w:tblPrEx>
          <w:tblCellMar>
            <w:top w:w="0" w:type="dxa"/>
            <w:left w:w="0" w:type="dxa"/>
            <w:bottom w:w="0" w:type="dxa"/>
            <w:right w:w="0" w:type="dxa"/>
          </w:tblCellMar>
        </w:tblPrEx>
        <w:trPr>
          <w:trHeight w:val="1305" w:hRule="exact"/>
        </w:trPr>
        <w:tc>
          <w:tcPr>
            <w:tcW w:w="1164" w:type="dxa"/>
            <w:tcBorders>
              <w:top w:val="single" w:color="000000" w:sz="4" w:space="0"/>
              <w:left w:val="single" w:color="000000" w:sz="4" w:space="0"/>
              <w:bottom w:val="single" w:color="000000" w:sz="4" w:space="0"/>
              <w:right w:val="single" w:color="000000" w:sz="4" w:space="0"/>
            </w:tcBorders>
          </w:tcPr>
          <w:p w14:paraId="1E85EF54">
            <w:pPr>
              <w:pStyle w:val="42"/>
              <w:kinsoku w:val="0"/>
              <w:overflowPunct w:val="0"/>
              <w:rPr>
                <w:sz w:val="20"/>
                <w:szCs w:val="20"/>
                <w:highlight w:val="none"/>
              </w:rPr>
            </w:pPr>
          </w:p>
          <w:p w14:paraId="133B2D41">
            <w:pPr>
              <w:pStyle w:val="42"/>
              <w:kinsoku w:val="0"/>
              <w:overflowPunct w:val="0"/>
              <w:rPr>
                <w:sz w:val="20"/>
                <w:szCs w:val="20"/>
                <w:highlight w:val="none"/>
              </w:rPr>
            </w:pPr>
          </w:p>
          <w:p w14:paraId="6043D1E1">
            <w:pPr>
              <w:pStyle w:val="42"/>
              <w:kinsoku w:val="0"/>
              <w:overflowPunct w:val="0"/>
              <w:spacing w:before="138"/>
              <w:ind w:left="367"/>
              <w:rPr>
                <w:highlight w:val="none"/>
              </w:rPr>
            </w:pPr>
            <w:r>
              <w:rPr>
                <w:sz w:val="21"/>
                <w:szCs w:val="21"/>
                <w:highlight w:val="none"/>
              </w:rPr>
              <w:t>6.1.1</w:t>
            </w:r>
          </w:p>
        </w:tc>
        <w:tc>
          <w:tcPr>
            <w:tcW w:w="3907" w:type="dxa"/>
            <w:tcBorders>
              <w:top w:val="single" w:color="000000" w:sz="4" w:space="0"/>
              <w:left w:val="single" w:color="000000" w:sz="4" w:space="0"/>
              <w:bottom w:val="single" w:color="000000" w:sz="4" w:space="0"/>
              <w:right w:val="single" w:color="000000" w:sz="4" w:space="0"/>
            </w:tcBorders>
          </w:tcPr>
          <w:p w14:paraId="24D79894">
            <w:pPr>
              <w:pStyle w:val="42"/>
              <w:kinsoku w:val="0"/>
              <w:overflowPunct w:val="0"/>
              <w:rPr>
                <w:sz w:val="20"/>
                <w:szCs w:val="20"/>
                <w:highlight w:val="none"/>
              </w:rPr>
            </w:pPr>
          </w:p>
          <w:p w14:paraId="7E05388F">
            <w:pPr>
              <w:pStyle w:val="42"/>
              <w:kinsoku w:val="0"/>
              <w:overflowPunct w:val="0"/>
              <w:spacing w:before="9"/>
              <w:rPr>
                <w:sz w:val="27"/>
                <w:szCs w:val="27"/>
                <w:highlight w:val="none"/>
              </w:rPr>
            </w:pPr>
          </w:p>
          <w:p w14:paraId="2957BB24">
            <w:pPr>
              <w:pStyle w:val="42"/>
              <w:kinsoku w:val="0"/>
              <w:overflowPunct w:val="0"/>
              <w:ind w:left="1106"/>
              <w:rPr>
                <w:highlight w:val="none"/>
              </w:rPr>
            </w:pPr>
            <w:r>
              <w:rPr>
                <w:rFonts w:hint="eastAsia" w:ascii="宋体" w:cs="宋体"/>
                <w:sz w:val="21"/>
                <w:szCs w:val="21"/>
                <w:highlight w:val="none"/>
              </w:rPr>
              <w:t>评标委员会的组建</w:t>
            </w:r>
          </w:p>
        </w:tc>
        <w:tc>
          <w:tcPr>
            <w:tcW w:w="4252" w:type="dxa"/>
            <w:tcBorders>
              <w:top w:val="single" w:color="000000" w:sz="4" w:space="0"/>
              <w:left w:val="single" w:color="000000" w:sz="4" w:space="0"/>
              <w:bottom w:val="single" w:color="000000" w:sz="4" w:space="0"/>
              <w:right w:val="single" w:color="000000" w:sz="4" w:space="0"/>
            </w:tcBorders>
          </w:tcPr>
          <w:p w14:paraId="25B30ADA">
            <w:pPr>
              <w:pStyle w:val="42"/>
              <w:tabs>
                <w:tab w:val="left" w:pos="2729"/>
              </w:tabs>
              <w:kinsoku w:val="0"/>
              <w:overflowPunct w:val="0"/>
              <w:spacing w:before="107"/>
              <w:ind w:left="103" w:right="-3"/>
              <w:rPr>
                <w:rFonts w:ascii="宋体" w:cs="宋体"/>
                <w:sz w:val="21"/>
                <w:szCs w:val="21"/>
                <w:highlight w:val="none"/>
              </w:rPr>
            </w:pPr>
            <w:r>
              <w:rPr>
                <w:rFonts w:hint="eastAsia" w:ascii="宋体" w:cs="宋体"/>
                <w:spacing w:val="-2"/>
                <w:sz w:val="21"/>
                <w:szCs w:val="21"/>
                <w:highlight w:val="none"/>
              </w:rPr>
              <w:t>评标委员会构成：</w:t>
            </w:r>
            <w:r>
              <w:rPr>
                <w:spacing w:val="-2"/>
                <w:sz w:val="21"/>
                <w:szCs w:val="21"/>
                <w:highlight w:val="none"/>
                <w:u w:val="single"/>
              </w:rPr>
              <w:tab/>
            </w:r>
            <w:r>
              <w:rPr>
                <w:rFonts w:hint="eastAsia" w:ascii="宋体" w:cs="宋体"/>
                <w:sz w:val="21"/>
                <w:szCs w:val="21"/>
                <w:highlight w:val="none"/>
              </w:rPr>
              <w:t>人</w:t>
            </w:r>
            <w:r>
              <w:rPr>
                <w:rFonts w:ascii="宋体" w:cs="宋体"/>
                <w:sz w:val="21"/>
                <w:szCs w:val="21"/>
                <w:highlight w:val="none"/>
              </w:rPr>
              <w:t>,</w:t>
            </w:r>
            <w:r>
              <w:rPr>
                <w:rFonts w:hint="eastAsia" w:ascii="宋体" w:cs="宋体"/>
                <w:spacing w:val="-2"/>
                <w:sz w:val="21"/>
                <w:szCs w:val="21"/>
                <w:highlight w:val="none"/>
              </w:rPr>
              <w:t>其中招标人代表</w:t>
            </w:r>
            <w:r>
              <w:rPr>
                <w:spacing w:val="-2"/>
                <w:sz w:val="21"/>
                <w:szCs w:val="21"/>
                <w:highlight w:val="none"/>
                <w:u w:val="single"/>
              </w:rPr>
              <w:t xml:space="preserve">       </w:t>
            </w:r>
            <w:r>
              <w:rPr>
                <w:rFonts w:hint="eastAsia" w:ascii="宋体" w:cs="宋体"/>
                <w:spacing w:val="-16"/>
                <w:sz w:val="21"/>
                <w:szCs w:val="21"/>
                <w:highlight w:val="none"/>
              </w:rPr>
              <w:t>人，专家</w:t>
            </w:r>
            <w:r>
              <w:rPr>
                <w:spacing w:val="-16"/>
                <w:sz w:val="21"/>
                <w:szCs w:val="21"/>
                <w:highlight w:val="none"/>
                <w:u w:val="single"/>
              </w:rPr>
              <w:tab/>
            </w:r>
            <w:r>
              <w:rPr>
                <w:spacing w:val="-16"/>
                <w:sz w:val="21"/>
                <w:szCs w:val="21"/>
                <w:highlight w:val="none"/>
                <w:u w:val="single"/>
              </w:rPr>
              <w:t xml:space="preserve">  </w:t>
            </w:r>
            <w:r>
              <w:rPr>
                <w:rFonts w:hint="eastAsia" w:ascii="宋体" w:cs="宋体"/>
                <w:spacing w:val="-3"/>
                <w:sz w:val="21"/>
                <w:szCs w:val="21"/>
                <w:highlight w:val="none"/>
              </w:rPr>
              <w:t>人；</w:t>
            </w:r>
            <w:r>
              <w:rPr>
                <w:rFonts w:ascii="宋体" w:cs="宋体"/>
                <w:spacing w:val="-103"/>
                <w:sz w:val="21"/>
                <w:szCs w:val="21"/>
                <w:highlight w:val="none"/>
              </w:rPr>
              <w:t xml:space="preserve"> </w:t>
            </w:r>
            <w:r>
              <w:rPr>
                <w:rFonts w:hint="eastAsia" w:ascii="宋体" w:cs="宋体"/>
                <w:sz w:val="21"/>
                <w:szCs w:val="21"/>
                <w:highlight w:val="none"/>
              </w:rPr>
              <w:t>评标专家确定方式：</w:t>
            </w:r>
            <w:r>
              <w:rPr>
                <w:sz w:val="21"/>
                <w:szCs w:val="21"/>
                <w:highlight w:val="none"/>
                <w:u w:val="single"/>
              </w:rPr>
              <w:t xml:space="preserve">              </w:t>
            </w:r>
          </w:p>
        </w:tc>
      </w:tr>
      <w:tr w14:paraId="3457D3D6">
        <w:tblPrEx>
          <w:tblCellMar>
            <w:top w:w="0" w:type="dxa"/>
            <w:left w:w="0" w:type="dxa"/>
            <w:bottom w:w="0" w:type="dxa"/>
            <w:right w:w="0" w:type="dxa"/>
          </w:tblCellMar>
        </w:tblPrEx>
        <w:trPr>
          <w:trHeight w:val="998" w:hRule="exact"/>
        </w:trPr>
        <w:tc>
          <w:tcPr>
            <w:tcW w:w="1164" w:type="dxa"/>
            <w:tcBorders>
              <w:top w:val="single" w:color="000000" w:sz="4" w:space="0"/>
              <w:left w:val="single" w:color="000000" w:sz="4" w:space="0"/>
              <w:bottom w:val="single" w:color="000000" w:sz="4" w:space="0"/>
              <w:right w:val="single" w:color="000000" w:sz="4" w:space="0"/>
            </w:tcBorders>
          </w:tcPr>
          <w:p w14:paraId="7905848D">
            <w:pPr>
              <w:pStyle w:val="42"/>
              <w:kinsoku w:val="0"/>
              <w:overflowPunct w:val="0"/>
              <w:rPr>
                <w:sz w:val="20"/>
                <w:szCs w:val="20"/>
                <w:highlight w:val="none"/>
              </w:rPr>
            </w:pPr>
          </w:p>
          <w:p w14:paraId="63BB1A4B">
            <w:pPr>
              <w:pStyle w:val="42"/>
              <w:kinsoku w:val="0"/>
              <w:overflowPunct w:val="0"/>
              <w:spacing w:before="147"/>
              <w:ind w:left="2"/>
              <w:jc w:val="center"/>
              <w:rPr>
                <w:highlight w:val="none"/>
              </w:rPr>
            </w:pPr>
            <w:r>
              <w:rPr>
                <w:sz w:val="21"/>
                <w:szCs w:val="21"/>
                <w:highlight w:val="none"/>
              </w:rPr>
              <w:t>7.1</w:t>
            </w:r>
          </w:p>
        </w:tc>
        <w:tc>
          <w:tcPr>
            <w:tcW w:w="3907" w:type="dxa"/>
            <w:tcBorders>
              <w:top w:val="single" w:color="000000" w:sz="4" w:space="0"/>
              <w:left w:val="single" w:color="000000" w:sz="4" w:space="0"/>
              <w:bottom w:val="single" w:color="000000" w:sz="4" w:space="0"/>
              <w:right w:val="single" w:color="000000" w:sz="4" w:space="0"/>
            </w:tcBorders>
          </w:tcPr>
          <w:p w14:paraId="1BEC9FDE">
            <w:pPr>
              <w:pStyle w:val="42"/>
              <w:kinsoku w:val="0"/>
              <w:overflowPunct w:val="0"/>
              <w:spacing w:before="3"/>
              <w:rPr>
                <w:sz w:val="27"/>
                <w:szCs w:val="27"/>
                <w:highlight w:val="none"/>
              </w:rPr>
            </w:pPr>
          </w:p>
          <w:p w14:paraId="5FBDBB59">
            <w:pPr>
              <w:pStyle w:val="42"/>
              <w:kinsoku w:val="0"/>
              <w:overflowPunct w:val="0"/>
              <w:jc w:val="center"/>
              <w:rPr>
                <w:highlight w:val="none"/>
              </w:rPr>
            </w:pPr>
            <w:r>
              <w:rPr>
                <w:rFonts w:hint="eastAsia" w:ascii="宋体" w:cs="宋体"/>
                <w:sz w:val="21"/>
                <w:szCs w:val="21"/>
                <w:highlight w:val="none"/>
              </w:rPr>
              <w:t>是否授权评标委员会确定中标人</w:t>
            </w:r>
            <w:r>
              <w:rPr>
                <w:rFonts w:ascii="宋体" w:cs="宋体"/>
                <w:sz w:val="21"/>
                <w:szCs w:val="21"/>
                <w:highlight w:val="none"/>
              </w:rPr>
              <w:t xml:space="preserve"> </w:t>
            </w:r>
          </w:p>
        </w:tc>
        <w:tc>
          <w:tcPr>
            <w:tcW w:w="4252" w:type="dxa"/>
            <w:tcBorders>
              <w:top w:val="single" w:color="000000" w:sz="4" w:space="0"/>
              <w:left w:val="single" w:color="000000" w:sz="4" w:space="0"/>
              <w:bottom w:val="single" w:color="000000" w:sz="4" w:space="0"/>
              <w:right w:val="single" w:color="000000" w:sz="4" w:space="0"/>
            </w:tcBorders>
          </w:tcPr>
          <w:p w14:paraId="0CC92BEA">
            <w:pPr>
              <w:pStyle w:val="42"/>
              <w:kinsoku w:val="0"/>
              <w:overflowPunct w:val="0"/>
              <w:spacing w:before="54"/>
              <w:ind w:left="103"/>
              <w:rPr>
                <w:rFonts w:ascii="宋体" w:cs="宋体"/>
                <w:sz w:val="21"/>
                <w:szCs w:val="21"/>
                <w:highlight w:val="none"/>
              </w:rPr>
            </w:pPr>
            <w:r>
              <w:rPr>
                <w:rFonts w:hint="eastAsia"/>
                <w:sz w:val="32"/>
                <w:szCs w:val="32"/>
                <w:highlight w:val="none"/>
              </w:rPr>
              <w:t>□</w:t>
            </w:r>
            <w:r>
              <w:rPr>
                <w:rFonts w:hint="eastAsia" w:ascii="宋体" w:cs="宋体"/>
                <w:sz w:val="21"/>
                <w:szCs w:val="21"/>
                <w:highlight w:val="none"/>
              </w:rPr>
              <w:t>是</w:t>
            </w:r>
          </w:p>
          <w:p w14:paraId="1CA656AC">
            <w:pPr>
              <w:pStyle w:val="42"/>
              <w:tabs>
                <w:tab w:val="left" w:pos="2100"/>
              </w:tabs>
              <w:kinsoku w:val="0"/>
              <w:overflowPunct w:val="0"/>
              <w:spacing w:before="166"/>
              <w:ind w:left="103"/>
              <w:rPr>
                <w:highlight w:val="none"/>
              </w:rPr>
            </w:pPr>
            <w:r>
              <w:rPr>
                <w:rFonts w:hint="eastAsia"/>
                <w:sz w:val="32"/>
                <w:szCs w:val="32"/>
                <w:highlight w:val="none"/>
              </w:rPr>
              <w:t>□</w:t>
            </w:r>
            <w:r>
              <w:rPr>
                <w:rFonts w:hint="eastAsia" w:ascii="宋体" w:cs="宋体"/>
                <w:sz w:val="21"/>
                <w:szCs w:val="21"/>
                <w:highlight w:val="none"/>
              </w:rPr>
              <w:t>否</w:t>
            </w:r>
            <w:r>
              <w:rPr>
                <w:rFonts w:ascii="宋体" w:cs="宋体"/>
                <w:sz w:val="21"/>
                <w:szCs w:val="21"/>
                <w:highlight w:val="none"/>
              </w:rPr>
              <w:t>,</w:t>
            </w:r>
            <w:r>
              <w:rPr>
                <w:highlight w:val="none"/>
              </w:rPr>
              <w:t xml:space="preserve"> </w:t>
            </w:r>
            <w:r>
              <w:rPr>
                <w:rFonts w:hint="eastAsia" w:ascii="宋体" w:cs="宋体"/>
                <w:sz w:val="21"/>
                <w:szCs w:val="21"/>
                <w:highlight w:val="none"/>
              </w:rPr>
              <w:t>推荐的中标候选人的人数为</w:t>
            </w:r>
            <w:r>
              <w:rPr>
                <w:rFonts w:ascii="宋体" w:cs="宋体"/>
                <w:sz w:val="21"/>
                <w:szCs w:val="21"/>
                <w:highlight w:val="none"/>
                <w:u w:val="single"/>
              </w:rPr>
              <w:t xml:space="preserve"> 3 </w:t>
            </w:r>
            <w:r>
              <w:rPr>
                <w:rFonts w:hint="eastAsia" w:ascii="宋体" w:cs="宋体"/>
                <w:sz w:val="21"/>
                <w:szCs w:val="21"/>
                <w:highlight w:val="none"/>
              </w:rPr>
              <w:t>名</w:t>
            </w:r>
          </w:p>
        </w:tc>
      </w:tr>
      <w:tr w14:paraId="2AAE760E">
        <w:tblPrEx>
          <w:tblCellMar>
            <w:top w:w="0" w:type="dxa"/>
            <w:left w:w="0" w:type="dxa"/>
            <w:bottom w:w="0" w:type="dxa"/>
            <w:right w:w="0" w:type="dxa"/>
          </w:tblCellMar>
        </w:tblPrEx>
        <w:trPr>
          <w:trHeight w:val="786" w:hRule="exact"/>
        </w:trPr>
        <w:tc>
          <w:tcPr>
            <w:tcW w:w="1164" w:type="dxa"/>
            <w:tcBorders>
              <w:top w:val="single" w:color="000000" w:sz="4" w:space="0"/>
              <w:left w:val="single" w:color="000000" w:sz="4" w:space="0"/>
              <w:bottom w:val="single" w:color="000000" w:sz="4" w:space="0"/>
              <w:right w:val="single" w:color="000000" w:sz="4" w:space="0"/>
            </w:tcBorders>
          </w:tcPr>
          <w:p w14:paraId="286679EE">
            <w:pPr>
              <w:pStyle w:val="42"/>
              <w:kinsoku w:val="0"/>
              <w:overflowPunct w:val="0"/>
              <w:rPr>
                <w:sz w:val="21"/>
                <w:szCs w:val="21"/>
                <w:highlight w:val="none"/>
              </w:rPr>
            </w:pPr>
          </w:p>
          <w:p w14:paraId="7E607A58">
            <w:pPr>
              <w:pStyle w:val="42"/>
              <w:kinsoku w:val="0"/>
              <w:overflowPunct w:val="0"/>
              <w:spacing w:before="147"/>
              <w:ind w:left="2"/>
              <w:jc w:val="center"/>
              <w:rPr>
                <w:sz w:val="21"/>
                <w:szCs w:val="21"/>
                <w:highlight w:val="none"/>
              </w:rPr>
            </w:pPr>
            <w:r>
              <w:rPr>
                <w:sz w:val="21"/>
                <w:szCs w:val="21"/>
                <w:highlight w:val="none"/>
              </w:rPr>
              <w:t>7.3.1</w:t>
            </w:r>
          </w:p>
        </w:tc>
        <w:tc>
          <w:tcPr>
            <w:tcW w:w="3907" w:type="dxa"/>
            <w:tcBorders>
              <w:top w:val="single" w:color="000000" w:sz="4" w:space="0"/>
              <w:left w:val="single" w:color="000000" w:sz="4" w:space="0"/>
              <w:bottom w:val="single" w:color="000000" w:sz="4" w:space="0"/>
              <w:right w:val="single" w:color="000000" w:sz="4" w:space="0"/>
            </w:tcBorders>
          </w:tcPr>
          <w:p w14:paraId="56428ED5">
            <w:pPr>
              <w:pStyle w:val="42"/>
              <w:kinsoku w:val="0"/>
              <w:overflowPunct w:val="0"/>
              <w:spacing w:before="6"/>
              <w:rPr>
                <w:sz w:val="21"/>
                <w:szCs w:val="21"/>
                <w:highlight w:val="none"/>
              </w:rPr>
            </w:pPr>
          </w:p>
          <w:p w14:paraId="526E6DCD">
            <w:pPr>
              <w:pStyle w:val="42"/>
              <w:kinsoku w:val="0"/>
              <w:overflowPunct w:val="0"/>
              <w:ind w:firstLine="1260" w:firstLineChars="600"/>
              <w:rPr>
                <w:rFonts w:ascii="宋体" w:cs="宋体"/>
                <w:sz w:val="21"/>
                <w:szCs w:val="21"/>
                <w:highlight w:val="none"/>
              </w:rPr>
            </w:pPr>
            <w:r>
              <w:rPr>
                <w:rFonts w:hint="eastAsia" w:ascii="宋体" w:cs="宋体"/>
                <w:sz w:val="21"/>
                <w:szCs w:val="21"/>
                <w:highlight w:val="none"/>
              </w:rPr>
              <w:t>履约担保</w:t>
            </w:r>
          </w:p>
        </w:tc>
        <w:tc>
          <w:tcPr>
            <w:tcW w:w="4252" w:type="dxa"/>
            <w:tcBorders>
              <w:top w:val="single" w:color="000000" w:sz="4" w:space="0"/>
              <w:left w:val="single" w:color="000000" w:sz="4" w:space="0"/>
              <w:bottom w:val="single" w:color="000000" w:sz="4" w:space="0"/>
              <w:right w:val="single" w:color="000000" w:sz="4" w:space="0"/>
            </w:tcBorders>
          </w:tcPr>
          <w:p w14:paraId="717724F1">
            <w:pPr>
              <w:pStyle w:val="42"/>
              <w:kinsoku w:val="0"/>
              <w:overflowPunct w:val="0"/>
              <w:spacing w:before="73"/>
              <w:ind w:left="103"/>
              <w:rPr>
                <w:sz w:val="21"/>
                <w:szCs w:val="21"/>
                <w:highlight w:val="none"/>
              </w:rPr>
            </w:pPr>
            <w:r>
              <w:rPr>
                <w:rFonts w:hint="eastAsia"/>
                <w:sz w:val="21"/>
                <w:szCs w:val="21"/>
                <w:highlight w:val="none"/>
              </w:rPr>
              <w:t>履约担保的形式：</w:t>
            </w:r>
            <w:r>
              <w:rPr>
                <w:sz w:val="21"/>
                <w:szCs w:val="21"/>
                <w:highlight w:val="none"/>
              </w:rPr>
              <w:t>_________</w:t>
            </w:r>
          </w:p>
          <w:p w14:paraId="02D118BB">
            <w:pPr>
              <w:pStyle w:val="42"/>
              <w:kinsoku w:val="0"/>
              <w:overflowPunct w:val="0"/>
              <w:spacing w:before="73"/>
              <w:ind w:left="103"/>
              <w:rPr>
                <w:sz w:val="21"/>
                <w:szCs w:val="21"/>
                <w:highlight w:val="none"/>
              </w:rPr>
            </w:pPr>
            <w:r>
              <w:rPr>
                <w:rFonts w:hint="eastAsia"/>
                <w:sz w:val="21"/>
                <w:szCs w:val="21"/>
                <w:highlight w:val="none"/>
              </w:rPr>
              <w:t>履约担保的金额：</w:t>
            </w:r>
            <w:r>
              <w:rPr>
                <w:sz w:val="21"/>
                <w:szCs w:val="21"/>
                <w:highlight w:val="none"/>
              </w:rPr>
              <w:t>_________</w:t>
            </w:r>
          </w:p>
        </w:tc>
      </w:tr>
      <w:tr w14:paraId="06C58F7D">
        <w:tblPrEx>
          <w:tblCellMar>
            <w:top w:w="0" w:type="dxa"/>
            <w:left w:w="0" w:type="dxa"/>
            <w:bottom w:w="0" w:type="dxa"/>
            <w:right w:w="0" w:type="dxa"/>
          </w:tblCellMar>
        </w:tblPrEx>
        <w:trPr>
          <w:trHeight w:val="1446" w:hRule="exact"/>
        </w:trPr>
        <w:tc>
          <w:tcPr>
            <w:tcW w:w="1164" w:type="dxa"/>
            <w:tcBorders>
              <w:top w:val="single" w:color="000000" w:sz="4" w:space="0"/>
              <w:left w:val="single" w:color="000000" w:sz="4" w:space="0"/>
              <w:bottom w:val="single" w:color="000000" w:sz="4" w:space="0"/>
              <w:right w:val="single" w:color="000000" w:sz="4" w:space="0"/>
            </w:tcBorders>
            <w:shd w:val="clear"/>
            <w:vAlign w:val="top"/>
          </w:tcPr>
          <w:p w14:paraId="750F02C9">
            <w:pPr>
              <w:pStyle w:val="42"/>
              <w:kinsoku w:val="0"/>
              <w:overflowPunct w:val="0"/>
              <w:rPr>
                <w:sz w:val="21"/>
                <w:szCs w:val="21"/>
                <w:highlight w:val="none"/>
              </w:rPr>
            </w:pPr>
          </w:p>
          <w:p w14:paraId="21AEB840">
            <w:pPr>
              <w:pStyle w:val="42"/>
              <w:kinsoku w:val="0"/>
              <w:overflowPunct w:val="0"/>
              <w:rPr>
                <w:sz w:val="21"/>
                <w:szCs w:val="21"/>
                <w:highlight w:val="none"/>
              </w:rPr>
            </w:pPr>
          </w:p>
          <w:p w14:paraId="0421F86F">
            <w:pPr>
              <w:pStyle w:val="42"/>
              <w:kinsoku w:val="0"/>
              <w:overflowPunct w:val="0"/>
              <w:rPr>
                <w:sz w:val="21"/>
                <w:szCs w:val="21"/>
                <w:highlight w:val="none"/>
              </w:rPr>
            </w:pPr>
          </w:p>
          <w:p w14:paraId="68976D03">
            <w:pPr>
              <w:pStyle w:val="42"/>
              <w:kinsoku w:val="0"/>
              <w:overflowPunct w:val="0"/>
              <w:ind w:firstLine="420" w:firstLineChars="200"/>
              <w:rPr>
                <w:sz w:val="21"/>
                <w:szCs w:val="21"/>
                <w:highlight w:val="none"/>
                <w:lang w:val="en-US" w:eastAsia="zh-CN"/>
              </w:rPr>
            </w:pPr>
            <w:r>
              <w:rPr>
                <w:sz w:val="21"/>
                <w:szCs w:val="21"/>
                <w:highlight w:val="none"/>
              </w:rPr>
              <w:t>9.5</w:t>
            </w:r>
          </w:p>
        </w:tc>
        <w:tc>
          <w:tcPr>
            <w:tcW w:w="3907" w:type="dxa"/>
            <w:tcBorders>
              <w:top w:val="single" w:color="000000" w:sz="4" w:space="0"/>
              <w:left w:val="single" w:color="000000" w:sz="4" w:space="0"/>
              <w:bottom w:val="single" w:color="000000" w:sz="4" w:space="0"/>
              <w:right w:val="single" w:color="000000" w:sz="4" w:space="0"/>
            </w:tcBorders>
            <w:shd w:val="clear"/>
            <w:vAlign w:val="top"/>
          </w:tcPr>
          <w:p w14:paraId="12DAC7C5">
            <w:pPr>
              <w:pStyle w:val="42"/>
              <w:kinsoku w:val="0"/>
              <w:overflowPunct w:val="0"/>
              <w:rPr>
                <w:sz w:val="21"/>
                <w:szCs w:val="21"/>
                <w:highlight w:val="none"/>
              </w:rPr>
            </w:pPr>
          </w:p>
          <w:p w14:paraId="1DF60482">
            <w:pPr>
              <w:pStyle w:val="42"/>
              <w:kinsoku w:val="0"/>
              <w:overflowPunct w:val="0"/>
              <w:rPr>
                <w:sz w:val="21"/>
                <w:szCs w:val="21"/>
                <w:highlight w:val="none"/>
              </w:rPr>
            </w:pPr>
          </w:p>
          <w:p w14:paraId="685C722F">
            <w:pPr>
              <w:pStyle w:val="42"/>
              <w:kinsoku w:val="0"/>
              <w:overflowPunct w:val="0"/>
              <w:rPr>
                <w:sz w:val="21"/>
                <w:szCs w:val="21"/>
                <w:highlight w:val="none"/>
              </w:rPr>
            </w:pPr>
          </w:p>
          <w:p w14:paraId="7B4E3CD9">
            <w:pPr>
              <w:pStyle w:val="42"/>
              <w:kinsoku w:val="0"/>
              <w:overflowPunct w:val="0"/>
              <w:ind w:firstLine="1260" w:firstLineChars="600"/>
              <w:rPr>
                <w:rFonts w:hint="eastAsia"/>
                <w:sz w:val="21"/>
                <w:szCs w:val="21"/>
                <w:highlight w:val="none"/>
                <w:lang w:val="en-US" w:eastAsia="zh-CN"/>
              </w:rPr>
            </w:pPr>
            <w:r>
              <w:rPr>
                <w:rFonts w:hint="eastAsia"/>
                <w:sz w:val="21"/>
                <w:szCs w:val="21"/>
                <w:highlight w:val="none"/>
              </w:rPr>
              <w:t>监督部门</w:t>
            </w:r>
          </w:p>
        </w:tc>
        <w:tc>
          <w:tcPr>
            <w:tcW w:w="4252" w:type="dxa"/>
            <w:tcBorders>
              <w:top w:val="single" w:color="000000" w:sz="4" w:space="0"/>
              <w:left w:val="single" w:color="000000" w:sz="4" w:space="0"/>
              <w:bottom w:val="single" w:color="000000" w:sz="4" w:space="0"/>
              <w:right w:val="single" w:color="000000" w:sz="4" w:space="0"/>
            </w:tcBorders>
            <w:shd w:val="clear"/>
            <w:vAlign w:val="top"/>
          </w:tcPr>
          <w:p w14:paraId="510A824B">
            <w:pPr>
              <w:pStyle w:val="42"/>
              <w:kinsoku w:val="0"/>
              <w:overflowPunct w:val="0"/>
              <w:rPr>
                <w:sz w:val="21"/>
                <w:szCs w:val="21"/>
                <w:highlight w:val="none"/>
              </w:rPr>
            </w:pPr>
            <w:r>
              <w:rPr>
                <w:rFonts w:hint="eastAsia"/>
                <w:sz w:val="21"/>
                <w:szCs w:val="21"/>
                <w:highlight w:val="none"/>
              </w:rPr>
              <w:t>监督部门：</w:t>
            </w:r>
            <w:r>
              <w:rPr>
                <w:sz w:val="21"/>
                <w:szCs w:val="21"/>
                <w:highlight w:val="none"/>
              </w:rPr>
              <w:t>_________</w:t>
            </w:r>
          </w:p>
          <w:p w14:paraId="0B8B3C94">
            <w:pPr>
              <w:pStyle w:val="42"/>
              <w:kinsoku w:val="0"/>
              <w:overflowPunct w:val="0"/>
              <w:rPr>
                <w:sz w:val="21"/>
                <w:szCs w:val="21"/>
                <w:highlight w:val="none"/>
              </w:rPr>
            </w:pPr>
            <w:r>
              <w:rPr>
                <w:rFonts w:hint="eastAsia"/>
                <w:sz w:val="21"/>
                <w:szCs w:val="21"/>
                <w:highlight w:val="none"/>
              </w:rPr>
              <w:t>地</w:t>
            </w:r>
            <w:r>
              <w:rPr>
                <w:sz w:val="21"/>
                <w:szCs w:val="21"/>
                <w:highlight w:val="none"/>
              </w:rPr>
              <w:t xml:space="preserve"> </w:t>
            </w:r>
            <w:r>
              <w:rPr>
                <w:rFonts w:hint="eastAsia"/>
                <w:sz w:val="21"/>
                <w:szCs w:val="21"/>
                <w:highlight w:val="none"/>
              </w:rPr>
              <w:t xml:space="preserve">   址：</w:t>
            </w:r>
            <w:r>
              <w:rPr>
                <w:sz w:val="21"/>
                <w:szCs w:val="21"/>
                <w:highlight w:val="none"/>
              </w:rPr>
              <w:t>_________</w:t>
            </w:r>
          </w:p>
          <w:p w14:paraId="1C6DF827">
            <w:pPr>
              <w:pStyle w:val="42"/>
              <w:kinsoku w:val="0"/>
              <w:overflowPunct w:val="0"/>
              <w:rPr>
                <w:sz w:val="21"/>
                <w:szCs w:val="21"/>
                <w:highlight w:val="none"/>
              </w:rPr>
            </w:pPr>
            <w:r>
              <w:rPr>
                <w:rFonts w:hint="eastAsia"/>
                <w:sz w:val="21"/>
                <w:szCs w:val="21"/>
                <w:highlight w:val="none"/>
              </w:rPr>
              <w:t>电</w:t>
            </w:r>
            <w:r>
              <w:rPr>
                <w:sz w:val="21"/>
                <w:szCs w:val="21"/>
                <w:highlight w:val="none"/>
              </w:rPr>
              <w:t xml:space="preserve"> </w:t>
            </w:r>
            <w:r>
              <w:rPr>
                <w:rFonts w:hint="eastAsia"/>
                <w:sz w:val="21"/>
                <w:szCs w:val="21"/>
                <w:highlight w:val="none"/>
              </w:rPr>
              <w:t xml:space="preserve">   话：</w:t>
            </w:r>
            <w:r>
              <w:rPr>
                <w:sz w:val="21"/>
                <w:szCs w:val="21"/>
                <w:highlight w:val="none"/>
              </w:rPr>
              <w:t>_________</w:t>
            </w:r>
          </w:p>
          <w:p w14:paraId="236E2C44">
            <w:pPr>
              <w:pStyle w:val="42"/>
              <w:kinsoku w:val="0"/>
              <w:overflowPunct w:val="0"/>
              <w:rPr>
                <w:sz w:val="21"/>
                <w:szCs w:val="21"/>
                <w:highlight w:val="none"/>
              </w:rPr>
            </w:pPr>
            <w:r>
              <w:rPr>
                <w:rFonts w:hint="eastAsia"/>
                <w:sz w:val="21"/>
                <w:szCs w:val="21"/>
                <w:highlight w:val="none"/>
              </w:rPr>
              <w:t>传</w:t>
            </w:r>
            <w:r>
              <w:rPr>
                <w:sz w:val="21"/>
                <w:szCs w:val="21"/>
                <w:highlight w:val="none"/>
              </w:rPr>
              <w:t xml:space="preserve"> </w:t>
            </w:r>
            <w:r>
              <w:rPr>
                <w:rFonts w:hint="eastAsia"/>
                <w:sz w:val="21"/>
                <w:szCs w:val="21"/>
                <w:highlight w:val="none"/>
              </w:rPr>
              <w:t xml:space="preserve">   真：</w:t>
            </w:r>
            <w:r>
              <w:rPr>
                <w:sz w:val="21"/>
                <w:szCs w:val="21"/>
                <w:highlight w:val="none"/>
              </w:rPr>
              <w:t>_________</w:t>
            </w:r>
          </w:p>
          <w:p w14:paraId="0860D89F">
            <w:pPr>
              <w:pStyle w:val="42"/>
              <w:kinsoku w:val="0"/>
              <w:overflowPunct w:val="0"/>
              <w:rPr>
                <w:rFonts w:hint="eastAsia"/>
                <w:sz w:val="21"/>
                <w:szCs w:val="21"/>
                <w:highlight w:val="none"/>
                <w:lang w:val="en-US" w:eastAsia="zh-CN"/>
              </w:rPr>
            </w:pPr>
            <w:r>
              <w:rPr>
                <w:rFonts w:hint="eastAsia"/>
                <w:sz w:val="21"/>
                <w:szCs w:val="21"/>
                <w:highlight w:val="none"/>
              </w:rPr>
              <w:t>邮政编码：</w:t>
            </w:r>
            <w:r>
              <w:rPr>
                <w:sz w:val="21"/>
                <w:szCs w:val="21"/>
                <w:highlight w:val="none"/>
              </w:rPr>
              <w:t xml:space="preserve">          </w:t>
            </w:r>
          </w:p>
        </w:tc>
      </w:tr>
      <w:tr w14:paraId="31F8E67C">
        <w:tblPrEx>
          <w:tblCellMar>
            <w:top w:w="0" w:type="dxa"/>
            <w:left w:w="0" w:type="dxa"/>
            <w:bottom w:w="0" w:type="dxa"/>
            <w:right w:w="0" w:type="dxa"/>
          </w:tblCellMar>
        </w:tblPrEx>
        <w:trPr>
          <w:trHeight w:val="1196" w:hRule="exact"/>
        </w:trPr>
        <w:tc>
          <w:tcPr>
            <w:tcW w:w="1164" w:type="dxa"/>
            <w:tcBorders>
              <w:top w:val="single" w:color="000000" w:sz="4" w:space="0"/>
              <w:left w:val="single" w:color="000000" w:sz="4" w:space="0"/>
              <w:bottom w:val="single" w:color="000000" w:sz="4" w:space="0"/>
              <w:right w:val="single" w:color="000000" w:sz="4" w:space="0"/>
            </w:tcBorders>
            <w:shd w:val="clear"/>
            <w:vAlign w:val="top"/>
          </w:tcPr>
          <w:p w14:paraId="1CF94F98">
            <w:pPr>
              <w:pStyle w:val="42"/>
              <w:kinsoku w:val="0"/>
              <w:overflowPunct w:val="0"/>
              <w:rPr>
                <w:sz w:val="20"/>
                <w:szCs w:val="20"/>
                <w:highlight w:val="none"/>
              </w:rPr>
            </w:pPr>
          </w:p>
          <w:p w14:paraId="017F5F36">
            <w:pPr>
              <w:pStyle w:val="42"/>
              <w:kinsoku w:val="0"/>
              <w:overflowPunct w:val="0"/>
              <w:spacing w:before="147"/>
              <w:jc w:val="center"/>
              <w:rPr>
                <w:rFonts w:ascii="Times New Roman" w:hAnsi="Times New Roman" w:eastAsia="宋体" w:cs="Times New Roman"/>
                <w:sz w:val="24"/>
                <w:szCs w:val="24"/>
                <w:highlight w:val="none"/>
                <w:lang w:val="en-US" w:eastAsia="zh-CN" w:bidi="ar-SA"/>
              </w:rPr>
            </w:pPr>
            <w:r>
              <w:rPr>
                <w:sz w:val="21"/>
                <w:szCs w:val="21"/>
                <w:highlight w:val="none"/>
              </w:rPr>
              <w:t>10.2</w:t>
            </w:r>
          </w:p>
        </w:tc>
        <w:tc>
          <w:tcPr>
            <w:tcW w:w="3907" w:type="dxa"/>
            <w:tcBorders>
              <w:top w:val="single" w:color="000000" w:sz="4" w:space="0"/>
              <w:left w:val="single" w:color="000000" w:sz="4" w:space="0"/>
              <w:bottom w:val="single" w:color="000000" w:sz="4" w:space="0"/>
              <w:right w:val="single" w:color="000000" w:sz="4" w:space="0"/>
            </w:tcBorders>
            <w:shd w:val="clear"/>
            <w:vAlign w:val="top"/>
          </w:tcPr>
          <w:p w14:paraId="76925B75">
            <w:pPr>
              <w:pStyle w:val="42"/>
              <w:kinsoku w:val="0"/>
              <w:overflowPunct w:val="0"/>
              <w:spacing w:before="6"/>
              <w:rPr>
                <w:sz w:val="28"/>
                <w:szCs w:val="28"/>
                <w:highlight w:val="none"/>
              </w:rPr>
            </w:pPr>
          </w:p>
          <w:p w14:paraId="391396E3">
            <w:pPr>
              <w:pStyle w:val="42"/>
              <w:kinsoku w:val="0"/>
              <w:overflowPunct w:val="0"/>
              <w:ind w:left="897" w:leftChars="0" w:firstLine="420" w:firstLineChars="200"/>
              <w:rPr>
                <w:rFonts w:hint="eastAsia" w:ascii="Times New Roman" w:hAnsi="Times New Roman" w:eastAsia="宋体" w:cs="Times New Roman"/>
                <w:sz w:val="24"/>
                <w:szCs w:val="24"/>
                <w:highlight w:val="none"/>
                <w:lang w:val="en-US" w:eastAsia="zh-CN" w:bidi="ar-SA"/>
              </w:rPr>
            </w:pPr>
            <w:r>
              <w:rPr>
                <w:rFonts w:hint="eastAsia" w:ascii="宋体" w:cs="宋体"/>
                <w:sz w:val="21"/>
                <w:szCs w:val="21"/>
                <w:highlight w:val="none"/>
              </w:rPr>
              <w:t>招标控制价</w:t>
            </w:r>
          </w:p>
        </w:tc>
        <w:tc>
          <w:tcPr>
            <w:tcW w:w="4252" w:type="dxa"/>
            <w:tcBorders>
              <w:top w:val="single" w:color="000000" w:sz="4" w:space="0"/>
              <w:left w:val="single" w:color="000000" w:sz="4" w:space="0"/>
              <w:bottom w:val="single" w:color="000000" w:sz="4" w:space="0"/>
              <w:right w:val="single" w:color="000000" w:sz="4" w:space="0"/>
            </w:tcBorders>
            <w:shd w:val="clear"/>
            <w:vAlign w:val="top"/>
          </w:tcPr>
          <w:p w14:paraId="04CE5776">
            <w:pPr>
              <w:pStyle w:val="42"/>
              <w:kinsoku w:val="0"/>
              <w:overflowPunct w:val="0"/>
              <w:spacing w:before="61"/>
              <w:ind w:left="103"/>
              <w:rPr>
                <w:sz w:val="21"/>
                <w:highlight w:val="none"/>
              </w:rPr>
            </w:pPr>
            <w:r>
              <w:rPr>
                <w:rFonts w:hint="eastAsia"/>
                <w:sz w:val="21"/>
                <w:highlight w:val="none"/>
              </w:rPr>
              <w:t>□不设招标控制价</w:t>
            </w:r>
          </w:p>
          <w:p w14:paraId="6F55B5AA">
            <w:pPr>
              <w:pStyle w:val="42"/>
              <w:kinsoku w:val="0"/>
              <w:overflowPunct w:val="0"/>
              <w:spacing w:before="61"/>
              <w:ind w:left="103"/>
              <w:rPr>
                <w:sz w:val="21"/>
                <w:highlight w:val="none"/>
              </w:rPr>
            </w:pPr>
            <w:r>
              <w:rPr>
                <w:rFonts w:hint="eastAsia"/>
                <w:sz w:val="21"/>
                <w:highlight w:val="none"/>
              </w:rPr>
              <w:t>□设招标控制价</w:t>
            </w:r>
          </w:p>
          <w:p w14:paraId="259496BF">
            <w:pPr>
              <w:pStyle w:val="42"/>
              <w:kinsoku w:val="0"/>
              <w:overflowPunct w:val="0"/>
              <w:spacing w:before="61"/>
              <w:ind w:left="103" w:leftChars="0"/>
              <w:rPr>
                <w:rFonts w:hint="eastAsia" w:ascii="Times New Roman" w:hAnsi="Times New Roman" w:eastAsia="宋体" w:cs="Times New Roman"/>
                <w:sz w:val="24"/>
                <w:szCs w:val="24"/>
                <w:highlight w:val="none"/>
                <w:lang w:val="en-US" w:eastAsia="zh-CN" w:bidi="ar-SA"/>
              </w:rPr>
            </w:pPr>
            <w:r>
              <w:rPr>
                <w:sz w:val="21"/>
                <w:highlight w:val="none"/>
              </w:rPr>
              <w:t xml:space="preserve">  </w:t>
            </w:r>
            <w:r>
              <w:rPr>
                <w:rFonts w:hint="eastAsia"/>
                <w:sz w:val="21"/>
                <w:highlight w:val="none"/>
              </w:rPr>
              <w:t>招标控制价为：</w:t>
            </w:r>
            <w:r>
              <w:rPr>
                <w:sz w:val="21"/>
                <w:highlight w:val="none"/>
              </w:rPr>
              <w:t>_________</w:t>
            </w:r>
            <w:r>
              <w:rPr>
                <w:rFonts w:hint="eastAsia"/>
                <w:sz w:val="21"/>
                <w:highlight w:val="none"/>
              </w:rPr>
              <w:t>元</w:t>
            </w:r>
          </w:p>
        </w:tc>
      </w:tr>
      <w:tr w14:paraId="4B0ADFAD">
        <w:tblPrEx>
          <w:tblCellMar>
            <w:top w:w="0" w:type="dxa"/>
            <w:left w:w="0" w:type="dxa"/>
            <w:bottom w:w="0" w:type="dxa"/>
            <w:right w:w="0" w:type="dxa"/>
          </w:tblCellMar>
        </w:tblPrEx>
        <w:trPr>
          <w:trHeight w:val="786" w:hRule="exact"/>
        </w:trPr>
        <w:tc>
          <w:tcPr>
            <w:tcW w:w="9323" w:type="dxa"/>
            <w:gridSpan w:val="3"/>
            <w:tcBorders>
              <w:top w:val="single" w:color="000000" w:sz="4" w:space="0"/>
              <w:left w:val="single" w:color="000000" w:sz="4" w:space="0"/>
              <w:bottom w:val="single" w:color="000000" w:sz="4" w:space="0"/>
              <w:right w:val="single" w:color="000000" w:sz="4" w:space="0"/>
            </w:tcBorders>
            <w:shd w:val="clear"/>
            <w:vAlign w:val="top"/>
          </w:tcPr>
          <w:p w14:paraId="321B0A08">
            <w:pPr>
              <w:pStyle w:val="42"/>
              <w:kinsoku w:val="0"/>
              <w:overflowPunct w:val="0"/>
              <w:spacing w:before="61"/>
              <w:ind w:left="103" w:leftChars="0"/>
              <w:rPr>
                <w:sz w:val="21"/>
                <w:highlight w:val="none"/>
              </w:rPr>
            </w:pPr>
            <w:r>
              <w:rPr>
                <w:rFonts w:hint="eastAsia" w:ascii="宋体" w:cs="宋体"/>
                <w:sz w:val="21"/>
                <w:szCs w:val="21"/>
                <w:highlight w:val="none"/>
              </w:rPr>
              <w:t>需要补充的其他内容</w:t>
            </w:r>
            <w:r>
              <w:rPr>
                <w:rFonts w:ascii="宋体" w:cs="宋体"/>
                <w:sz w:val="21"/>
                <w:szCs w:val="21"/>
                <w:highlight w:val="none"/>
              </w:rPr>
              <w:t>:</w:t>
            </w:r>
          </w:p>
        </w:tc>
      </w:tr>
    </w:tbl>
    <w:p w14:paraId="10ECD803">
      <w:pPr>
        <w:pStyle w:val="11"/>
        <w:kinsoku w:val="0"/>
        <w:overflowPunct w:val="0"/>
        <w:spacing w:before="11"/>
        <w:ind w:left="0"/>
        <w:rPr>
          <w:rFonts w:ascii="Times New Roman" w:cs="Times New Roman"/>
          <w:sz w:val="6"/>
          <w:szCs w:val="6"/>
          <w:highlight w:val="none"/>
        </w:rPr>
      </w:pPr>
    </w:p>
    <w:p w14:paraId="11093D44">
      <w:pPr>
        <w:rPr>
          <w:highlight w:val="none"/>
        </w:rPr>
        <w:sectPr>
          <w:footerReference r:id="rId7" w:type="default"/>
          <w:pgSz w:w="12240" w:h="15840"/>
          <w:pgMar w:top="1360" w:right="1100" w:bottom="1100" w:left="1580" w:header="0" w:footer="901" w:gutter="0"/>
          <w:pgNumType w:fmt="decimal"/>
          <w:cols w:space="720" w:num="1"/>
        </w:sectPr>
      </w:pPr>
    </w:p>
    <w:p w14:paraId="3008C507">
      <w:pPr>
        <w:pStyle w:val="5"/>
        <w:keepNext w:val="0"/>
        <w:keepLines w:val="0"/>
        <w:pageBreakBefore w:val="0"/>
        <w:wordWrap/>
        <w:topLinePunct w:val="0"/>
        <w:autoSpaceDE w:val="0"/>
        <w:autoSpaceDN w:val="0"/>
        <w:bidi w:val="0"/>
        <w:adjustRightInd w:val="0"/>
        <w:spacing w:line="440" w:lineRule="exact"/>
        <w:textAlignment w:val="auto"/>
        <w:rPr>
          <w:rFonts w:hint="eastAsia"/>
          <w:szCs w:val="30"/>
          <w:highlight w:val="none"/>
        </w:rPr>
      </w:pPr>
      <w:bookmarkStart w:id="99" w:name="bookmark20"/>
      <w:bookmarkEnd w:id="99"/>
      <w:bookmarkStart w:id="100" w:name="_Toc168555821"/>
      <w:bookmarkStart w:id="101" w:name="_Toc30004"/>
      <w:bookmarkStart w:id="102" w:name="_Toc30482"/>
      <w:bookmarkStart w:id="103" w:name="_Toc181781443"/>
      <w:r>
        <w:rPr>
          <w:highlight w:val="none"/>
        </w:rPr>
        <w:t xml:space="preserve">1. </w:t>
      </w:r>
      <w:r>
        <w:rPr>
          <w:rFonts w:hint="eastAsia"/>
          <w:highlight w:val="none"/>
        </w:rPr>
        <w:t>总则</w:t>
      </w:r>
      <w:bookmarkEnd w:id="100"/>
      <w:bookmarkEnd w:id="101"/>
      <w:bookmarkEnd w:id="102"/>
      <w:bookmarkEnd w:id="103"/>
    </w:p>
    <w:p w14:paraId="5B7B6FF6">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04" w:name="bookmark21"/>
      <w:bookmarkEnd w:id="104"/>
      <w:bookmarkStart w:id="105" w:name="bookmark33"/>
      <w:bookmarkEnd w:id="105"/>
      <w:bookmarkStart w:id="106" w:name="_Toc168555822"/>
      <w:bookmarkStart w:id="107" w:name="_Toc181781444"/>
      <w:bookmarkStart w:id="108" w:name="_Toc14479"/>
      <w:bookmarkStart w:id="109" w:name="_Toc17730"/>
      <w:r>
        <w:rPr>
          <w:highlight w:val="none"/>
        </w:rPr>
        <w:t xml:space="preserve">1.1 </w:t>
      </w:r>
      <w:r>
        <w:rPr>
          <w:rFonts w:hint="eastAsia"/>
          <w:highlight w:val="none"/>
        </w:rPr>
        <w:t>项目概况</w:t>
      </w:r>
      <w:bookmarkEnd w:id="106"/>
      <w:bookmarkEnd w:id="107"/>
      <w:bookmarkEnd w:id="108"/>
      <w:bookmarkEnd w:id="109"/>
    </w:p>
    <w:p w14:paraId="2983291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1.1.1 </w:t>
      </w:r>
      <w:r>
        <w:rPr>
          <w:rFonts w:hint="eastAsia"/>
          <w:highlight w:val="none"/>
        </w:rPr>
        <w:t>根据《中华人民共和国招标投标法》等有关法律、法规和规章的规定，本招标项已具备招标条件，现对本标段监理进行招标。</w:t>
      </w:r>
    </w:p>
    <w:p w14:paraId="27CBAFA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1.1.2 </w:t>
      </w:r>
      <w:r>
        <w:rPr>
          <w:rFonts w:hint="eastAsia"/>
          <w:highlight w:val="none"/>
        </w:rPr>
        <w:t>本招标项目招标人：见投标人须知前附表。</w:t>
      </w:r>
    </w:p>
    <w:p w14:paraId="4C1E1C71">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1.1.3 </w:t>
      </w:r>
      <w:r>
        <w:rPr>
          <w:rFonts w:hint="eastAsia"/>
          <w:highlight w:val="none"/>
        </w:rPr>
        <w:t>本标段招标代理机构：见投标人须知前附表。</w:t>
      </w:r>
    </w:p>
    <w:p w14:paraId="3A35EA2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1.1.4 </w:t>
      </w:r>
      <w:r>
        <w:rPr>
          <w:rFonts w:hint="eastAsia"/>
          <w:highlight w:val="none"/>
        </w:rPr>
        <w:t>本招标标段名称：见投标人须知前附表。</w:t>
      </w:r>
    </w:p>
    <w:p w14:paraId="416592F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1.1.5 </w:t>
      </w:r>
      <w:r>
        <w:rPr>
          <w:rFonts w:hint="eastAsia"/>
          <w:highlight w:val="none"/>
        </w:rPr>
        <w:t>本标段建设地点：见投标人须知前附表。</w:t>
      </w:r>
    </w:p>
    <w:p w14:paraId="70C50186">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10" w:name="_Toc168555823"/>
      <w:bookmarkStart w:id="111" w:name="_Toc4137"/>
      <w:bookmarkStart w:id="112" w:name="_Toc31015"/>
      <w:bookmarkStart w:id="113" w:name="_Toc181781445"/>
      <w:r>
        <w:rPr>
          <w:highlight w:val="none"/>
        </w:rPr>
        <w:t xml:space="preserve">1.2 </w:t>
      </w:r>
      <w:r>
        <w:rPr>
          <w:rFonts w:hint="eastAsia"/>
          <w:highlight w:val="none"/>
        </w:rPr>
        <w:t>资金来源和落实情况</w:t>
      </w:r>
      <w:bookmarkEnd w:id="110"/>
      <w:bookmarkEnd w:id="111"/>
      <w:bookmarkEnd w:id="112"/>
      <w:bookmarkEnd w:id="113"/>
    </w:p>
    <w:p w14:paraId="50D8570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1.2.1 </w:t>
      </w:r>
      <w:r>
        <w:rPr>
          <w:rFonts w:hint="eastAsia"/>
          <w:highlight w:val="none"/>
        </w:rPr>
        <w:t>本招标项目的资金来源：见投标人须知前附表。</w:t>
      </w:r>
    </w:p>
    <w:p w14:paraId="1690AB2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1.2.2 </w:t>
      </w:r>
      <w:r>
        <w:rPr>
          <w:rFonts w:hint="eastAsia"/>
          <w:highlight w:val="none"/>
        </w:rPr>
        <w:t>本招标项目的出资比例：见投标人须知前附表。</w:t>
      </w:r>
    </w:p>
    <w:p w14:paraId="47029C55">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1.2.3 </w:t>
      </w:r>
      <w:r>
        <w:rPr>
          <w:rFonts w:hint="eastAsia"/>
          <w:highlight w:val="none"/>
        </w:rPr>
        <w:t>本招标项目的资金落实情况：见投标人须知前附表。</w:t>
      </w:r>
    </w:p>
    <w:p w14:paraId="4A344650">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14" w:name="_Toc14340"/>
      <w:bookmarkStart w:id="115" w:name="_Toc181781446"/>
      <w:bookmarkStart w:id="116" w:name="_Toc168555824"/>
      <w:bookmarkStart w:id="117" w:name="_Toc4179"/>
      <w:r>
        <w:rPr>
          <w:highlight w:val="none"/>
        </w:rPr>
        <w:t xml:space="preserve">1.3 </w:t>
      </w:r>
      <w:r>
        <w:rPr>
          <w:rFonts w:hint="eastAsia"/>
          <w:highlight w:val="none"/>
        </w:rPr>
        <w:t>招标范围、计划工期和质量要求</w:t>
      </w:r>
      <w:bookmarkEnd w:id="114"/>
      <w:bookmarkEnd w:id="115"/>
      <w:bookmarkEnd w:id="116"/>
      <w:bookmarkEnd w:id="117"/>
    </w:p>
    <w:p w14:paraId="527A584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1.3.1 </w:t>
      </w:r>
      <w:r>
        <w:rPr>
          <w:rFonts w:hint="eastAsia"/>
          <w:highlight w:val="none"/>
        </w:rPr>
        <w:t>本次招标范围：见投标人须知前附表。</w:t>
      </w:r>
    </w:p>
    <w:p w14:paraId="3A9AA218">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1.3.2 </w:t>
      </w:r>
      <w:r>
        <w:rPr>
          <w:rFonts w:hint="eastAsia"/>
          <w:highlight w:val="none"/>
        </w:rPr>
        <w:t>本标段的计划工期：见投标人须知前附表。</w:t>
      </w:r>
    </w:p>
    <w:p w14:paraId="594952ED">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1.3.3 </w:t>
      </w:r>
      <w:r>
        <w:rPr>
          <w:rFonts w:hint="eastAsia"/>
          <w:highlight w:val="none"/>
        </w:rPr>
        <w:t>本标段的质量要求：见投标人须知前附表。</w:t>
      </w:r>
    </w:p>
    <w:p w14:paraId="6CFF30A0">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18" w:name="_Toc5411"/>
      <w:bookmarkStart w:id="119" w:name="_Toc168555825"/>
      <w:bookmarkStart w:id="120" w:name="_Toc27636"/>
      <w:bookmarkStart w:id="121" w:name="_Toc181781447"/>
      <w:r>
        <w:rPr>
          <w:highlight w:val="none"/>
        </w:rPr>
        <w:t xml:space="preserve">1.4 </w:t>
      </w:r>
      <w:r>
        <w:rPr>
          <w:rFonts w:hint="eastAsia"/>
          <w:highlight w:val="none"/>
        </w:rPr>
        <w:t>投标人资格要求（适用于未进行资格预审的）</w:t>
      </w:r>
      <w:bookmarkEnd w:id="118"/>
      <w:bookmarkEnd w:id="119"/>
      <w:bookmarkEnd w:id="120"/>
      <w:bookmarkEnd w:id="121"/>
    </w:p>
    <w:p w14:paraId="14F964DC">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1.4.1 </w:t>
      </w:r>
      <w:r>
        <w:rPr>
          <w:rFonts w:hint="eastAsia"/>
          <w:highlight w:val="none"/>
        </w:rPr>
        <w:t>投标人应具备承担本项目监理的资质条件、能力和信誉。</w:t>
      </w:r>
    </w:p>
    <w:p w14:paraId="3E9F13C7">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w:t>
      </w:r>
      <w:r>
        <w:rPr>
          <w:rFonts w:hint="eastAsia"/>
          <w:highlight w:val="none"/>
        </w:rPr>
        <w:t>）资质条件：见投标人须知前附表；</w:t>
      </w:r>
    </w:p>
    <w:p w14:paraId="77C69A8C">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2</w:t>
      </w:r>
      <w:r>
        <w:rPr>
          <w:rFonts w:hint="eastAsia"/>
          <w:highlight w:val="none"/>
        </w:rPr>
        <w:t>）财务要求：见投标人须知前附表；</w:t>
      </w:r>
    </w:p>
    <w:p w14:paraId="1923E439">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3</w:t>
      </w:r>
      <w:r>
        <w:rPr>
          <w:rFonts w:hint="eastAsia"/>
          <w:highlight w:val="none"/>
        </w:rPr>
        <w:t>）信誉要求：见投标人须知前附表；</w:t>
      </w:r>
    </w:p>
    <w:p w14:paraId="10F71FD3">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4</w:t>
      </w:r>
      <w:r>
        <w:rPr>
          <w:rFonts w:hint="eastAsia"/>
          <w:highlight w:val="none"/>
        </w:rPr>
        <w:t>）业绩要求：见投标人须知前附表；</w:t>
      </w:r>
    </w:p>
    <w:p w14:paraId="738C8F35">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5</w:t>
      </w:r>
      <w:r>
        <w:rPr>
          <w:rFonts w:hint="eastAsia"/>
          <w:highlight w:val="none"/>
        </w:rPr>
        <w:t>）项目总监资格：见投标人须知前附表；</w:t>
      </w:r>
    </w:p>
    <w:p w14:paraId="725ECEE0">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6</w:t>
      </w:r>
      <w:r>
        <w:rPr>
          <w:rFonts w:hint="eastAsia"/>
          <w:highlight w:val="none"/>
        </w:rPr>
        <w:t>）其他要求：见投标人须知前附表。</w:t>
      </w:r>
    </w:p>
    <w:p w14:paraId="3A33537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1.4.2 </w:t>
      </w:r>
      <w:r>
        <w:rPr>
          <w:rFonts w:hint="eastAsia"/>
          <w:highlight w:val="none"/>
        </w:rPr>
        <w:t>投标人须知前附表规定接受联合体投标的，除应符合本章第</w:t>
      </w:r>
      <w:r>
        <w:rPr>
          <w:highlight w:val="none"/>
        </w:rPr>
        <w:t xml:space="preserve"> 1.4.1 </w:t>
      </w:r>
      <w:r>
        <w:rPr>
          <w:rFonts w:hint="eastAsia"/>
          <w:highlight w:val="none"/>
        </w:rPr>
        <w:t>项和投标人须知前附表的要求外，还应遵守以下规定：</w:t>
      </w:r>
    </w:p>
    <w:p w14:paraId="5E170D2C">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w:t>
      </w:r>
      <w:r>
        <w:rPr>
          <w:rFonts w:hint="eastAsia"/>
          <w:highlight w:val="none"/>
        </w:rPr>
        <w:t>）联合体各方必须按招标文件</w:t>
      </w:r>
      <w:r>
        <w:rPr>
          <w:rFonts w:ascii="Times New Roman" w:cs="Times New Roman"/>
          <w:highlight w:val="none"/>
        </w:rPr>
        <w:t>提</w:t>
      </w:r>
      <w:r>
        <w:rPr>
          <w:rFonts w:hint="eastAsia"/>
          <w:highlight w:val="none"/>
        </w:rPr>
        <w:t>供的格式签订联合体协议书，明确联合体牵头人和各方的权利义务；</w:t>
      </w:r>
    </w:p>
    <w:p w14:paraId="35612940">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2</w:t>
      </w:r>
      <w:r>
        <w:rPr>
          <w:rFonts w:hint="eastAsia"/>
          <w:highlight w:val="none"/>
        </w:rPr>
        <w:t>）由同一专业的单位组成的联合体，按照资质等级较低的单位确定资质等级；</w:t>
      </w:r>
    </w:p>
    <w:p w14:paraId="6B78550A">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3</w:t>
      </w:r>
      <w:r>
        <w:rPr>
          <w:rFonts w:hint="eastAsia"/>
          <w:highlight w:val="none"/>
        </w:rPr>
        <w:t>）联合体各方不得再以自已名义单独或加入其他联合体在同一标段中投标。</w:t>
      </w:r>
    </w:p>
    <w:p w14:paraId="026343D8">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highlight w:val="none"/>
        </w:rPr>
        <w:t xml:space="preserve">1.4.3 </w:t>
      </w:r>
      <w:r>
        <w:rPr>
          <w:rFonts w:hint="eastAsia"/>
          <w:highlight w:val="none"/>
        </w:rPr>
        <w:t>投标人不得存在下列情形之一：</w:t>
      </w:r>
    </w:p>
    <w:p w14:paraId="352E5577">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w:t>
      </w:r>
      <w:r>
        <w:rPr>
          <w:rFonts w:hint="eastAsia"/>
          <w:highlight w:val="none"/>
        </w:rPr>
        <w:t>）为招标人不具有独立法人资格的附属机构（单位）；</w:t>
      </w:r>
    </w:p>
    <w:p w14:paraId="4D917F3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2</w:t>
      </w:r>
      <w:r>
        <w:rPr>
          <w:rFonts w:hint="eastAsia"/>
          <w:highlight w:val="none"/>
        </w:rPr>
        <w:t>）与招标人存在利害关系且可能影响招标公正性；</w:t>
      </w:r>
      <w:r>
        <w:rPr>
          <w:highlight w:val="none"/>
        </w:rPr>
        <w:t xml:space="preserve"> </w:t>
      </w:r>
    </w:p>
    <w:p w14:paraId="61CA284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3</w:t>
      </w:r>
      <w:r>
        <w:rPr>
          <w:rFonts w:hint="eastAsia"/>
          <w:highlight w:val="none"/>
        </w:rPr>
        <w:t>）与本招标项目的其他投标人为同一个单位负责人；</w:t>
      </w:r>
    </w:p>
    <w:p w14:paraId="23795BE8">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4</w:t>
      </w:r>
      <w:r>
        <w:rPr>
          <w:rFonts w:hint="eastAsia"/>
          <w:highlight w:val="none"/>
        </w:rPr>
        <w:t>）与本招标项目的其他投标人存在控股、管理关系；</w:t>
      </w:r>
    </w:p>
    <w:p w14:paraId="01C79AC4">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5</w:t>
      </w:r>
      <w:r>
        <w:rPr>
          <w:rFonts w:hint="eastAsia"/>
          <w:highlight w:val="none"/>
        </w:rPr>
        <w:t>）为本招标项目的代建人；</w:t>
      </w:r>
    </w:p>
    <w:p w14:paraId="61890F9E">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6</w:t>
      </w:r>
      <w:r>
        <w:rPr>
          <w:rFonts w:hint="eastAsia"/>
          <w:highlight w:val="none"/>
        </w:rPr>
        <w:t>）为本招标项目的招标代理机构；</w:t>
      </w:r>
    </w:p>
    <w:p w14:paraId="62290600">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7</w:t>
      </w:r>
      <w:r>
        <w:rPr>
          <w:rFonts w:hint="eastAsia"/>
          <w:highlight w:val="none"/>
        </w:rPr>
        <w:t>）与本招标项目的代建人或招标代理机构同为一个法定代表人；</w:t>
      </w:r>
    </w:p>
    <w:p w14:paraId="5AD82A88">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8</w:t>
      </w:r>
      <w:r>
        <w:rPr>
          <w:rFonts w:hint="eastAsia"/>
          <w:highlight w:val="none"/>
        </w:rPr>
        <w:t>）与本招标项目的代建人或招标代理机构存在控股或参股关系；</w:t>
      </w:r>
    </w:p>
    <w:p w14:paraId="31E478E7">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9</w:t>
      </w:r>
      <w:r>
        <w:rPr>
          <w:rFonts w:hint="eastAsia"/>
          <w:highlight w:val="none"/>
        </w:rPr>
        <w:t>）与本招标项目的施工承包人以及建筑材料、建筑构配件和设备供应商有隶属关系或者其他利害关系；</w:t>
      </w:r>
    </w:p>
    <w:p w14:paraId="24FEF310">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10</w:t>
      </w:r>
      <w:r>
        <w:rPr>
          <w:rFonts w:hint="eastAsia"/>
          <w:highlight w:val="none"/>
        </w:rPr>
        <w:t>）被依法暂停或者取消投标资格；</w:t>
      </w:r>
    </w:p>
    <w:p w14:paraId="63BF68AE">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11</w:t>
      </w:r>
      <w:r>
        <w:rPr>
          <w:rFonts w:hint="eastAsia"/>
          <w:highlight w:val="none"/>
        </w:rPr>
        <w:t>）被责令停产停业、暂扣或者吊销许可证、暂扣或者吊销执照；</w:t>
      </w:r>
    </w:p>
    <w:p w14:paraId="411FBA12">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12</w:t>
      </w:r>
      <w:r>
        <w:rPr>
          <w:rFonts w:hint="eastAsia"/>
          <w:highlight w:val="none"/>
        </w:rPr>
        <w:t>）进入清算程序，或被宣告破产，或其他丧失履约能力的情形；</w:t>
      </w:r>
    </w:p>
    <w:p w14:paraId="79321CBA">
      <w:pPr>
        <w:keepNext w:val="0"/>
        <w:keepLines w:val="0"/>
        <w:pageBreakBefore w:val="0"/>
        <w:widowControl/>
        <w:wordWrap/>
        <w:topLinePunct w:val="0"/>
        <w:autoSpaceDE w:val="0"/>
        <w:autoSpaceDN w:val="0"/>
        <w:bidi w:val="0"/>
        <w:adjustRightInd w:val="0"/>
        <w:snapToGrid w:val="0"/>
        <w:spacing w:line="440" w:lineRule="exact"/>
        <w:ind w:firstLine="567" w:firstLineChars="270"/>
        <w:textAlignment w:val="auto"/>
        <w:rPr>
          <w:rFonts w:cs="宋体"/>
          <w:sz w:val="21"/>
          <w:szCs w:val="22"/>
          <w:highlight w:val="none"/>
        </w:rPr>
      </w:pPr>
      <w:r>
        <w:rPr>
          <w:rFonts w:hint="eastAsia" w:cs="宋体"/>
          <w:sz w:val="21"/>
          <w:szCs w:val="22"/>
          <w:highlight w:val="none"/>
        </w:rPr>
        <w:t>（13）在“信用中国”网站中被列为失信被执行人；</w:t>
      </w:r>
    </w:p>
    <w:p w14:paraId="128503C2">
      <w:pPr>
        <w:keepNext w:val="0"/>
        <w:keepLines w:val="0"/>
        <w:pageBreakBefore w:val="0"/>
        <w:widowControl/>
        <w:wordWrap/>
        <w:topLinePunct w:val="0"/>
        <w:autoSpaceDE w:val="0"/>
        <w:autoSpaceDN w:val="0"/>
        <w:bidi w:val="0"/>
        <w:adjustRightInd w:val="0"/>
        <w:snapToGrid w:val="0"/>
        <w:spacing w:line="440" w:lineRule="exact"/>
        <w:ind w:firstLine="567"/>
        <w:textAlignment w:val="auto"/>
        <w:rPr>
          <w:rFonts w:cs="宋体"/>
          <w:sz w:val="21"/>
          <w:szCs w:val="22"/>
          <w:highlight w:val="none"/>
        </w:rPr>
      </w:pPr>
      <w:r>
        <w:rPr>
          <w:rFonts w:hint="eastAsia" w:cs="宋体"/>
          <w:sz w:val="21"/>
          <w:szCs w:val="22"/>
          <w:highlight w:val="none"/>
        </w:rPr>
        <w:t>（14）在“国家企业信用信息公示系统”中被列入严重违法失信企业名单的投标人，在“全国水利建设市场监管服务平台”被列入“黑名单”正处于不得参与投标、政府采购的从业单位、从业人员；</w:t>
      </w:r>
    </w:p>
    <w:p w14:paraId="13EDEA71">
      <w:pPr>
        <w:keepNext w:val="0"/>
        <w:keepLines w:val="0"/>
        <w:pageBreakBefore w:val="0"/>
        <w:widowControl/>
        <w:wordWrap/>
        <w:topLinePunct w:val="0"/>
        <w:autoSpaceDE w:val="0"/>
        <w:autoSpaceDN w:val="0"/>
        <w:bidi w:val="0"/>
        <w:adjustRightInd w:val="0"/>
        <w:snapToGrid w:val="0"/>
        <w:spacing w:line="440" w:lineRule="exact"/>
        <w:ind w:firstLine="567" w:firstLineChars="270"/>
        <w:textAlignment w:val="auto"/>
        <w:rPr>
          <w:rFonts w:cs="宋体"/>
          <w:sz w:val="21"/>
          <w:szCs w:val="22"/>
          <w:highlight w:val="none"/>
        </w:rPr>
      </w:pPr>
      <w:r>
        <w:rPr>
          <w:rFonts w:hint="eastAsia" w:cs="宋体"/>
          <w:sz w:val="21"/>
          <w:szCs w:val="22"/>
          <w:highlight w:val="none"/>
        </w:rPr>
        <w:t>（15）在近三年内投标人或其法定代表人、拟委任的总监理工程师有行贿犯罪行为的；</w:t>
      </w:r>
    </w:p>
    <w:p w14:paraId="2947B709">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w:t>
      </w:r>
      <w:r>
        <w:rPr>
          <w:highlight w:val="none"/>
        </w:rPr>
        <w:t>1</w:t>
      </w:r>
      <w:r>
        <w:rPr>
          <w:rFonts w:hint="eastAsia"/>
          <w:highlight w:val="none"/>
        </w:rPr>
        <w:t>6）在最近三年内发生重大监理质量问题（以相关行业主管部门的行政处罚决定或司法 机关出具的有关法律文书为准）；</w:t>
      </w:r>
    </w:p>
    <w:p w14:paraId="3F45A0C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（17）法律法规或投标人须知前附表规定的其他情形。</w:t>
      </w:r>
    </w:p>
    <w:p w14:paraId="6D3590D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22" w:name="_Toc26660"/>
      <w:bookmarkStart w:id="123" w:name="_Toc15886"/>
      <w:bookmarkStart w:id="124" w:name="_Toc168555826"/>
      <w:bookmarkStart w:id="125" w:name="_Toc181781448"/>
      <w:r>
        <w:rPr>
          <w:highlight w:val="none"/>
        </w:rPr>
        <w:t xml:space="preserve">1.5 </w:t>
      </w:r>
      <w:r>
        <w:rPr>
          <w:rFonts w:hint="eastAsia"/>
          <w:highlight w:val="none"/>
        </w:rPr>
        <w:t>费用承担</w:t>
      </w:r>
      <w:bookmarkEnd w:id="122"/>
      <w:bookmarkEnd w:id="123"/>
      <w:bookmarkEnd w:id="124"/>
      <w:bookmarkEnd w:id="125"/>
    </w:p>
    <w:p w14:paraId="3B034C52">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投标人准备和参加投标活动发生的费用自理。</w:t>
      </w:r>
    </w:p>
    <w:p w14:paraId="0893BE22">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26" w:name="_Toc181781449"/>
      <w:bookmarkStart w:id="127" w:name="_Toc18819"/>
      <w:bookmarkStart w:id="128" w:name="_Toc168555827"/>
      <w:bookmarkStart w:id="129" w:name="_Toc27822"/>
      <w:r>
        <w:rPr>
          <w:highlight w:val="none"/>
        </w:rPr>
        <w:t xml:space="preserve">1.6 </w:t>
      </w:r>
      <w:r>
        <w:rPr>
          <w:rFonts w:hint="eastAsia"/>
          <w:highlight w:val="none"/>
        </w:rPr>
        <w:t>保密</w:t>
      </w:r>
      <w:bookmarkEnd w:id="126"/>
      <w:bookmarkEnd w:id="127"/>
      <w:bookmarkEnd w:id="128"/>
      <w:bookmarkEnd w:id="129"/>
    </w:p>
    <w:p w14:paraId="26F1D7C0">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参与招标投标活动的各方应对招标文件和投标文件中的商业和技术等秘密保密，违者应对由此造成的后果承担法律责任。</w:t>
      </w:r>
    </w:p>
    <w:p w14:paraId="26EE9979">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30" w:name="_Toc26105"/>
      <w:bookmarkStart w:id="131" w:name="_Toc168555828"/>
      <w:bookmarkStart w:id="132" w:name="_Toc181781450"/>
      <w:bookmarkStart w:id="133" w:name="_Toc23092"/>
      <w:r>
        <w:rPr>
          <w:highlight w:val="none"/>
        </w:rPr>
        <w:t xml:space="preserve">1.7 </w:t>
      </w:r>
      <w:r>
        <w:rPr>
          <w:rFonts w:hint="eastAsia"/>
          <w:highlight w:val="none"/>
        </w:rPr>
        <w:t>语言文字</w:t>
      </w:r>
      <w:bookmarkEnd w:id="130"/>
      <w:bookmarkEnd w:id="131"/>
      <w:bookmarkEnd w:id="132"/>
      <w:bookmarkEnd w:id="133"/>
    </w:p>
    <w:p w14:paraId="2A827DB1">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除专用术语外，与招标投标有关的语言均使用中文。必要时专用术语应附有中文注释。</w:t>
      </w:r>
    </w:p>
    <w:p w14:paraId="6B1CB4C2">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34" w:name="_Toc168555829"/>
      <w:bookmarkStart w:id="135" w:name="_Toc20164"/>
      <w:bookmarkStart w:id="136" w:name="_Toc181781451"/>
      <w:bookmarkStart w:id="137" w:name="_Toc32227"/>
      <w:r>
        <w:rPr>
          <w:highlight w:val="none"/>
        </w:rPr>
        <w:t xml:space="preserve">1.8 </w:t>
      </w:r>
      <w:r>
        <w:rPr>
          <w:rFonts w:hint="eastAsia"/>
          <w:highlight w:val="none"/>
        </w:rPr>
        <w:t>计量单位</w:t>
      </w:r>
      <w:bookmarkEnd w:id="134"/>
      <w:bookmarkEnd w:id="135"/>
      <w:bookmarkEnd w:id="136"/>
      <w:bookmarkEnd w:id="137"/>
    </w:p>
    <w:p w14:paraId="474F5EED">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所有计量均采用中华人民共和国法定计量单位。</w:t>
      </w:r>
    </w:p>
    <w:p w14:paraId="4AF98C07">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38" w:name="_Toc168555830"/>
      <w:bookmarkStart w:id="139" w:name="_Toc181781452"/>
      <w:bookmarkStart w:id="140" w:name="_Toc10697"/>
      <w:bookmarkStart w:id="141" w:name="_Toc29951"/>
      <w:r>
        <w:rPr>
          <w:highlight w:val="none"/>
        </w:rPr>
        <w:t xml:space="preserve">1.9 </w:t>
      </w:r>
      <w:r>
        <w:rPr>
          <w:rFonts w:hint="eastAsia"/>
          <w:highlight w:val="none"/>
        </w:rPr>
        <w:t>踏勘现场</w:t>
      </w:r>
      <w:bookmarkEnd w:id="138"/>
      <w:bookmarkEnd w:id="139"/>
      <w:bookmarkEnd w:id="140"/>
      <w:bookmarkEnd w:id="141"/>
    </w:p>
    <w:p w14:paraId="627DD1E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1.9.1 </w:t>
      </w:r>
      <w:r>
        <w:rPr>
          <w:rFonts w:hint="eastAsia"/>
          <w:highlight w:val="none"/>
        </w:rPr>
        <w:t>投标人须知前附表规定组织踏勘现场的，招标人按投标人须知前附表规定的时间、地点组织投标人踏勘项目现场。</w:t>
      </w:r>
    </w:p>
    <w:p w14:paraId="0FEA008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1.9.2 </w:t>
      </w:r>
      <w:r>
        <w:rPr>
          <w:rFonts w:hint="eastAsia"/>
          <w:highlight w:val="none"/>
        </w:rPr>
        <w:t>投标人踏勘现场发生的费用自理。</w:t>
      </w:r>
    </w:p>
    <w:p w14:paraId="1F222530">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1.9.3 </w:t>
      </w:r>
      <w:r>
        <w:rPr>
          <w:rFonts w:hint="eastAsia"/>
          <w:highlight w:val="none"/>
        </w:rPr>
        <w:t>除招标人的原因外，投标人自行负责在踏勘现场中所发生的人员伤亡和财产损失。</w:t>
      </w:r>
    </w:p>
    <w:p w14:paraId="7BF9717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1.9.4 </w:t>
      </w:r>
      <w:r>
        <w:rPr>
          <w:rFonts w:hint="eastAsia"/>
          <w:highlight w:val="none"/>
        </w:rPr>
        <w:t>招标人在踏勘现场中介绍的工程场地和相关的周边环境情况，供投标人在编制投标文件时参考，招标人不对投标人据此作出的判断和决策负责。</w:t>
      </w:r>
    </w:p>
    <w:p w14:paraId="2B839417">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42" w:name="_Toc24121"/>
      <w:bookmarkStart w:id="143" w:name="_Toc181781453"/>
      <w:bookmarkStart w:id="144" w:name="_Toc32479"/>
      <w:bookmarkStart w:id="145" w:name="_Toc168555831"/>
      <w:r>
        <w:rPr>
          <w:highlight w:val="none"/>
        </w:rPr>
        <w:t xml:space="preserve">1.10 </w:t>
      </w:r>
      <w:r>
        <w:rPr>
          <w:rFonts w:hint="eastAsia"/>
          <w:highlight w:val="none"/>
        </w:rPr>
        <w:t>投标预备会</w:t>
      </w:r>
      <w:bookmarkEnd w:id="142"/>
      <w:bookmarkEnd w:id="143"/>
      <w:bookmarkEnd w:id="144"/>
      <w:bookmarkEnd w:id="145"/>
    </w:p>
    <w:p w14:paraId="71D4FB83">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1.10.1 </w:t>
      </w:r>
      <w:r>
        <w:rPr>
          <w:rFonts w:hint="eastAsia"/>
          <w:highlight w:val="none"/>
        </w:rPr>
        <w:t>投标人须知前附表规定召开投标预备会的，招标人按投标人须知前附表规定的时间和地点召开投标预备会，澄清投标人提出的问题。</w:t>
      </w:r>
    </w:p>
    <w:p w14:paraId="12C1C38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1.10.2 </w:t>
      </w:r>
      <w:r>
        <w:rPr>
          <w:rFonts w:hint="eastAsia"/>
          <w:highlight w:val="none"/>
        </w:rPr>
        <w:t>投标人应在投标人须知前附表规定的时间前，以书面形式将提出的问题送达招标人，以便招标人在会议期间澄清。</w:t>
      </w:r>
    </w:p>
    <w:p w14:paraId="2E770476">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1.10.3 </w:t>
      </w:r>
      <w:r>
        <w:rPr>
          <w:rFonts w:hint="eastAsia"/>
          <w:highlight w:val="none"/>
        </w:rPr>
        <w:t>投标预备会后，招标人在投标人须知前附表规定的时间内，将对投标人所提问题的澄清，以书面方式通知所有购买招标文件的投标人。该澄清内容为招标文件的组成部分。</w:t>
      </w:r>
    </w:p>
    <w:p w14:paraId="26F2E45B">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46" w:name="_Toc168555832"/>
      <w:bookmarkStart w:id="147" w:name="_Toc8028"/>
      <w:bookmarkStart w:id="148" w:name="_Toc4759"/>
      <w:bookmarkStart w:id="149" w:name="_Toc181781454"/>
      <w:r>
        <w:rPr>
          <w:highlight w:val="none"/>
        </w:rPr>
        <w:t xml:space="preserve">1.11 </w:t>
      </w:r>
      <w:r>
        <w:rPr>
          <w:rFonts w:hint="eastAsia"/>
          <w:highlight w:val="none"/>
        </w:rPr>
        <w:t>分包</w:t>
      </w:r>
      <w:bookmarkEnd w:id="146"/>
      <w:bookmarkEnd w:id="147"/>
      <w:bookmarkEnd w:id="148"/>
      <w:bookmarkEnd w:id="149"/>
    </w:p>
    <w:p w14:paraId="4F2F4775">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本监理标段按须知前附表规定是否允许分包。</w:t>
      </w:r>
    </w:p>
    <w:p w14:paraId="63D52985">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50" w:name="_Toc1688"/>
      <w:bookmarkStart w:id="151" w:name="_Toc29642"/>
      <w:bookmarkStart w:id="152" w:name="_Toc168555833"/>
      <w:bookmarkStart w:id="153" w:name="_Toc181781455"/>
      <w:r>
        <w:rPr>
          <w:highlight w:val="none"/>
        </w:rPr>
        <w:t xml:space="preserve">1.12 </w:t>
      </w:r>
      <w:r>
        <w:rPr>
          <w:rFonts w:hint="eastAsia"/>
          <w:highlight w:val="none"/>
        </w:rPr>
        <w:t>偏离</w:t>
      </w:r>
      <w:bookmarkEnd w:id="150"/>
      <w:bookmarkEnd w:id="151"/>
      <w:bookmarkEnd w:id="152"/>
      <w:bookmarkEnd w:id="153"/>
    </w:p>
    <w:p w14:paraId="03A6C13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投标人须知前附表允许投标文件偏离招标文件某些要求的，偏离应当符合招标文件规定的偏离范围和幅度。</w:t>
      </w:r>
    </w:p>
    <w:p w14:paraId="2F50068C">
      <w:pPr>
        <w:pStyle w:val="5"/>
        <w:keepNext w:val="0"/>
        <w:keepLines w:val="0"/>
        <w:pageBreakBefore w:val="0"/>
        <w:wordWrap/>
        <w:topLinePunct w:val="0"/>
        <w:autoSpaceDE w:val="0"/>
        <w:autoSpaceDN w:val="0"/>
        <w:bidi w:val="0"/>
        <w:adjustRightInd w:val="0"/>
        <w:spacing w:line="440" w:lineRule="exact"/>
        <w:textAlignment w:val="auto"/>
        <w:rPr>
          <w:rStyle w:val="32"/>
          <w:rFonts w:hint="eastAsia" w:hAnsi="宋体"/>
          <w:sz w:val="32"/>
          <w:szCs w:val="32"/>
          <w:highlight w:val="none"/>
        </w:rPr>
      </w:pPr>
      <w:bookmarkStart w:id="154" w:name="_Toc21868"/>
      <w:bookmarkStart w:id="155" w:name="_Toc168555834"/>
      <w:bookmarkStart w:id="156" w:name="_Toc181781456"/>
      <w:bookmarkStart w:id="157" w:name="_Toc4997"/>
      <w:r>
        <w:rPr>
          <w:rStyle w:val="32"/>
          <w:sz w:val="32"/>
          <w:szCs w:val="32"/>
          <w:highlight w:val="none"/>
        </w:rPr>
        <w:t xml:space="preserve">2. </w:t>
      </w:r>
      <w:r>
        <w:rPr>
          <w:rStyle w:val="32"/>
          <w:rFonts w:hint="eastAsia"/>
          <w:sz w:val="32"/>
          <w:szCs w:val="32"/>
          <w:highlight w:val="none"/>
        </w:rPr>
        <w:t>招标文件</w:t>
      </w:r>
      <w:bookmarkEnd w:id="154"/>
      <w:bookmarkEnd w:id="155"/>
      <w:bookmarkEnd w:id="156"/>
      <w:bookmarkEnd w:id="157"/>
    </w:p>
    <w:p w14:paraId="2C17E3FB">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58" w:name="bookmark34"/>
      <w:bookmarkEnd w:id="158"/>
      <w:bookmarkStart w:id="159" w:name="bookmark38"/>
      <w:bookmarkEnd w:id="159"/>
      <w:bookmarkStart w:id="160" w:name="_Toc181781457"/>
      <w:bookmarkStart w:id="161" w:name="_Toc168555835"/>
      <w:bookmarkStart w:id="162" w:name="_Toc3743"/>
      <w:bookmarkStart w:id="163" w:name="_Toc24693"/>
      <w:r>
        <w:rPr>
          <w:highlight w:val="none"/>
        </w:rPr>
        <w:t xml:space="preserve">2.1 </w:t>
      </w:r>
      <w:r>
        <w:rPr>
          <w:rFonts w:hint="eastAsia"/>
          <w:highlight w:val="none"/>
        </w:rPr>
        <w:t>招标文件的组成</w:t>
      </w:r>
      <w:bookmarkEnd w:id="160"/>
      <w:bookmarkEnd w:id="161"/>
      <w:bookmarkEnd w:id="162"/>
      <w:bookmarkEnd w:id="163"/>
    </w:p>
    <w:p w14:paraId="2B91D3B9">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本招标文件包括：</w:t>
      </w:r>
    </w:p>
    <w:p w14:paraId="14743B3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第一章</w:t>
      </w:r>
      <w:r>
        <w:rPr>
          <w:highlight w:val="none"/>
        </w:rPr>
        <w:t xml:space="preserve"> </w:t>
      </w:r>
      <w:r>
        <w:rPr>
          <w:rFonts w:hint="eastAsia"/>
          <w:highlight w:val="none"/>
        </w:rPr>
        <w:t>招标公告（或投标邀请书）</w:t>
      </w:r>
    </w:p>
    <w:p w14:paraId="4A11ADF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第二章</w:t>
      </w:r>
      <w:r>
        <w:rPr>
          <w:highlight w:val="none"/>
        </w:rPr>
        <w:t xml:space="preserve"> </w:t>
      </w:r>
      <w:r>
        <w:rPr>
          <w:rFonts w:hint="eastAsia"/>
          <w:highlight w:val="none"/>
        </w:rPr>
        <w:t>投标人须知</w:t>
      </w:r>
    </w:p>
    <w:p w14:paraId="234B9A8C">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第三章</w:t>
      </w:r>
      <w:r>
        <w:rPr>
          <w:highlight w:val="none"/>
        </w:rPr>
        <w:t xml:space="preserve"> </w:t>
      </w:r>
      <w:r>
        <w:rPr>
          <w:rFonts w:hint="eastAsia"/>
          <w:highlight w:val="none"/>
        </w:rPr>
        <w:t>评标办法</w:t>
      </w:r>
    </w:p>
    <w:p w14:paraId="2674C115">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第四章</w:t>
      </w:r>
      <w:r>
        <w:rPr>
          <w:highlight w:val="none"/>
        </w:rPr>
        <w:t xml:space="preserve"> </w:t>
      </w:r>
      <w:r>
        <w:rPr>
          <w:rFonts w:hint="eastAsia"/>
          <w:highlight w:val="none"/>
        </w:rPr>
        <w:t>合同条款及格式</w:t>
      </w:r>
    </w:p>
    <w:p w14:paraId="681FFC6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第五章</w:t>
      </w:r>
      <w:r>
        <w:rPr>
          <w:highlight w:val="none"/>
        </w:rPr>
        <w:t xml:space="preserve"> </w:t>
      </w:r>
      <w:r>
        <w:rPr>
          <w:rFonts w:hint="eastAsia"/>
          <w:highlight w:val="none"/>
        </w:rPr>
        <w:t>委托人要求</w:t>
      </w:r>
    </w:p>
    <w:p w14:paraId="2E22B09E">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第六章</w:t>
      </w:r>
      <w:r>
        <w:rPr>
          <w:highlight w:val="none"/>
        </w:rPr>
        <w:t xml:space="preserve"> </w:t>
      </w:r>
      <w:r>
        <w:rPr>
          <w:rFonts w:hint="eastAsia"/>
          <w:highlight w:val="none"/>
        </w:rPr>
        <w:t>工程建设监理要求及规范</w:t>
      </w:r>
    </w:p>
    <w:p w14:paraId="03DE75E5">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第七章</w:t>
      </w:r>
      <w:r>
        <w:rPr>
          <w:highlight w:val="none"/>
        </w:rPr>
        <w:t xml:space="preserve"> </w:t>
      </w:r>
      <w:r>
        <w:rPr>
          <w:rFonts w:hint="eastAsia"/>
          <w:highlight w:val="none"/>
        </w:rPr>
        <w:t>投标文件格式</w:t>
      </w:r>
    </w:p>
    <w:p w14:paraId="085D732A">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根据本章第</w:t>
      </w:r>
      <w:r>
        <w:rPr>
          <w:highlight w:val="none"/>
        </w:rPr>
        <w:t>1.10</w:t>
      </w:r>
      <w:r>
        <w:rPr>
          <w:rFonts w:hint="eastAsia"/>
          <w:highlight w:val="none"/>
        </w:rPr>
        <w:t>款、第</w:t>
      </w:r>
      <w:r>
        <w:rPr>
          <w:highlight w:val="none"/>
        </w:rPr>
        <w:t>2.2</w:t>
      </w:r>
      <w:r>
        <w:rPr>
          <w:rFonts w:hint="eastAsia"/>
          <w:highlight w:val="none"/>
        </w:rPr>
        <w:t>款和第</w:t>
      </w:r>
      <w:r>
        <w:rPr>
          <w:highlight w:val="none"/>
        </w:rPr>
        <w:t>2.3</w:t>
      </w:r>
      <w:r>
        <w:rPr>
          <w:rFonts w:hint="eastAsia"/>
          <w:highlight w:val="none"/>
        </w:rPr>
        <w:t>款对招标文件所作的澄清、修改，构成招标文件的组成部分，均构成招标文件的组成部分，对招标人和投标人起约束作用，当招标文件与澄清、修改对同一内容的表述不一致时，以最后发出的内容为准。</w:t>
      </w:r>
    </w:p>
    <w:p w14:paraId="0417C2BE">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64" w:name="_Toc168555836"/>
      <w:bookmarkStart w:id="165" w:name="_Toc24988"/>
      <w:bookmarkStart w:id="166" w:name="_Toc181781458"/>
      <w:bookmarkStart w:id="167" w:name="_Toc2431"/>
      <w:r>
        <w:rPr>
          <w:highlight w:val="none"/>
        </w:rPr>
        <w:t xml:space="preserve">2.2 </w:t>
      </w:r>
      <w:r>
        <w:rPr>
          <w:rFonts w:hint="eastAsia"/>
          <w:highlight w:val="none"/>
        </w:rPr>
        <w:t>招标文件的澄清</w:t>
      </w:r>
      <w:bookmarkEnd w:id="164"/>
      <w:bookmarkEnd w:id="165"/>
      <w:bookmarkEnd w:id="166"/>
      <w:bookmarkEnd w:id="167"/>
    </w:p>
    <w:p w14:paraId="1E96942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2.2.1 </w:t>
      </w:r>
      <w:r>
        <w:rPr>
          <w:rFonts w:hint="eastAsia"/>
          <w:highlight w:val="none"/>
        </w:rPr>
        <w:t>投标人应仔细阅读和检查招标文件的全部内容。如发现缺页或附件不全，应及时向招标人提出，以便补齐。如有疑问，应在投标人须知前附表规定的时间前以书面形式（是指在电子招标投标交易平台递交</w:t>
      </w:r>
      <w:r>
        <w:rPr>
          <w:highlight w:val="none"/>
        </w:rPr>
        <w:t>的</w:t>
      </w:r>
      <w:r>
        <w:rPr>
          <w:rFonts w:hint="eastAsia"/>
          <w:highlight w:val="none"/>
        </w:rPr>
        <w:t>形式，下同），要求招标人对招标文件予以澄清。</w:t>
      </w:r>
    </w:p>
    <w:p w14:paraId="11BE0DD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2.2.2 </w:t>
      </w:r>
      <w:r>
        <w:rPr>
          <w:rFonts w:hint="eastAsia"/>
          <w:highlight w:val="none"/>
        </w:rPr>
        <w:t>招标文件的澄清将在投标人须知前附表规定的时间前以书面形式发给所有下载招标文件的投标人，但不指明澄清问题的来源。</w:t>
      </w:r>
    </w:p>
    <w:p w14:paraId="43267029">
      <w:pPr>
        <w:pStyle w:val="11"/>
        <w:keepNext w:val="0"/>
        <w:keepLines w:val="0"/>
        <w:pageBreakBefore w:val="0"/>
        <w:wordWrap/>
        <w:topLinePunct w:val="0"/>
        <w:autoSpaceDE w:val="0"/>
        <w:autoSpaceDN w:val="0"/>
        <w:bidi w:val="0"/>
        <w:adjustRightInd w:val="0"/>
        <w:snapToGrid w:val="0"/>
        <w:spacing w:line="440" w:lineRule="exact"/>
        <w:ind w:left="0"/>
        <w:textAlignment w:val="auto"/>
        <w:rPr>
          <w:highlight w:val="none"/>
        </w:rPr>
      </w:pPr>
      <w:r>
        <w:rPr>
          <w:highlight w:val="none"/>
        </w:rPr>
        <w:t xml:space="preserve">    2.2.3</w:t>
      </w:r>
      <w:r>
        <w:rPr>
          <w:rFonts w:hint="eastAsia"/>
          <w:highlight w:val="none"/>
        </w:rPr>
        <w:t>招标人在网上发布澄清后，投标人默认已收到该澄清。</w:t>
      </w:r>
    </w:p>
    <w:p w14:paraId="34A9BA6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68" w:name="_Toc181781459"/>
      <w:bookmarkStart w:id="169" w:name="_Toc168555837"/>
      <w:bookmarkStart w:id="170" w:name="_Toc24054"/>
      <w:bookmarkStart w:id="171" w:name="_Toc25119"/>
      <w:r>
        <w:rPr>
          <w:highlight w:val="none"/>
        </w:rPr>
        <w:t xml:space="preserve">2.3 </w:t>
      </w:r>
      <w:r>
        <w:rPr>
          <w:rFonts w:hint="eastAsia"/>
          <w:highlight w:val="none"/>
        </w:rPr>
        <w:t>招标文件的修改</w:t>
      </w:r>
      <w:bookmarkEnd w:id="168"/>
      <w:bookmarkEnd w:id="169"/>
      <w:bookmarkEnd w:id="170"/>
      <w:bookmarkEnd w:id="171"/>
    </w:p>
    <w:p w14:paraId="6E619FCB">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2.3.1 </w:t>
      </w:r>
      <w:r>
        <w:rPr>
          <w:rFonts w:hint="eastAsia"/>
          <w:highlight w:val="none"/>
        </w:rPr>
        <w:t>在投标截止时间</w:t>
      </w:r>
      <w:r>
        <w:rPr>
          <w:highlight w:val="none"/>
        </w:rPr>
        <w:t xml:space="preserve"> 15 </w:t>
      </w:r>
      <w:r>
        <w:rPr>
          <w:rFonts w:hint="eastAsia"/>
          <w:highlight w:val="none"/>
        </w:rPr>
        <w:t>天前，招标人可以书面形式修改招标文件，并通知所有已购买招标文件的投标人。如果修改招标文件的时间距投标截止时间不足</w:t>
      </w:r>
      <w:r>
        <w:rPr>
          <w:highlight w:val="none"/>
        </w:rPr>
        <w:t xml:space="preserve"> 15 </w:t>
      </w:r>
      <w:r>
        <w:rPr>
          <w:rFonts w:hint="eastAsia"/>
          <w:highlight w:val="none"/>
        </w:rPr>
        <w:t>天，相应延长投标截止时间。</w:t>
      </w:r>
    </w:p>
    <w:p w14:paraId="323C116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2.3.2</w:t>
      </w:r>
      <w:r>
        <w:rPr>
          <w:rFonts w:hint="eastAsia"/>
          <w:highlight w:val="none"/>
        </w:rPr>
        <w:t>招标人在网上发布修改后，投标人默认已收到该修改。</w:t>
      </w:r>
    </w:p>
    <w:p w14:paraId="457564FA">
      <w:pPr>
        <w:pStyle w:val="5"/>
        <w:keepNext w:val="0"/>
        <w:keepLines w:val="0"/>
        <w:pageBreakBefore w:val="0"/>
        <w:wordWrap/>
        <w:topLinePunct w:val="0"/>
        <w:autoSpaceDE w:val="0"/>
        <w:autoSpaceDN w:val="0"/>
        <w:bidi w:val="0"/>
        <w:adjustRightInd w:val="0"/>
        <w:spacing w:line="440" w:lineRule="exact"/>
        <w:textAlignment w:val="auto"/>
        <w:rPr>
          <w:rFonts w:hint="eastAsia" w:hAnsi="宋体" w:cs="Times New Roman"/>
          <w:highlight w:val="none"/>
        </w:rPr>
      </w:pPr>
      <w:bookmarkStart w:id="172" w:name="_Toc168555838"/>
      <w:bookmarkStart w:id="173" w:name="_Toc181781460"/>
      <w:bookmarkStart w:id="174" w:name="_Toc1659"/>
      <w:bookmarkStart w:id="175" w:name="_Toc617"/>
      <w:r>
        <w:rPr>
          <w:rStyle w:val="32"/>
          <w:sz w:val="32"/>
          <w:szCs w:val="32"/>
          <w:highlight w:val="none"/>
        </w:rPr>
        <w:t xml:space="preserve">3. </w:t>
      </w:r>
      <w:r>
        <w:rPr>
          <w:rStyle w:val="32"/>
          <w:rFonts w:hint="eastAsia"/>
          <w:sz w:val="32"/>
          <w:szCs w:val="32"/>
          <w:highlight w:val="none"/>
        </w:rPr>
        <w:t>投标文件</w:t>
      </w:r>
      <w:bookmarkEnd w:id="172"/>
      <w:bookmarkEnd w:id="173"/>
      <w:bookmarkEnd w:id="174"/>
      <w:bookmarkEnd w:id="175"/>
    </w:p>
    <w:p w14:paraId="43AFB79E">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76" w:name="bookmark47"/>
      <w:bookmarkEnd w:id="176"/>
      <w:bookmarkStart w:id="177" w:name="bookmark39"/>
      <w:bookmarkEnd w:id="177"/>
      <w:bookmarkStart w:id="178" w:name="_Toc181781461"/>
      <w:bookmarkStart w:id="179" w:name="_Toc21086"/>
      <w:bookmarkStart w:id="180" w:name="_Toc7229"/>
      <w:bookmarkStart w:id="181" w:name="_Toc168555839"/>
      <w:r>
        <w:rPr>
          <w:highlight w:val="none"/>
        </w:rPr>
        <w:t xml:space="preserve">3.1 </w:t>
      </w:r>
      <w:r>
        <w:rPr>
          <w:rFonts w:hint="eastAsia"/>
          <w:highlight w:val="none"/>
        </w:rPr>
        <w:t>投标文件的组成</w:t>
      </w:r>
      <w:bookmarkEnd w:id="178"/>
      <w:bookmarkEnd w:id="179"/>
      <w:bookmarkEnd w:id="180"/>
      <w:bookmarkEnd w:id="181"/>
    </w:p>
    <w:p w14:paraId="4723F859">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（一）投标函</w:t>
      </w:r>
    </w:p>
    <w:p w14:paraId="49FB40E7">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（二）法定代表人身份证明</w:t>
      </w:r>
    </w:p>
    <w:p w14:paraId="46F5BE33">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（三）授权委托书</w:t>
      </w:r>
    </w:p>
    <w:p w14:paraId="5C8E940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（四）联合体协议书</w:t>
      </w:r>
    </w:p>
    <w:p w14:paraId="64D1A0CA">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（五）投标保证金</w:t>
      </w:r>
    </w:p>
    <w:p w14:paraId="591253D3">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（六）资格审查资料</w:t>
      </w:r>
    </w:p>
    <w:p w14:paraId="2F26BBD1">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（七）企业业绩及信誉</w:t>
      </w:r>
    </w:p>
    <w:p w14:paraId="7C00058F">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（八）监理大纲</w:t>
      </w:r>
    </w:p>
    <w:p w14:paraId="27E2277A">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（九）项目监理机构人员配备</w:t>
      </w:r>
    </w:p>
    <w:p w14:paraId="2A1135C9">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（十）投标人须知前附表规定的其他资料。</w:t>
      </w:r>
    </w:p>
    <w:p w14:paraId="714917EA">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投标人在评标过程中作出的符合法律法规和招标文件规定的澄清确认，构成投标文件的组成部分。</w:t>
      </w:r>
    </w:p>
    <w:p w14:paraId="1C27592E">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投标人须知前附表规定不接受联合体投标的，或投标人没有组成联合体的，投标文件不包括本章第 3.1第（四）项所指的联合体协议书。</w:t>
      </w:r>
    </w:p>
    <w:p w14:paraId="2C950637">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投标人须知前附表未要求提交投标保证金的，投标文件不包括本章第 3.1第（五）项所指的投标保证金。</w:t>
      </w:r>
    </w:p>
    <w:p w14:paraId="6C1C30EA">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82" w:name="_Toc32297"/>
      <w:bookmarkStart w:id="183" w:name="_Toc168555840"/>
      <w:bookmarkStart w:id="184" w:name="_Toc14524"/>
      <w:bookmarkStart w:id="185" w:name="_Toc181781462"/>
      <w:r>
        <w:rPr>
          <w:highlight w:val="none"/>
        </w:rPr>
        <w:t xml:space="preserve">3.2 </w:t>
      </w:r>
      <w:r>
        <w:rPr>
          <w:rFonts w:hint="eastAsia"/>
          <w:highlight w:val="none"/>
        </w:rPr>
        <w:t>投标报价</w:t>
      </w:r>
      <w:bookmarkEnd w:id="182"/>
      <w:bookmarkEnd w:id="183"/>
      <w:bookmarkEnd w:id="184"/>
      <w:bookmarkEnd w:id="185"/>
    </w:p>
    <w:p w14:paraId="108D5F0C">
      <w:pPr>
        <w:pStyle w:val="11"/>
        <w:keepNext w:val="0"/>
        <w:keepLines w:val="0"/>
        <w:pageBreakBefore w:val="0"/>
        <w:wordWrap/>
        <w:topLinePunct w:val="0"/>
        <w:autoSpaceDE w:val="0"/>
        <w:autoSpaceDN w:val="0"/>
        <w:bidi w:val="0"/>
        <w:adjustRightInd w:val="0"/>
        <w:snapToGrid w:val="0"/>
        <w:spacing w:line="440" w:lineRule="exact"/>
        <w:ind w:left="0" w:firstLine="630" w:firstLineChars="300"/>
        <w:textAlignment w:val="auto"/>
        <w:rPr>
          <w:highlight w:val="none"/>
        </w:rPr>
      </w:pPr>
      <w:r>
        <w:rPr>
          <w:highlight w:val="none"/>
        </w:rPr>
        <w:t xml:space="preserve">3.2.1 </w:t>
      </w:r>
      <w:r>
        <w:rPr>
          <w:rFonts w:hint="eastAsia"/>
          <w:highlight w:val="none"/>
        </w:rPr>
        <w:t>投标人的投标价格应是监理服务期内，监理单位按合同规定的范围所提供的全部服务所需的费用，各投标人根据招标文件等，结合自己的企业生产及管理能力进行投标报价。</w:t>
      </w:r>
    </w:p>
    <w:p w14:paraId="1A840157">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86" w:name="_Toc168555841"/>
      <w:bookmarkStart w:id="187" w:name="_Toc181781463"/>
      <w:bookmarkStart w:id="188" w:name="_Toc15190"/>
      <w:bookmarkStart w:id="189" w:name="_Toc2239"/>
      <w:r>
        <w:rPr>
          <w:highlight w:val="none"/>
        </w:rPr>
        <w:t xml:space="preserve">3.3 </w:t>
      </w:r>
      <w:r>
        <w:rPr>
          <w:rFonts w:hint="eastAsia"/>
          <w:highlight w:val="none"/>
        </w:rPr>
        <w:t>投标有效期</w:t>
      </w:r>
      <w:bookmarkEnd w:id="186"/>
      <w:bookmarkEnd w:id="187"/>
      <w:bookmarkEnd w:id="188"/>
      <w:bookmarkEnd w:id="189"/>
    </w:p>
    <w:p w14:paraId="55342000">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3.3.1 </w:t>
      </w:r>
      <w:r>
        <w:rPr>
          <w:rFonts w:hint="eastAsia"/>
          <w:highlight w:val="none"/>
        </w:rPr>
        <w:t>在投标人须知前附表规定的投标有效期内，投标人不得要求撤销或修改其投标文件。投标有效期从提交投标文件的截止之日起算。</w:t>
      </w:r>
    </w:p>
    <w:p w14:paraId="4BBC7F1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3.3.2 </w:t>
      </w:r>
      <w:r>
        <w:rPr>
          <w:rFonts w:hint="eastAsia"/>
          <w:highlight w:val="none"/>
        </w:rPr>
        <w:t>出现特殊情况需要延长投标有效期的，招标人应当通过电子招标投标交易平台通知所有投标人延长投标有效期。投标人应当在规定的时间内通过电子招标投标交易平台进行确认，逾期未确认的，视为同意延长投标有效期。</w:t>
      </w:r>
    </w:p>
    <w:p w14:paraId="196435BA">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90" w:name="_Toc168555842"/>
      <w:bookmarkStart w:id="191" w:name="_Toc18287"/>
      <w:bookmarkStart w:id="192" w:name="_Toc11218"/>
      <w:bookmarkStart w:id="193" w:name="_Toc181781464"/>
      <w:r>
        <w:rPr>
          <w:highlight w:val="none"/>
        </w:rPr>
        <w:t xml:space="preserve">3.4 </w:t>
      </w:r>
      <w:r>
        <w:rPr>
          <w:rFonts w:hint="eastAsia"/>
          <w:highlight w:val="none"/>
        </w:rPr>
        <w:t>投标保证金</w:t>
      </w:r>
      <w:bookmarkEnd w:id="190"/>
      <w:bookmarkEnd w:id="191"/>
      <w:bookmarkEnd w:id="192"/>
      <w:bookmarkEnd w:id="193"/>
    </w:p>
    <w:p w14:paraId="346DE60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771E82F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3.4.2 投标人不按本章第3.4.1项要求提交投标保证金的，评标委员会将否决其投标。</w:t>
      </w:r>
    </w:p>
    <w:p w14:paraId="68942C0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76AF09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 xml:space="preserve">3.4.4 有下列情形之一的，投标保证金将不予退还： </w:t>
      </w:r>
    </w:p>
    <w:p w14:paraId="7C9C08E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（1）投标人在规定的投标有效期内撤销或修改其投标文件；</w:t>
      </w:r>
    </w:p>
    <w:p w14:paraId="090F378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（2）中标人在收到中标通知书后，无正当理由拒签合同或未按招标文件规定提交履约担保。</w:t>
      </w:r>
    </w:p>
    <w:p w14:paraId="27D2F2C4">
      <w:pPr>
        <w:keepNext w:val="0"/>
        <w:keepLines w:val="0"/>
        <w:pageBreakBefore w:val="0"/>
        <w:wordWrap/>
        <w:topLinePunct w:val="0"/>
        <w:autoSpaceDE w:val="0"/>
        <w:autoSpaceDN w:val="0"/>
        <w:bidi w:val="0"/>
        <w:adjustRightInd w:val="0"/>
        <w:snapToGrid w:val="0"/>
        <w:spacing w:line="440" w:lineRule="exact"/>
        <w:ind w:firstLine="420"/>
        <w:textAlignment w:val="auto"/>
        <w:rPr>
          <w:rFonts w:hint="eastAsia" w:asciiTheme="minorEastAsia" w:hAnsiTheme="minorEastAsia" w:eastAsiaTheme="minorEastAsia"/>
          <w:sz w:val="21"/>
          <w:szCs w:val="21"/>
          <w:highlight w:val="none"/>
        </w:rPr>
      </w:pPr>
      <w:r>
        <w:rPr>
          <w:rFonts w:hint="eastAsia"/>
          <w:highlight w:val="none"/>
        </w:rPr>
        <w:t>（3）发生本招标文件规定或法律、法规规定的其他可以不予退还投标保证金的情形</w:t>
      </w:r>
      <w:r>
        <w:rPr>
          <w:rFonts w:hint="eastAsia" w:asciiTheme="minorEastAsia" w:hAnsiTheme="minorEastAsia" w:eastAsiaTheme="minorEastAsia"/>
          <w:sz w:val="21"/>
          <w:szCs w:val="21"/>
          <w:highlight w:val="none"/>
        </w:rPr>
        <w:t>。</w:t>
      </w:r>
    </w:p>
    <w:p w14:paraId="62B81B2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94" w:name="_Toc29686"/>
      <w:bookmarkStart w:id="195" w:name="_Toc181781465"/>
      <w:bookmarkStart w:id="196" w:name="_Toc21239"/>
      <w:bookmarkStart w:id="197" w:name="_Toc168555843"/>
      <w:r>
        <w:rPr>
          <w:highlight w:val="none"/>
        </w:rPr>
        <w:t xml:space="preserve">3.5 </w:t>
      </w:r>
      <w:r>
        <w:rPr>
          <w:rFonts w:hint="eastAsia"/>
          <w:highlight w:val="none"/>
        </w:rPr>
        <w:t>资格审查资料</w:t>
      </w:r>
      <w:bookmarkEnd w:id="194"/>
      <w:bookmarkEnd w:id="195"/>
      <w:bookmarkEnd w:id="196"/>
      <w:bookmarkEnd w:id="197"/>
    </w:p>
    <w:p w14:paraId="4BF75C3F">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3.5.1 </w:t>
      </w:r>
      <w:r>
        <w:rPr>
          <w:rFonts w:hint="eastAsia"/>
          <w:highlight w:val="none"/>
        </w:rPr>
        <w:t>“投标人基本情况表”应附投标人营业执照的证明材料、资质证书等材料的复印件。</w:t>
      </w:r>
    </w:p>
    <w:p w14:paraId="6B9AC0FD">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highlight w:val="none"/>
        </w:rPr>
      </w:pPr>
      <w:r>
        <w:rPr>
          <w:rFonts w:asciiTheme="minorEastAsia" w:hAnsiTheme="minorEastAsia" w:eastAsiaTheme="minorEastAsia"/>
          <w:sz w:val="21"/>
          <w:szCs w:val="21"/>
          <w:highlight w:val="none"/>
        </w:rPr>
        <w:t xml:space="preserve">3.5.2 </w:t>
      </w:r>
      <w:r>
        <w:rPr>
          <w:rFonts w:hint="eastAsia" w:asciiTheme="minorEastAsia" w:hAnsiTheme="minorEastAsia" w:eastAsiaTheme="minorEastAsia"/>
          <w:sz w:val="21"/>
          <w:szCs w:val="21"/>
          <w:highlight w:val="none"/>
        </w:rPr>
        <w:t>“</w:t>
      </w:r>
      <w:r>
        <w:rPr>
          <w:rFonts w:hint="eastAsia"/>
          <w:sz w:val="21"/>
          <w:szCs w:val="21"/>
          <w:highlight w:val="none"/>
        </w:rPr>
        <w:t>近年财务状况表”应附经会计师事务所或审计机构审计的财务审计报告或财务报表，包括资产负债表、现金流量表、利润表和财务情况说明书等复印件，具体年份要求见投标人须知前附表。投标人的成立时间少于投标人须知前附表规定年份的，应提供成立以来的财务状况表。</w:t>
      </w:r>
    </w:p>
    <w:p w14:paraId="2AEA9D87">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3.5.3 </w:t>
      </w:r>
      <w:r>
        <w:rPr>
          <w:rFonts w:hint="eastAsia"/>
          <w:highlight w:val="none"/>
        </w:rPr>
        <w:t>“近年监理完成的类似项目情况表”应附合同等复印件，具体年份要求见投标人须知前附表。每张表格只填写一个项目，并标明序号。</w:t>
      </w:r>
    </w:p>
    <w:p w14:paraId="05AA0203">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3.5.4 </w:t>
      </w:r>
      <w:r>
        <w:rPr>
          <w:rFonts w:hint="eastAsia"/>
          <w:highlight w:val="none"/>
        </w:rPr>
        <w:t>“正在监理和新承接的项目情况表”应附中标通知书或合同等复印件。每张表格只填写一个项目，并标明序号。</w:t>
      </w:r>
    </w:p>
    <w:p w14:paraId="661BE8E1">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3.5.5 </w:t>
      </w:r>
      <w:r>
        <w:rPr>
          <w:rFonts w:hint="eastAsia"/>
          <w:highlight w:val="none"/>
        </w:rPr>
        <w:t>投标人须知前附表规定接受联合体投标的，本章第</w:t>
      </w:r>
      <w:r>
        <w:rPr>
          <w:highlight w:val="none"/>
        </w:rPr>
        <w:t xml:space="preserve"> 3.5.1 </w:t>
      </w:r>
      <w:r>
        <w:rPr>
          <w:rFonts w:hint="eastAsia"/>
          <w:highlight w:val="none"/>
        </w:rPr>
        <w:t>项至第</w:t>
      </w:r>
      <w:r>
        <w:rPr>
          <w:highlight w:val="none"/>
        </w:rPr>
        <w:t xml:space="preserve"> 3.5.4 </w:t>
      </w:r>
      <w:r>
        <w:rPr>
          <w:rFonts w:hint="eastAsia"/>
          <w:highlight w:val="none"/>
        </w:rPr>
        <w:t>项规定的表格和资料应包括联合体各方相关情况。</w:t>
      </w:r>
    </w:p>
    <w:p w14:paraId="57C1FDF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以上所附证明材料复印件均需加盖公章。</w:t>
      </w:r>
    </w:p>
    <w:p w14:paraId="4839D596">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198" w:name="_Toc168555844"/>
      <w:bookmarkStart w:id="199" w:name="_Toc1886"/>
      <w:bookmarkStart w:id="200" w:name="_Toc181781466"/>
      <w:bookmarkStart w:id="201" w:name="_Toc28885"/>
      <w:r>
        <w:rPr>
          <w:highlight w:val="none"/>
        </w:rPr>
        <w:t xml:space="preserve">3.6 </w:t>
      </w:r>
      <w:r>
        <w:rPr>
          <w:rFonts w:hint="eastAsia"/>
          <w:highlight w:val="none"/>
        </w:rPr>
        <w:t>备选投标方案</w:t>
      </w:r>
      <w:bookmarkEnd w:id="198"/>
      <w:bookmarkEnd w:id="199"/>
      <w:bookmarkEnd w:id="200"/>
      <w:bookmarkEnd w:id="201"/>
    </w:p>
    <w:p w14:paraId="6DC3ACF0">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除投标人须知前附表另有规定外，投标人不得递交备选投标方案。</w:t>
      </w:r>
    </w:p>
    <w:p w14:paraId="06CE5E0A">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02" w:name="_Toc181781467"/>
      <w:bookmarkStart w:id="203" w:name="_Toc168555845"/>
      <w:bookmarkStart w:id="204" w:name="_Toc18910"/>
      <w:bookmarkStart w:id="205" w:name="_Toc9737"/>
      <w:r>
        <w:rPr>
          <w:highlight w:val="none"/>
        </w:rPr>
        <w:t xml:space="preserve">3.7 </w:t>
      </w:r>
      <w:r>
        <w:rPr>
          <w:rFonts w:hint="eastAsia"/>
          <w:highlight w:val="none"/>
        </w:rPr>
        <w:t>投标文件的编制</w:t>
      </w:r>
      <w:bookmarkEnd w:id="202"/>
      <w:bookmarkEnd w:id="203"/>
      <w:bookmarkEnd w:id="204"/>
      <w:bookmarkEnd w:id="205"/>
    </w:p>
    <w:p w14:paraId="35FA5A0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3.7.1 </w:t>
      </w:r>
      <w:r>
        <w:rPr>
          <w:rFonts w:hint="eastAsia"/>
          <w:highlight w:val="none"/>
        </w:rPr>
        <w:t>投标文件应按第七章“投标文件格式”进行编写，如有必要，可以增加附页，作为投标文件的组成部分。可以提出比招标文件要求更有利于招标人的承诺。</w:t>
      </w:r>
    </w:p>
    <w:p w14:paraId="605BD74A">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sz w:val="21"/>
          <w:szCs w:val="21"/>
          <w:highlight w:val="none"/>
        </w:rPr>
      </w:pPr>
      <w:r>
        <w:rPr>
          <w:rFonts w:asciiTheme="minorEastAsia" w:hAnsiTheme="minorEastAsia" w:eastAsiaTheme="minorEastAsia"/>
          <w:sz w:val="21"/>
          <w:szCs w:val="21"/>
          <w:highlight w:val="none"/>
        </w:rPr>
        <w:t>3.7.2</w:t>
      </w:r>
      <w:r>
        <w:rPr>
          <w:rFonts w:hint="eastAsia" w:asciiTheme="minorEastAsia" w:hAnsiTheme="minorEastAsia" w:eastAsiaTheme="minorEastAsia"/>
          <w:sz w:val="21"/>
          <w:szCs w:val="21"/>
          <w:highlight w:val="none"/>
        </w:rPr>
        <w:t>投标文件应当对招标文件有关监理服务期、投标有效期、招标范围等实质性内容作出响应。</w:t>
      </w:r>
    </w:p>
    <w:p w14:paraId="3E5F268C">
      <w:pPr>
        <w:pStyle w:val="44"/>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cs="Times New Roman"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rPr>
        <w:t xml:space="preserve">3.7.3 </w:t>
      </w:r>
      <w:r>
        <w:rPr>
          <w:rFonts w:hint="eastAsia" w:cs="Times New Roman" w:asciiTheme="minorEastAsia" w:hAnsiTheme="minorEastAsia" w:eastAsiaTheme="minorEastAsia"/>
          <w:color w:val="auto"/>
          <w:kern w:val="2"/>
          <w:sz w:val="21"/>
          <w:szCs w:val="21"/>
          <w:highlight w:val="none"/>
        </w:rPr>
        <w:t>电子投标文件制作</w:t>
      </w:r>
    </w:p>
    <w:p w14:paraId="63569B94">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）电子投标文件由投标人使用“电子交易平台</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提供的“电子投标文件制作软件</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制作生成。</w:t>
      </w:r>
    </w:p>
    <w:p w14:paraId="0C9B6AFD">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）投标人在编制电子投标文件时应当建立分级目录，并按照标签提示导入相关内容。</w:t>
      </w:r>
    </w:p>
    <w:p w14:paraId="416426CE">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）电子投标文件中的证明资料的</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复印件</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均为</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原件的扫描件</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，以附件形式直接导入，未标示</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复印件</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的证明资料均应直接制作生成。</w:t>
      </w:r>
    </w:p>
    <w:p w14:paraId="3A317DD6">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rPr>
        <w:t>）第七章投标文件格式文件要求“盖单位章”的地方，投标人应使用</w:t>
      </w:r>
      <w:r>
        <w:rPr>
          <w:rFonts w:asciiTheme="minorEastAsia" w:hAnsiTheme="minorEastAsia" w:eastAsiaTheme="minorEastAsia"/>
          <w:sz w:val="21"/>
          <w:szCs w:val="21"/>
          <w:highlight w:val="none"/>
        </w:rPr>
        <w:t xml:space="preserve">CA </w:t>
      </w:r>
      <w:r>
        <w:rPr>
          <w:rFonts w:hint="eastAsia" w:asciiTheme="minorEastAsia" w:hAnsiTheme="minorEastAsia" w:eastAsiaTheme="minorEastAsia"/>
          <w:sz w:val="21"/>
          <w:szCs w:val="21"/>
          <w:highlight w:val="none"/>
        </w:rPr>
        <w:t>数字证书加盖投标人的单位电子印章；要求“签字”的地方，投标人应使用</w:t>
      </w:r>
      <w:r>
        <w:rPr>
          <w:rFonts w:asciiTheme="minorEastAsia" w:hAnsiTheme="minorEastAsia" w:eastAsiaTheme="minorEastAsia"/>
          <w:sz w:val="21"/>
          <w:szCs w:val="21"/>
          <w:highlight w:val="none"/>
        </w:rPr>
        <w:t>CA</w:t>
      </w:r>
      <w:r>
        <w:rPr>
          <w:rFonts w:hint="eastAsia" w:asciiTheme="minorEastAsia" w:hAnsiTheme="minorEastAsia" w:eastAsiaTheme="minorEastAsia"/>
          <w:sz w:val="21"/>
          <w:szCs w:val="21"/>
          <w:highlight w:val="none"/>
        </w:rPr>
        <w:t>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17B53BC8">
      <w:pPr>
        <w:keepNext w:val="0"/>
        <w:keepLines w:val="0"/>
        <w:pageBreakBefore w:val="0"/>
        <w:wordWrap/>
        <w:topLinePunct w:val="0"/>
        <w:autoSpaceDE w:val="0"/>
        <w:autoSpaceDN w:val="0"/>
        <w:bidi w:val="0"/>
        <w:adjustRightInd w:val="0"/>
        <w:snapToGrid w:val="0"/>
        <w:spacing w:line="440" w:lineRule="exact"/>
        <w:ind w:firstLine="200"/>
        <w:textAlignment w:val="auto"/>
        <w:rPr>
          <w:rFonts w:hint="eastAsia" w:asciiTheme="minorEastAsia" w:hAnsiTheme="minorEastAsia" w:eastAsiaTheme="minorEastAsia"/>
          <w:highlight w:val="none"/>
        </w:rPr>
      </w:pPr>
      <w:r>
        <w:rPr>
          <w:rFonts w:hint="eastAsia" w:asciiTheme="minorEastAsia" w:hAnsiTheme="minorEastAsia" w:eastAsiaTheme="minorEastAsia"/>
          <w:sz w:val="21"/>
          <w:szCs w:val="21"/>
          <w:highlight w:val="none"/>
        </w:rPr>
        <w:t>（5）电子投标文件制作的具体方法详见“电子投标文件制作软件”中的帮助文档。</w:t>
      </w:r>
    </w:p>
    <w:p w14:paraId="1EC3349C">
      <w:pPr>
        <w:pStyle w:val="5"/>
        <w:keepNext w:val="0"/>
        <w:keepLines w:val="0"/>
        <w:pageBreakBefore w:val="0"/>
        <w:wordWrap/>
        <w:topLinePunct w:val="0"/>
        <w:autoSpaceDE w:val="0"/>
        <w:autoSpaceDN w:val="0"/>
        <w:bidi w:val="0"/>
        <w:adjustRightInd w:val="0"/>
        <w:spacing w:line="440" w:lineRule="exact"/>
        <w:textAlignment w:val="auto"/>
        <w:rPr>
          <w:rFonts w:hint="eastAsia" w:hAnsi="宋体" w:cs="Times New Roman"/>
          <w:highlight w:val="none"/>
        </w:rPr>
      </w:pPr>
      <w:bookmarkStart w:id="206" w:name="_Toc181781468"/>
      <w:bookmarkStart w:id="207" w:name="_Toc10614"/>
      <w:bookmarkStart w:id="208" w:name="_Toc168555846"/>
      <w:bookmarkStart w:id="209" w:name="_Toc2978"/>
      <w:r>
        <w:rPr>
          <w:rStyle w:val="32"/>
          <w:sz w:val="32"/>
          <w:szCs w:val="32"/>
          <w:highlight w:val="none"/>
        </w:rPr>
        <w:t xml:space="preserve">4. </w:t>
      </w:r>
      <w:r>
        <w:rPr>
          <w:rStyle w:val="32"/>
          <w:rFonts w:hint="eastAsia"/>
          <w:sz w:val="32"/>
          <w:szCs w:val="32"/>
          <w:highlight w:val="none"/>
        </w:rPr>
        <w:t>投标</w:t>
      </w:r>
      <w:bookmarkEnd w:id="206"/>
      <w:bookmarkEnd w:id="207"/>
      <w:bookmarkEnd w:id="208"/>
      <w:bookmarkEnd w:id="209"/>
    </w:p>
    <w:p w14:paraId="41C60D0E">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10" w:name="bookmark51"/>
      <w:bookmarkEnd w:id="210"/>
      <w:bookmarkStart w:id="211" w:name="_Toc1989"/>
      <w:bookmarkStart w:id="212" w:name="_Toc27705"/>
      <w:bookmarkStart w:id="213" w:name="_Toc181781469"/>
      <w:bookmarkStart w:id="214" w:name="_Toc168555847"/>
      <w:r>
        <w:rPr>
          <w:highlight w:val="none"/>
        </w:rPr>
        <w:t xml:space="preserve">4.1 </w:t>
      </w:r>
      <w:r>
        <w:rPr>
          <w:rFonts w:hint="eastAsia"/>
          <w:highlight w:val="none"/>
        </w:rPr>
        <w:t>投标文件的加密</w:t>
      </w:r>
      <w:bookmarkEnd w:id="211"/>
      <w:bookmarkEnd w:id="212"/>
      <w:bookmarkEnd w:id="213"/>
      <w:bookmarkEnd w:id="214"/>
    </w:p>
    <w:p w14:paraId="65EF976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rFonts w:hint="eastAsia" w:hAnsi="宋体" w:cs="Times New Roman"/>
          <w:kern w:val="2"/>
          <w:highlight w:val="none"/>
        </w:rPr>
      </w:pPr>
      <w:r>
        <w:rPr>
          <w:rFonts w:hAnsi="宋体" w:cs="Times New Roman"/>
          <w:kern w:val="2"/>
          <w:highlight w:val="none"/>
        </w:rPr>
        <w:t>4.1.1</w:t>
      </w:r>
      <w:r>
        <w:rPr>
          <w:rFonts w:hint="eastAsia" w:hAnsi="宋体" w:cs="Times New Roman"/>
          <w:kern w:val="2"/>
          <w:highlight w:val="none"/>
        </w:rPr>
        <w:t>投标人应当在投标人须知前附表规定的“电子交易平台”注册登记，如实递交有关信息，并经“电子交易平台”运营机构验证。</w:t>
      </w:r>
    </w:p>
    <w:p w14:paraId="338FD83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Ansi="宋体" w:cs="Times New Roman"/>
          <w:kern w:val="2"/>
          <w:highlight w:val="none"/>
        </w:rPr>
        <w:t>投标人应当按照本章第</w:t>
      </w:r>
      <w:r>
        <w:rPr>
          <w:rFonts w:hAnsi="宋体" w:cs="Times New Roman"/>
          <w:kern w:val="2"/>
          <w:highlight w:val="none"/>
        </w:rPr>
        <w:t>3.7.3</w:t>
      </w:r>
      <w:r>
        <w:rPr>
          <w:rFonts w:hint="eastAsia" w:hAnsi="宋体" w:cs="Times New Roman"/>
          <w:kern w:val="2"/>
          <w:highlight w:val="none"/>
        </w:rPr>
        <w:t>项要求制作电子投标文件，并在投标时上传加密的电子投标文件，未加密的电子投标文件，招标人（或“电子交易平台”）将拒收并提示。</w:t>
      </w:r>
    </w:p>
    <w:p w14:paraId="30662CEA">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15" w:name="_Toc168555848"/>
      <w:bookmarkStart w:id="216" w:name="_Toc32261"/>
      <w:bookmarkStart w:id="217" w:name="_Toc181781470"/>
      <w:bookmarkStart w:id="218" w:name="_Toc21439"/>
      <w:r>
        <w:rPr>
          <w:highlight w:val="none"/>
        </w:rPr>
        <w:t xml:space="preserve">4.2 </w:t>
      </w:r>
      <w:r>
        <w:rPr>
          <w:rFonts w:hint="eastAsia"/>
          <w:highlight w:val="none"/>
        </w:rPr>
        <w:t>投标文件的递交</w:t>
      </w:r>
      <w:bookmarkEnd w:id="215"/>
      <w:bookmarkEnd w:id="216"/>
      <w:bookmarkEnd w:id="217"/>
      <w:bookmarkEnd w:id="218"/>
    </w:p>
    <w:p w14:paraId="5AD5E7AB">
      <w:pPr>
        <w:pStyle w:val="44"/>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4.</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rPr>
        <w:t>.1</w:t>
      </w:r>
      <w:r>
        <w:rPr>
          <w:rFonts w:hint="eastAsia" w:ascii="宋体" w:hAnsi="宋体" w:eastAsia="宋体" w:cs="Times New Roman"/>
          <w:color w:val="auto"/>
          <w:kern w:val="2"/>
          <w:sz w:val="21"/>
          <w:szCs w:val="21"/>
          <w:highlight w:val="none"/>
        </w:rPr>
        <w:t xml:space="preserve"> 投标人应当通过投标人须知前附表规定的“电子交易平台”递交投标文件。</w:t>
      </w:r>
    </w:p>
    <w:p w14:paraId="5B258314">
      <w:pPr>
        <w:pStyle w:val="44"/>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投标人递交投标文件截止时间（投标截止时间）：见投标人须知前附表。</w:t>
      </w:r>
    </w:p>
    <w:p w14:paraId="49228F0D">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宋体" w:hAnsi="宋体"/>
          <w:sz w:val="21"/>
          <w:szCs w:val="21"/>
          <w:highlight w:val="none"/>
        </w:rPr>
      </w:pPr>
      <w:r>
        <w:rPr>
          <w:rFonts w:ascii="宋体" w:hAnsi="宋体"/>
          <w:sz w:val="21"/>
          <w:szCs w:val="21"/>
          <w:highlight w:val="none"/>
        </w:rPr>
        <w:t>4.2.2 投标人</w:t>
      </w:r>
      <w:r>
        <w:rPr>
          <w:rFonts w:hint="eastAsia" w:ascii="宋体" w:hAnsi="宋体" w:cs="宋体"/>
          <w:sz w:val="21"/>
          <w:szCs w:val="21"/>
          <w:highlight w:val="none"/>
        </w:rPr>
        <w:t>应当</w:t>
      </w:r>
      <w:r>
        <w:rPr>
          <w:rFonts w:hint="eastAsia" w:ascii="宋体" w:hAnsi="宋体"/>
          <w:sz w:val="21"/>
          <w:szCs w:val="21"/>
          <w:highlight w:val="none"/>
        </w:rPr>
        <w:t>在投标截止时间前，</w:t>
      </w:r>
      <w:r>
        <w:rPr>
          <w:rFonts w:ascii="宋体" w:hAnsi="宋体"/>
          <w:sz w:val="21"/>
          <w:szCs w:val="21"/>
          <w:highlight w:val="none"/>
        </w:rPr>
        <w:t>通过</w:t>
      </w:r>
      <w:r>
        <w:rPr>
          <w:rFonts w:hint="eastAsia" w:ascii="宋体" w:hAnsi="宋体"/>
          <w:sz w:val="21"/>
          <w:szCs w:val="21"/>
          <w:highlight w:val="none"/>
        </w:rPr>
        <w:t>互联网</w:t>
      </w:r>
      <w:r>
        <w:rPr>
          <w:rFonts w:ascii="宋体" w:hAnsi="宋体"/>
          <w:sz w:val="21"/>
          <w:szCs w:val="21"/>
          <w:highlight w:val="none"/>
        </w:rPr>
        <w:t>使用CA数字证书登录“电子交易平台”，</w:t>
      </w:r>
      <w:r>
        <w:rPr>
          <w:rFonts w:hint="eastAsia"/>
          <w:sz w:val="21"/>
          <w:szCs w:val="21"/>
          <w:highlight w:val="none"/>
        </w:rPr>
        <w:t>选择所投标段</w:t>
      </w:r>
      <w:r>
        <w:rPr>
          <w:rFonts w:hint="eastAsia" w:ascii="宋体" w:hAnsi="宋体"/>
          <w:sz w:val="21"/>
          <w:szCs w:val="21"/>
          <w:highlight w:val="none"/>
        </w:rPr>
        <w:t>将加密的电子投标文件上传。</w:t>
      </w:r>
      <w:r>
        <w:rPr>
          <w:rFonts w:hint="eastAsia"/>
          <w:sz w:val="21"/>
          <w:szCs w:val="21"/>
          <w:highlight w:val="none"/>
        </w:rPr>
        <w:t>投标人完成投标文件上传后，“电子交易平台”即时向投标人发出电子签收凭证，递交时间以电子签收凭证载明的传输完成时间为准。</w:t>
      </w:r>
      <w:r>
        <w:rPr>
          <w:rFonts w:hint="eastAsia" w:ascii="宋体" w:hAnsi="宋体"/>
          <w:sz w:val="21"/>
          <w:szCs w:val="21"/>
          <w:highlight w:val="none"/>
        </w:rPr>
        <w:t>投标人应充分考虑上传文件时的不可预见因素，</w:t>
      </w:r>
      <w:r>
        <w:rPr>
          <w:rFonts w:hint="eastAsia"/>
          <w:sz w:val="21"/>
          <w:szCs w:val="21"/>
          <w:highlight w:val="none"/>
        </w:rPr>
        <w:t>投标文件</w:t>
      </w:r>
      <w:r>
        <w:rPr>
          <w:rFonts w:ascii="宋体" w:hAnsi="宋体"/>
          <w:sz w:val="21"/>
          <w:szCs w:val="21"/>
          <w:highlight w:val="none"/>
        </w:rPr>
        <w:t>未在投标截止时间前完成上传</w:t>
      </w:r>
      <w:r>
        <w:rPr>
          <w:rFonts w:hint="eastAsia" w:ascii="宋体" w:hAnsi="宋体"/>
          <w:sz w:val="21"/>
          <w:szCs w:val="21"/>
          <w:highlight w:val="none"/>
        </w:rPr>
        <w:t>的，</w:t>
      </w:r>
      <w:r>
        <w:rPr>
          <w:rFonts w:ascii="宋体" w:hAnsi="宋体"/>
          <w:sz w:val="21"/>
          <w:szCs w:val="21"/>
          <w:highlight w:val="none"/>
        </w:rPr>
        <w:t>视为逾期送达</w:t>
      </w:r>
      <w:r>
        <w:rPr>
          <w:rFonts w:hint="eastAsia" w:ascii="宋体" w:hAnsi="宋体"/>
          <w:sz w:val="21"/>
          <w:szCs w:val="21"/>
          <w:highlight w:val="none"/>
        </w:rPr>
        <w:t>，招标人（或“</w:t>
      </w:r>
      <w:r>
        <w:rPr>
          <w:rFonts w:ascii="宋体" w:hAnsi="宋体"/>
          <w:sz w:val="21"/>
          <w:szCs w:val="21"/>
          <w:highlight w:val="none"/>
        </w:rPr>
        <w:t>电子</w:t>
      </w:r>
      <w:r>
        <w:rPr>
          <w:rFonts w:hint="eastAsia" w:ascii="宋体" w:hAnsi="宋体"/>
          <w:sz w:val="21"/>
          <w:szCs w:val="21"/>
          <w:highlight w:val="none"/>
        </w:rPr>
        <w:t>交易平台”）</w:t>
      </w:r>
      <w:r>
        <w:rPr>
          <w:rFonts w:ascii="宋体" w:hAnsi="宋体"/>
          <w:sz w:val="21"/>
          <w:szCs w:val="21"/>
          <w:highlight w:val="none"/>
        </w:rPr>
        <w:t>将拒收。</w:t>
      </w:r>
    </w:p>
    <w:p w14:paraId="4DD6B811">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sz w:val="21"/>
          <w:szCs w:val="21"/>
          <w:highlight w:val="none"/>
        </w:rPr>
      </w:pPr>
      <w:r>
        <w:rPr>
          <w:rFonts w:ascii="宋体" w:hAnsi="宋体"/>
          <w:sz w:val="21"/>
          <w:szCs w:val="21"/>
          <w:highlight w:val="none"/>
        </w:rPr>
        <w:t>4.2.3</w:t>
      </w:r>
      <w:r>
        <w:rPr>
          <w:rFonts w:hint="eastAsia"/>
          <w:sz w:val="21"/>
          <w:szCs w:val="21"/>
          <w:highlight w:val="none"/>
        </w:rPr>
        <w:t>除投标人须知前附表另有规定外，投标人所递交的投标文件不予退还。</w:t>
      </w:r>
    </w:p>
    <w:p w14:paraId="416055EB">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19" w:name="_Toc168555849"/>
      <w:bookmarkStart w:id="220" w:name="_Toc18156"/>
      <w:bookmarkStart w:id="221" w:name="_Toc20608"/>
      <w:bookmarkStart w:id="222" w:name="_Toc181781471"/>
      <w:r>
        <w:rPr>
          <w:highlight w:val="none"/>
        </w:rPr>
        <w:t xml:space="preserve">4.3 </w:t>
      </w:r>
      <w:r>
        <w:rPr>
          <w:rFonts w:hint="eastAsia"/>
          <w:highlight w:val="none"/>
        </w:rPr>
        <w:t>投标文件的修改与撤回</w:t>
      </w:r>
      <w:bookmarkEnd w:id="219"/>
      <w:bookmarkEnd w:id="220"/>
      <w:bookmarkEnd w:id="221"/>
      <w:bookmarkEnd w:id="222"/>
    </w:p>
    <w:p w14:paraId="27CCE7DF">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宋体" w:hAnsi="宋体"/>
          <w:sz w:val="21"/>
          <w:szCs w:val="21"/>
          <w:highlight w:val="none"/>
        </w:rPr>
      </w:pPr>
      <w:r>
        <w:rPr>
          <w:rFonts w:ascii="宋体" w:hAnsi="宋体"/>
          <w:sz w:val="21"/>
          <w:szCs w:val="21"/>
          <w:highlight w:val="none"/>
        </w:rPr>
        <w:t>4.3.1</w:t>
      </w:r>
      <w:r>
        <w:rPr>
          <w:rFonts w:hint="eastAsia" w:ascii="宋体" w:hAnsi="宋体"/>
          <w:sz w:val="21"/>
          <w:szCs w:val="21"/>
          <w:highlight w:val="none"/>
        </w:rPr>
        <w:t>在本章第</w:t>
      </w:r>
      <w:r>
        <w:rPr>
          <w:rFonts w:ascii="宋体" w:hAnsi="宋体"/>
          <w:sz w:val="21"/>
          <w:szCs w:val="21"/>
          <w:highlight w:val="none"/>
        </w:rPr>
        <w:t>4.2.1项规定的投标截止时间前，投标人可以修改或撤回已递交的投标文件。</w:t>
      </w:r>
    </w:p>
    <w:p w14:paraId="7AE82522">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宋体" w:hAnsi="宋体"/>
          <w:sz w:val="21"/>
          <w:szCs w:val="21"/>
          <w:highlight w:val="none"/>
        </w:rPr>
      </w:pPr>
      <w:r>
        <w:rPr>
          <w:rFonts w:ascii="宋体" w:hAnsi="宋体"/>
          <w:sz w:val="21"/>
          <w:szCs w:val="21"/>
          <w:highlight w:val="none"/>
        </w:rPr>
        <w:t>4.3.2</w:t>
      </w:r>
      <w:r>
        <w:rPr>
          <w:rFonts w:hint="eastAsia"/>
          <w:sz w:val="21"/>
          <w:szCs w:val="21"/>
          <w:highlight w:val="none"/>
        </w:rPr>
        <w:t>投标人撤回投标文件的，在“电子交易平台”直接进行撤回操作。</w:t>
      </w:r>
    </w:p>
    <w:p w14:paraId="36E5825D">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hAnsi="宋体"/>
          <w:highlight w:val="none"/>
        </w:rPr>
      </w:pPr>
      <w:r>
        <w:rPr>
          <w:rFonts w:ascii="宋体" w:hAnsi="宋体"/>
          <w:sz w:val="21"/>
          <w:szCs w:val="21"/>
          <w:highlight w:val="none"/>
        </w:rPr>
        <w:t xml:space="preserve">4.3.3 </w:t>
      </w:r>
      <w:r>
        <w:rPr>
          <w:rFonts w:hint="eastAsia" w:ascii="宋体" w:hAnsi="宋体"/>
          <w:sz w:val="21"/>
          <w:szCs w:val="21"/>
          <w:highlight w:val="none"/>
        </w:rPr>
        <w:t>投标人修改投标文件的，</w:t>
      </w:r>
      <w:r>
        <w:rPr>
          <w:rFonts w:ascii="宋体" w:hAnsi="宋体"/>
          <w:sz w:val="21"/>
          <w:szCs w:val="21"/>
          <w:highlight w:val="none"/>
        </w:rPr>
        <w:t>应当</w:t>
      </w:r>
      <w:r>
        <w:rPr>
          <w:rFonts w:hint="eastAsia" w:ascii="宋体" w:hAnsi="宋体"/>
          <w:sz w:val="21"/>
          <w:szCs w:val="21"/>
          <w:highlight w:val="none"/>
        </w:rPr>
        <w:t>先按本章第</w:t>
      </w:r>
      <w:r>
        <w:rPr>
          <w:rFonts w:ascii="宋体" w:hAnsi="宋体"/>
          <w:sz w:val="21"/>
          <w:szCs w:val="21"/>
          <w:highlight w:val="none"/>
        </w:rPr>
        <w:t>4.3.2</w:t>
      </w:r>
      <w:r>
        <w:rPr>
          <w:rFonts w:hint="eastAsia" w:ascii="宋体" w:hAnsi="宋体"/>
          <w:sz w:val="21"/>
          <w:szCs w:val="21"/>
          <w:highlight w:val="none"/>
        </w:rPr>
        <w:t>项的规定撤回投标文件，再</w:t>
      </w:r>
      <w:r>
        <w:rPr>
          <w:rFonts w:ascii="宋体" w:hAnsi="宋体"/>
          <w:sz w:val="21"/>
          <w:szCs w:val="21"/>
          <w:highlight w:val="none"/>
        </w:rPr>
        <w:t>使用</w:t>
      </w:r>
      <w:r>
        <w:rPr>
          <w:rFonts w:hint="eastAsia" w:ascii="宋体" w:hAnsi="宋体"/>
          <w:sz w:val="21"/>
          <w:szCs w:val="21"/>
          <w:highlight w:val="none"/>
        </w:rPr>
        <w:t>“电子</w:t>
      </w:r>
      <w:r>
        <w:rPr>
          <w:rFonts w:ascii="宋体" w:hAnsi="宋体"/>
          <w:sz w:val="21"/>
          <w:szCs w:val="21"/>
          <w:highlight w:val="none"/>
        </w:rPr>
        <w:t>投标文件制作工具”制作成完整的投标文件</w:t>
      </w:r>
      <w:r>
        <w:rPr>
          <w:rFonts w:hint="eastAsia" w:ascii="宋体" w:hAnsi="宋体"/>
          <w:sz w:val="21"/>
          <w:szCs w:val="21"/>
          <w:highlight w:val="none"/>
        </w:rPr>
        <w:t>，并按照本章第</w:t>
      </w:r>
      <w:r>
        <w:rPr>
          <w:rFonts w:ascii="宋体" w:hAnsi="宋体"/>
          <w:sz w:val="21"/>
          <w:szCs w:val="21"/>
          <w:highlight w:val="none"/>
        </w:rPr>
        <w:t>3条、第4条规定进行编制和递交。</w:t>
      </w:r>
    </w:p>
    <w:p w14:paraId="1DC6EAC0">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23" w:name="_Toc4791"/>
      <w:bookmarkStart w:id="224" w:name="_Toc181781472"/>
      <w:bookmarkStart w:id="225" w:name="_Toc168555850"/>
      <w:bookmarkStart w:id="226" w:name="_Toc2997"/>
      <w:r>
        <w:rPr>
          <w:highlight w:val="none"/>
        </w:rPr>
        <w:t xml:space="preserve">5. </w:t>
      </w:r>
      <w:r>
        <w:rPr>
          <w:rFonts w:hint="eastAsia"/>
          <w:highlight w:val="none"/>
        </w:rPr>
        <w:t>开标</w:t>
      </w:r>
      <w:bookmarkEnd w:id="223"/>
      <w:bookmarkEnd w:id="224"/>
      <w:bookmarkEnd w:id="225"/>
      <w:bookmarkEnd w:id="226"/>
    </w:p>
    <w:p w14:paraId="73288DBB">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27" w:name="_Toc181781473"/>
      <w:bookmarkStart w:id="228" w:name="_Toc14222"/>
      <w:bookmarkStart w:id="229" w:name="_Toc27474"/>
      <w:bookmarkStart w:id="230" w:name="_Toc168555851"/>
      <w:r>
        <w:rPr>
          <w:highlight w:val="none"/>
        </w:rPr>
        <w:t xml:space="preserve">5.1 </w:t>
      </w:r>
      <w:r>
        <w:rPr>
          <w:rFonts w:hint="eastAsia"/>
          <w:highlight w:val="none"/>
        </w:rPr>
        <w:t>开标时间和地点</w:t>
      </w:r>
      <w:bookmarkEnd w:id="227"/>
      <w:bookmarkEnd w:id="228"/>
      <w:bookmarkEnd w:id="229"/>
      <w:bookmarkEnd w:id="230"/>
    </w:p>
    <w:p w14:paraId="75D231C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招标人在本章第</w:t>
      </w:r>
      <w:r>
        <w:rPr>
          <w:highlight w:val="none"/>
        </w:rPr>
        <w:t xml:space="preserve"> 2.2.2 </w:t>
      </w:r>
      <w:r>
        <w:rPr>
          <w:rFonts w:hint="eastAsia"/>
          <w:highlight w:val="none"/>
        </w:rPr>
        <w:t>项规定的投标截止时间（开标时间）和投标人须知前附表规定的地点公开开标，并邀请所有投标人的法定代表人或其委托代理人准时参加。</w:t>
      </w:r>
    </w:p>
    <w:p w14:paraId="1BCD4A7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31" w:name="_Toc27053"/>
      <w:bookmarkStart w:id="232" w:name="_Toc181781474"/>
      <w:bookmarkStart w:id="233" w:name="_Toc31572"/>
      <w:bookmarkStart w:id="234" w:name="_Toc168555852"/>
      <w:r>
        <w:rPr>
          <w:highlight w:val="none"/>
        </w:rPr>
        <w:t xml:space="preserve">5.2 </w:t>
      </w:r>
      <w:r>
        <w:rPr>
          <w:rFonts w:hint="eastAsia"/>
          <w:highlight w:val="none"/>
        </w:rPr>
        <w:t>开标程序</w:t>
      </w:r>
      <w:bookmarkEnd w:id="231"/>
      <w:bookmarkEnd w:id="232"/>
      <w:bookmarkEnd w:id="233"/>
      <w:bookmarkEnd w:id="234"/>
    </w:p>
    <w:p w14:paraId="2DAF35C3">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5.2.1主持人按下列程序进行开标：</w:t>
      </w:r>
    </w:p>
    <w:p w14:paraId="35AE54F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（1）线上签到：招标人或其委托的代理机构登入远程开标大厅。投标人须在投标截止时间前完成线上签到，如未在规定时间内完成签到，将视为放弃投标。</w:t>
      </w:r>
    </w:p>
    <w:p w14:paraId="7BFDE9A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56FABEA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投标文件解密失败的补救方案详见投标人须知前附表或按照《关于全面推行公共资源交易不见面开标的通知》（琼发改法规〔2024〕534号）或其他现行有效的文件执行。</w:t>
      </w:r>
    </w:p>
    <w:p w14:paraId="6C70219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24C5AEC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4ECE7A6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（6）招标人或其委托的代理机构发起开标结束指令，开标系统通知投标人开标结束。</w:t>
      </w:r>
    </w:p>
    <w:p w14:paraId="623BB702">
      <w:pPr>
        <w:pStyle w:val="11"/>
        <w:keepNext w:val="0"/>
        <w:keepLines w:val="0"/>
        <w:pageBreakBefore w:val="0"/>
        <w:wordWrap/>
        <w:topLinePunct w:val="0"/>
        <w:autoSpaceDE w:val="0"/>
        <w:autoSpaceDN w:val="0"/>
        <w:bidi w:val="0"/>
        <w:adjustRightInd w:val="0"/>
        <w:snapToGrid w:val="0"/>
        <w:spacing w:line="440" w:lineRule="exact"/>
        <w:ind w:left="0"/>
        <w:textAlignment w:val="auto"/>
        <w:rPr>
          <w:highlight w:val="none"/>
        </w:rPr>
      </w:pPr>
      <w:r>
        <w:rPr>
          <w:rFonts w:hint="eastAsia"/>
          <w:highlight w:val="none"/>
        </w:rPr>
        <w:t>备注：若投标人到达开标现场，投标人可在开标现场使用自带电脑设备对投标文件进行解密。</w:t>
      </w:r>
    </w:p>
    <w:p w14:paraId="27E8BAE5">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5.2.2不开预见情况（特殊情况）处理：</w:t>
      </w:r>
    </w:p>
    <w:p w14:paraId="26569DA3">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因下列情形导致线上开标无法正常开展，影响交易过程的公平、公正和信息安全的，视为特殊情况：</w:t>
      </w:r>
    </w:p>
    <w:p w14:paraId="63EA43C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（1）公共资源交易平台端所涉开标项目电子服务、交易系统的服务器发生故障而无法访问网站或无法使用系统。</w:t>
      </w:r>
    </w:p>
    <w:p w14:paraId="2D368FF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（2）公共资源交易平台端所涉开标项目电子服务、交易系统的软件或网络数据库出现错误，不能进行正常操作。</w:t>
      </w:r>
    </w:p>
    <w:p w14:paraId="213DE7C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（3）公共资源交易平台端电子服务、交易系统存在安全漏洞，经判定有潜在泄密危险的。</w:t>
      </w:r>
    </w:p>
    <w:p w14:paraId="5EF25A9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（4）公共资源交易平台端受计算机病毒或网络攻击导致电子服务、交易系统无法正常运行的。</w:t>
      </w:r>
    </w:p>
    <w:p w14:paraId="128B539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（5）电力系统发生故障导致公共资源交易平台端电子服务、交易系统无法运行的。</w:t>
      </w:r>
    </w:p>
    <w:p w14:paraId="06137D50">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（6）第三方登录平台（省政务一体化平台、海易办等）故障导致公共资源交易平台端不见面开标系统无法登录、运行的。</w:t>
      </w:r>
    </w:p>
    <w:p w14:paraId="34BB204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（7）其他影响交易过程公平、公正和信息安全的。</w:t>
      </w:r>
    </w:p>
    <w:p w14:paraId="09D2492B">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634DB66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5.2.3 采用不见面开标项目，依据琼发改法规【2024】534号《海南省公共资源交易不见面开标操作指南》执行。</w:t>
      </w:r>
    </w:p>
    <w:p w14:paraId="375ABD8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35" w:name="bookmark56"/>
      <w:bookmarkEnd w:id="235"/>
      <w:bookmarkStart w:id="236" w:name="_Toc168555853"/>
      <w:bookmarkStart w:id="237" w:name="_Toc30780"/>
      <w:bookmarkStart w:id="238" w:name="_Toc25668"/>
      <w:bookmarkStart w:id="239" w:name="_Toc181781475"/>
      <w:r>
        <w:rPr>
          <w:highlight w:val="none"/>
        </w:rPr>
        <w:t xml:space="preserve">6. </w:t>
      </w:r>
      <w:r>
        <w:rPr>
          <w:rFonts w:hint="eastAsia"/>
          <w:highlight w:val="none"/>
        </w:rPr>
        <w:t>评标</w:t>
      </w:r>
      <w:bookmarkEnd w:id="236"/>
      <w:bookmarkEnd w:id="237"/>
      <w:bookmarkEnd w:id="238"/>
      <w:bookmarkEnd w:id="239"/>
    </w:p>
    <w:p w14:paraId="2F266593">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40" w:name="bookmark57"/>
      <w:bookmarkEnd w:id="240"/>
      <w:bookmarkStart w:id="241" w:name="bookmark60"/>
      <w:bookmarkEnd w:id="241"/>
      <w:bookmarkStart w:id="242" w:name="_Toc3653"/>
      <w:bookmarkStart w:id="243" w:name="_Toc181781476"/>
      <w:bookmarkStart w:id="244" w:name="_Toc10492"/>
      <w:bookmarkStart w:id="245" w:name="_Toc168555854"/>
      <w:r>
        <w:rPr>
          <w:highlight w:val="none"/>
        </w:rPr>
        <w:t xml:space="preserve">6.1 </w:t>
      </w:r>
      <w:r>
        <w:rPr>
          <w:rFonts w:hint="eastAsia"/>
          <w:highlight w:val="none"/>
        </w:rPr>
        <w:t>评标委员会</w:t>
      </w:r>
      <w:bookmarkEnd w:id="242"/>
      <w:bookmarkEnd w:id="243"/>
      <w:bookmarkEnd w:id="244"/>
      <w:bookmarkEnd w:id="245"/>
    </w:p>
    <w:p w14:paraId="6F137757">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6.1.1 </w:t>
      </w:r>
      <w:r>
        <w:rPr>
          <w:rFonts w:hint="eastAsia"/>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D6349F">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6.1.2 </w:t>
      </w:r>
      <w:r>
        <w:rPr>
          <w:rFonts w:hint="eastAsia"/>
          <w:highlight w:val="none"/>
        </w:rPr>
        <w:t>评标委员会成员有下列情形之一的，应当回避：</w:t>
      </w:r>
    </w:p>
    <w:p w14:paraId="2CADA6E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w:t>
      </w:r>
      <w:r>
        <w:rPr>
          <w:highlight w:val="none"/>
        </w:rPr>
        <w:t>1</w:t>
      </w:r>
      <w:r>
        <w:rPr>
          <w:rFonts w:hint="eastAsia"/>
          <w:highlight w:val="none"/>
        </w:rPr>
        <w:t>）招标人或投标人的主要负责人的近亲属；</w:t>
      </w:r>
    </w:p>
    <w:p w14:paraId="1CE7EDE4">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w:t>
      </w:r>
      <w:r>
        <w:rPr>
          <w:highlight w:val="none"/>
        </w:rPr>
        <w:t>2</w:t>
      </w:r>
      <w:r>
        <w:rPr>
          <w:rFonts w:hint="eastAsia"/>
          <w:highlight w:val="none"/>
        </w:rPr>
        <w:t>）项目主管部门或者行政监督部门的人员：</w:t>
      </w:r>
    </w:p>
    <w:p w14:paraId="089E09B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w:t>
      </w:r>
      <w:r>
        <w:rPr>
          <w:highlight w:val="none"/>
        </w:rPr>
        <w:t>3</w:t>
      </w:r>
      <w:r>
        <w:rPr>
          <w:rFonts w:hint="eastAsia"/>
          <w:highlight w:val="none"/>
        </w:rPr>
        <w:t>）与投标人有经济利益关系，可能影响对投标公正评审的；</w:t>
      </w:r>
    </w:p>
    <w:p w14:paraId="31E85D3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w:t>
      </w:r>
      <w:r>
        <w:rPr>
          <w:highlight w:val="none"/>
        </w:rPr>
        <w:t>4</w:t>
      </w:r>
      <w:r>
        <w:rPr>
          <w:rFonts w:hint="eastAsia"/>
          <w:highlight w:val="none"/>
        </w:rPr>
        <w:t>）曾因在招标、评标以及其他与招标投标有关活动中从事违法行为而受过行政处罚或刑事处罚的。</w:t>
      </w:r>
    </w:p>
    <w:p w14:paraId="3A4C1038">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（5）与投标人有其他利害关系。</w:t>
      </w:r>
    </w:p>
    <w:p w14:paraId="13171202">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46" w:name="_Toc181781477"/>
      <w:bookmarkStart w:id="247" w:name="_Toc15631"/>
      <w:bookmarkStart w:id="248" w:name="_Toc13723"/>
      <w:bookmarkStart w:id="249" w:name="_Toc168555855"/>
      <w:r>
        <w:rPr>
          <w:highlight w:val="none"/>
        </w:rPr>
        <w:t xml:space="preserve">6.2 </w:t>
      </w:r>
      <w:r>
        <w:rPr>
          <w:rFonts w:hint="eastAsia"/>
          <w:highlight w:val="none"/>
        </w:rPr>
        <w:t>评标原则</w:t>
      </w:r>
      <w:bookmarkEnd w:id="246"/>
      <w:bookmarkEnd w:id="247"/>
      <w:bookmarkEnd w:id="248"/>
      <w:bookmarkEnd w:id="249"/>
    </w:p>
    <w:p w14:paraId="771A8C26">
      <w:pPr>
        <w:pStyle w:val="11"/>
        <w:keepNext w:val="0"/>
        <w:keepLines w:val="0"/>
        <w:pageBreakBefore w:val="0"/>
        <w:wordWrap/>
        <w:topLinePunct w:val="0"/>
        <w:autoSpaceDE w:val="0"/>
        <w:autoSpaceDN w:val="0"/>
        <w:bidi w:val="0"/>
        <w:adjustRightInd w:val="0"/>
        <w:snapToGrid w:val="0"/>
        <w:spacing w:line="440" w:lineRule="exact"/>
        <w:textAlignment w:val="auto"/>
        <w:rPr>
          <w:highlight w:val="none"/>
        </w:rPr>
      </w:pPr>
      <w:r>
        <w:rPr>
          <w:rFonts w:hint="eastAsia"/>
          <w:highlight w:val="none"/>
        </w:rPr>
        <w:t>评标活动遵循公平、公正、科学和择优的原则。</w:t>
      </w:r>
    </w:p>
    <w:p w14:paraId="507F7B33">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50" w:name="_Toc168555856"/>
      <w:bookmarkStart w:id="251" w:name="_Toc6930"/>
      <w:bookmarkStart w:id="252" w:name="_Toc5177"/>
      <w:bookmarkStart w:id="253" w:name="_Toc181781478"/>
      <w:r>
        <w:rPr>
          <w:highlight w:val="none"/>
        </w:rPr>
        <w:t xml:space="preserve">6.3 </w:t>
      </w:r>
      <w:r>
        <w:rPr>
          <w:rFonts w:hint="eastAsia"/>
          <w:highlight w:val="none"/>
        </w:rPr>
        <w:t>评标</w:t>
      </w:r>
      <w:bookmarkEnd w:id="250"/>
      <w:bookmarkEnd w:id="251"/>
      <w:bookmarkEnd w:id="252"/>
      <w:bookmarkEnd w:id="253"/>
    </w:p>
    <w:p w14:paraId="45A634D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1446B3E4">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54" w:name="_Toc181781479"/>
      <w:bookmarkStart w:id="255" w:name="_Toc1964"/>
      <w:bookmarkStart w:id="256" w:name="_Toc168555857"/>
      <w:bookmarkStart w:id="257" w:name="_Toc12160"/>
      <w:r>
        <w:rPr>
          <w:highlight w:val="none"/>
        </w:rPr>
        <w:t xml:space="preserve">7. </w:t>
      </w:r>
      <w:r>
        <w:rPr>
          <w:rFonts w:hint="eastAsia"/>
          <w:highlight w:val="none"/>
        </w:rPr>
        <w:t>合同授予</w:t>
      </w:r>
      <w:bookmarkEnd w:id="254"/>
      <w:bookmarkEnd w:id="255"/>
      <w:bookmarkEnd w:id="256"/>
      <w:bookmarkEnd w:id="257"/>
    </w:p>
    <w:p w14:paraId="776FEEBE">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58" w:name="bookmark68"/>
      <w:bookmarkEnd w:id="258"/>
      <w:bookmarkStart w:id="259" w:name="bookmark61"/>
      <w:bookmarkEnd w:id="259"/>
      <w:bookmarkStart w:id="260" w:name="_Toc181781480"/>
      <w:bookmarkStart w:id="261" w:name="_Toc168555858"/>
      <w:bookmarkStart w:id="262" w:name="_Toc12096"/>
      <w:bookmarkStart w:id="263" w:name="_Toc6111"/>
      <w:r>
        <w:rPr>
          <w:highlight w:val="none"/>
        </w:rPr>
        <w:t xml:space="preserve">7.1 </w:t>
      </w:r>
      <w:r>
        <w:rPr>
          <w:rFonts w:hint="eastAsia"/>
          <w:highlight w:val="none"/>
        </w:rPr>
        <w:t>定标方式</w:t>
      </w:r>
      <w:bookmarkEnd w:id="260"/>
      <w:bookmarkEnd w:id="261"/>
      <w:bookmarkEnd w:id="262"/>
      <w:bookmarkEnd w:id="263"/>
    </w:p>
    <w:p w14:paraId="1C26E2B7">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除投标人须知前附表规定评标委员会直接确定中标人外，招标人依据评标委员会推荐的中标候选人确定中标人，评标委员会推荐中标候选人的人数见投标人须知前附表。</w:t>
      </w:r>
    </w:p>
    <w:p w14:paraId="1AD44B58">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64" w:name="_Toc24467"/>
      <w:bookmarkStart w:id="265" w:name="_Toc181781481"/>
      <w:bookmarkStart w:id="266" w:name="_Toc168555859"/>
      <w:bookmarkStart w:id="267" w:name="_Toc7756"/>
      <w:r>
        <w:rPr>
          <w:highlight w:val="none"/>
        </w:rPr>
        <w:t>7.2</w:t>
      </w:r>
      <w:r>
        <w:rPr>
          <w:rFonts w:hint="eastAsia"/>
          <w:highlight w:val="none"/>
        </w:rPr>
        <w:t>中标候选人公示</w:t>
      </w:r>
      <w:bookmarkEnd w:id="264"/>
      <w:bookmarkEnd w:id="265"/>
    </w:p>
    <w:p w14:paraId="5D5B1FA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rFonts w:hint="eastAsia" w:asciiTheme="minorEastAsia" w:hAnsiTheme="minorEastAsia" w:eastAsiaTheme="minorEastAsia"/>
          <w:highlight w:val="none"/>
        </w:rPr>
      </w:pPr>
      <w:r>
        <w:rPr>
          <w:rFonts w:hint="eastAsia" w:asciiTheme="minorEastAsia" w:hAnsiTheme="minorEastAsia" w:eastAsiaTheme="minorEastAsia"/>
          <w:highlight w:val="none"/>
        </w:rPr>
        <w:t>招标人在收到评标报告之日起 3 日内，按照投标人须知前附表规定的公示媒介和期限公示中标候选人，公示期不得少于 3 天。</w:t>
      </w:r>
    </w:p>
    <w:p w14:paraId="0BDAE5E0">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68" w:name="_Toc19412"/>
      <w:bookmarkStart w:id="269" w:name="_Toc181781482"/>
      <w:r>
        <w:rPr>
          <w:highlight w:val="none"/>
        </w:rPr>
        <w:t>7.3</w:t>
      </w:r>
      <w:r>
        <w:rPr>
          <w:rFonts w:hint="eastAsia"/>
          <w:highlight w:val="none"/>
        </w:rPr>
        <w:t>中标通知</w:t>
      </w:r>
      <w:bookmarkEnd w:id="266"/>
      <w:bookmarkEnd w:id="267"/>
      <w:bookmarkEnd w:id="268"/>
      <w:bookmarkEnd w:id="269"/>
    </w:p>
    <w:p w14:paraId="67B1746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在本章第</w:t>
      </w:r>
      <w:r>
        <w:rPr>
          <w:highlight w:val="none"/>
        </w:rPr>
        <w:t xml:space="preserve"> 3.3 </w:t>
      </w:r>
      <w:r>
        <w:rPr>
          <w:rFonts w:hint="eastAsia"/>
          <w:highlight w:val="none"/>
        </w:rPr>
        <w:t>款规定的投标有效期内，招标人以书面形式向中标人发出中标通知书，同时将中标结果通知未中标的投标人。</w:t>
      </w:r>
    </w:p>
    <w:p w14:paraId="1DCC6054">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70" w:name="_Toc11155"/>
      <w:bookmarkStart w:id="271" w:name="_Toc181781483"/>
      <w:bookmarkStart w:id="272" w:name="_Toc168555860"/>
      <w:bookmarkStart w:id="273" w:name="_Toc16868"/>
      <w:r>
        <w:rPr>
          <w:highlight w:val="none"/>
        </w:rPr>
        <w:t xml:space="preserve">7.4 </w:t>
      </w:r>
      <w:r>
        <w:rPr>
          <w:rFonts w:hint="eastAsia"/>
          <w:highlight w:val="none"/>
        </w:rPr>
        <w:t>履约担保</w:t>
      </w:r>
      <w:bookmarkEnd w:id="270"/>
      <w:bookmarkEnd w:id="271"/>
      <w:bookmarkEnd w:id="272"/>
      <w:bookmarkEnd w:id="273"/>
    </w:p>
    <w:p w14:paraId="44982B1E">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7.4.1 </w:t>
      </w:r>
      <w:r>
        <w:rPr>
          <w:rFonts w:hint="eastAsia"/>
          <w:highlight w:val="none"/>
        </w:rPr>
        <w:t>在签订合同前，中标人应按投标人须知前附表规定的金额、担保形式向招标人提交履约担保。联合体中标的，其履约担保由牵头人递交，并应符合投标人须知前附表规定的金额、担保形式和招标文件第四章“合同条款及格式”规定的履约担保格式要求。</w:t>
      </w:r>
    </w:p>
    <w:p w14:paraId="1CBAE502">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7.4.2 </w:t>
      </w:r>
      <w:r>
        <w:rPr>
          <w:rFonts w:hint="eastAsia"/>
          <w:highlight w:val="none"/>
        </w:rPr>
        <w:t>中标人不能按本章第</w:t>
      </w:r>
      <w:r>
        <w:rPr>
          <w:highlight w:val="none"/>
        </w:rPr>
        <w:t xml:space="preserve"> 7.3.1 </w:t>
      </w:r>
      <w:r>
        <w:rPr>
          <w:rFonts w:hint="eastAsia"/>
          <w:highlight w:val="none"/>
        </w:rPr>
        <w:t>项要求</w:t>
      </w:r>
      <w:r>
        <w:rPr>
          <w:rFonts w:hint="eastAsia" w:ascii="Times New Roman" w:cs="Times New Roman"/>
          <w:highlight w:val="none"/>
        </w:rPr>
        <w:t>提</w:t>
      </w:r>
      <w:r>
        <w:rPr>
          <w:rFonts w:hint="eastAsia"/>
          <w:highlight w:val="none"/>
        </w:rPr>
        <w:t>交履约担保的，视为放弃中标，其投标保证金不予退还，给招标人造成的损失超过投标保证金数额的，中标人还应当对超过部分予以赔偿。</w:t>
      </w:r>
    </w:p>
    <w:p w14:paraId="48F03FAA">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74" w:name="_Toc181781484"/>
      <w:bookmarkStart w:id="275" w:name="_Toc24245"/>
      <w:bookmarkStart w:id="276" w:name="_Toc168555861"/>
      <w:bookmarkStart w:id="277" w:name="_Toc2618"/>
      <w:r>
        <w:rPr>
          <w:highlight w:val="none"/>
        </w:rPr>
        <w:t xml:space="preserve">7.5 </w:t>
      </w:r>
      <w:r>
        <w:rPr>
          <w:rFonts w:hint="eastAsia"/>
          <w:highlight w:val="none"/>
        </w:rPr>
        <w:t>签订合同</w:t>
      </w:r>
      <w:bookmarkEnd w:id="274"/>
      <w:bookmarkEnd w:id="275"/>
      <w:bookmarkEnd w:id="276"/>
      <w:bookmarkEnd w:id="277"/>
    </w:p>
    <w:p w14:paraId="43C7309A">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7.5.1 </w:t>
      </w:r>
      <w:r>
        <w:rPr>
          <w:rFonts w:hint="eastAsia"/>
          <w:highlight w:val="none"/>
        </w:rPr>
        <w:t>招标人和中标人应当自中标通知书发出之日起</w:t>
      </w:r>
      <w:r>
        <w:rPr>
          <w:highlight w:val="none"/>
        </w:rPr>
        <w:t xml:space="preserve"> 30 </w:t>
      </w:r>
      <w:r>
        <w:rPr>
          <w:rFonts w:hint="eastAsia"/>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BA06799">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highlight w:val="none"/>
        </w:rPr>
        <w:t xml:space="preserve">7.5.2 </w:t>
      </w:r>
      <w:r>
        <w:rPr>
          <w:rFonts w:hint="eastAsia"/>
          <w:highlight w:val="none"/>
        </w:rPr>
        <w:t>发出中标通知书后，招标人无正当理由拒签合同的，招标人向中标人退还投标保证金；给中标人造成损失的，还应当赔偿损失。</w:t>
      </w:r>
    </w:p>
    <w:p w14:paraId="63B348BF">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7.</w:t>
      </w:r>
      <w:r>
        <w:rPr>
          <w:highlight w:val="none"/>
        </w:rPr>
        <w:t>5</w:t>
      </w:r>
      <w:r>
        <w:rPr>
          <w:rFonts w:hint="eastAsia"/>
          <w:highlight w:val="none"/>
        </w:rPr>
        <w:t>.3 联合体中标的，联合体各方应当共同与招标人签订合同，就中标项目向招标人承担连带责任。</w:t>
      </w:r>
    </w:p>
    <w:p w14:paraId="6FFAC45D">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78" w:name="_Toc11496"/>
      <w:bookmarkStart w:id="279" w:name="_Toc181781485"/>
      <w:bookmarkStart w:id="280" w:name="_Toc29259"/>
      <w:bookmarkStart w:id="281" w:name="_Toc168555862"/>
      <w:r>
        <w:rPr>
          <w:highlight w:val="none"/>
        </w:rPr>
        <w:t>8.</w:t>
      </w:r>
      <w:r>
        <w:rPr>
          <w:rFonts w:hint="eastAsia"/>
          <w:highlight w:val="none"/>
        </w:rPr>
        <w:t>重新招标和不再招标</w:t>
      </w:r>
      <w:bookmarkEnd w:id="278"/>
      <w:bookmarkEnd w:id="279"/>
      <w:bookmarkEnd w:id="280"/>
      <w:bookmarkEnd w:id="281"/>
    </w:p>
    <w:p w14:paraId="024C2318">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82" w:name="bookmark74"/>
      <w:bookmarkEnd w:id="282"/>
      <w:bookmarkStart w:id="283" w:name="bookmark69"/>
      <w:bookmarkEnd w:id="283"/>
      <w:bookmarkStart w:id="284" w:name="_Toc168555863"/>
      <w:bookmarkStart w:id="285" w:name="_Toc29947"/>
      <w:bookmarkStart w:id="286" w:name="_Toc181781486"/>
      <w:bookmarkStart w:id="287" w:name="_Toc25098"/>
      <w:r>
        <w:rPr>
          <w:highlight w:val="none"/>
        </w:rPr>
        <w:t xml:space="preserve">8.1 </w:t>
      </w:r>
      <w:r>
        <w:rPr>
          <w:rFonts w:hint="eastAsia"/>
          <w:highlight w:val="none"/>
        </w:rPr>
        <w:t>重新招标</w:t>
      </w:r>
      <w:bookmarkEnd w:id="284"/>
      <w:bookmarkEnd w:id="285"/>
      <w:bookmarkEnd w:id="286"/>
      <w:bookmarkEnd w:id="287"/>
    </w:p>
    <w:p w14:paraId="3DEAF436">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有下列情形之一的，招标人将重新招标：</w:t>
      </w:r>
    </w:p>
    <w:p w14:paraId="79A780B3">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(l）投标截止时间止，投标人少于 3 个的；</w:t>
      </w:r>
    </w:p>
    <w:p w14:paraId="2A015601">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(2）经评标委员会评审后否决所有投标的；</w:t>
      </w:r>
    </w:p>
    <w:p w14:paraId="104D2B53">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(3）评标委员会否决不合格投标或者界定为废标后，因有效投标不足3个使得投标明显缺乏竞争，评标委员会决定否决全部投标的；</w:t>
      </w:r>
    </w:p>
    <w:p w14:paraId="7B83C326">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(4）同意延长投标有效期的投标人少于 3 个的；</w:t>
      </w:r>
    </w:p>
    <w:p w14:paraId="08E28B42">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(5）中标候选人均未与招标人签订合同的；</w:t>
      </w:r>
    </w:p>
    <w:p w14:paraId="76051F97">
      <w:pPr>
        <w:keepNext w:val="0"/>
        <w:keepLines w:val="0"/>
        <w:pageBreakBefore w:val="0"/>
        <w:wordWrap/>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(6）经行政主管部门查实，中标候选人均不具备中标资格或存在违规行为的；</w:t>
      </w:r>
    </w:p>
    <w:p w14:paraId="3D99E209">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88" w:name="_Toc10103"/>
      <w:bookmarkStart w:id="289" w:name="_Toc31336"/>
      <w:bookmarkStart w:id="290" w:name="_Toc181781487"/>
      <w:bookmarkStart w:id="291" w:name="_Toc168555864"/>
      <w:r>
        <w:rPr>
          <w:highlight w:val="none"/>
        </w:rPr>
        <w:t xml:space="preserve">8.2 </w:t>
      </w:r>
      <w:r>
        <w:rPr>
          <w:rFonts w:hint="eastAsia"/>
          <w:highlight w:val="none"/>
        </w:rPr>
        <w:t>不再招标</w:t>
      </w:r>
      <w:bookmarkEnd w:id="288"/>
      <w:bookmarkEnd w:id="289"/>
      <w:bookmarkEnd w:id="290"/>
      <w:bookmarkEnd w:id="291"/>
    </w:p>
    <w:p w14:paraId="5381489D">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重新招标后投标人仍少于</w:t>
      </w:r>
      <w:r>
        <w:rPr>
          <w:highlight w:val="none"/>
        </w:rPr>
        <w:t>3</w:t>
      </w:r>
      <w:r>
        <w:rPr>
          <w:rFonts w:hint="eastAsia"/>
          <w:highlight w:val="none"/>
        </w:rPr>
        <w:t>个或者所有投标被否决的，属于必须审批或核准的工程建设项目，经原审批或核准部门批准、备案后不再进行招标。</w:t>
      </w:r>
    </w:p>
    <w:p w14:paraId="21CB849B">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92" w:name="_Toc4387"/>
      <w:bookmarkStart w:id="293" w:name="_Toc1326"/>
      <w:bookmarkStart w:id="294" w:name="_Toc168555865"/>
      <w:bookmarkStart w:id="295" w:name="_Toc181781488"/>
      <w:r>
        <w:rPr>
          <w:highlight w:val="none"/>
        </w:rPr>
        <w:t xml:space="preserve">9. </w:t>
      </w:r>
      <w:r>
        <w:rPr>
          <w:rFonts w:hint="eastAsia"/>
          <w:highlight w:val="none"/>
        </w:rPr>
        <w:t>纪律和监督</w:t>
      </w:r>
      <w:bookmarkEnd w:id="292"/>
      <w:bookmarkEnd w:id="293"/>
      <w:bookmarkEnd w:id="294"/>
      <w:bookmarkEnd w:id="295"/>
    </w:p>
    <w:p w14:paraId="17AAF26C">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296" w:name="bookmark75"/>
      <w:bookmarkEnd w:id="296"/>
      <w:bookmarkStart w:id="297" w:name="_Toc168555866"/>
      <w:bookmarkStart w:id="298" w:name="_Toc181781489"/>
      <w:bookmarkStart w:id="299" w:name="_Toc25362"/>
      <w:bookmarkStart w:id="300" w:name="_Toc14250"/>
      <w:r>
        <w:rPr>
          <w:highlight w:val="none"/>
        </w:rPr>
        <w:t xml:space="preserve">9.1 </w:t>
      </w:r>
      <w:r>
        <w:rPr>
          <w:rFonts w:hint="eastAsia"/>
          <w:highlight w:val="none"/>
        </w:rPr>
        <w:t>对招标人的纪律要求</w:t>
      </w:r>
      <w:bookmarkEnd w:id="297"/>
      <w:bookmarkEnd w:id="298"/>
      <w:bookmarkEnd w:id="299"/>
      <w:bookmarkEnd w:id="300"/>
    </w:p>
    <w:p w14:paraId="1422D0F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招标人不得泄漏招标投标活动中应当保密的情况和资料，不得与投标人串通损害国家利益、社会公共利益或者他人合法权益。</w:t>
      </w:r>
    </w:p>
    <w:p w14:paraId="16B80C6C">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(1）招标人在开标前开启投标文件，并将投标情况告知其它投标人，或者协助投标人撤换投标文件，更改报价；</w:t>
      </w:r>
    </w:p>
    <w:p w14:paraId="2DC1398B">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(2）招标人向投标人泄露标底；</w:t>
      </w:r>
    </w:p>
    <w:p w14:paraId="68C946B6">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(3）招标人与投标人商定，投标时压低或抬高标价，中标后再给投标人或招标人额外补偿；</w:t>
      </w:r>
    </w:p>
    <w:p w14:paraId="0CAA9D52">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(4）招标人预先内定中标人；</w:t>
      </w:r>
    </w:p>
    <w:p w14:paraId="0862072B">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(5）其它串通投标行为。</w:t>
      </w:r>
    </w:p>
    <w:p w14:paraId="33B9AED3">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301" w:name="_Toc181781490"/>
      <w:bookmarkStart w:id="302" w:name="_Toc168555867"/>
      <w:bookmarkStart w:id="303" w:name="_Toc31868"/>
      <w:bookmarkStart w:id="304" w:name="_Toc7318"/>
      <w:r>
        <w:rPr>
          <w:highlight w:val="none"/>
        </w:rPr>
        <w:t xml:space="preserve">9.2 </w:t>
      </w:r>
      <w:r>
        <w:rPr>
          <w:rFonts w:hint="eastAsia"/>
          <w:highlight w:val="none"/>
        </w:rPr>
        <w:t>对投标人的纪律要求</w:t>
      </w:r>
      <w:bookmarkEnd w:id="301"/>
      <w:bookmarkEnd w:id="302"/>
      <w:bookmarkEnd w:id="303"/>
      <w:bookmarkEnd w:id="304"/>
    </w:p>
    <w:p w14:paraId="7574A2F3">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(1）投标人不得相互串通投标或者与招标人串通投标；</w:t>
      </w:r>
    </w:p>
    <w:p w14:paraId="169C3D5D">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(2）不得向招标人或者评标委员会成员行贿谋取中标；</w:t>
      </w:r>
    </w:p>
    <w:p w14:paraId="02EAE0A5">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(3）不得以他人名义投标或者以其他方式弄虚作假骗取中标；</w:t>
      </w:r>
    </w:p>
    <w:p w14:paraId="07B8D4D7">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(4）投标人不得以任何方式干扰、影响评标工作；</w:t>
      </w:r>
    </w:p>
    <w:p w14:paraId="58C9E6BE">
      <w:pPr>
        <w:keepNext w:val="0"/>
        <w:keepLines w:val="0"/>
        <w:pageBreakBefore w:val="0"/>
        <w:wordWrap/>
        <w:topLinePunct w:val="0"/>
        <w:autoSpaceDE w:val="0"/>
        <w:autoSpaceDN w:val="0"/>
        <w:bidi w:val="0"/>
        <w:adjustRightInd w:val="0"/>
        <w:snapToGrid w:val="0"/>
        <w:spacing w:line="440" w:lineRule="exact"/>
        <w:ind w:firstLine="420"/>
        <w:textAlignment w:val="auto"/>
        <w:rPr>
          <w:sz w:val="21"/>
          <w:szCs w:val="21"/>
          <w:highlight w:val="none"/>
        </w:rPr>
      </w:pPr>
      <w:r>
        <w:rPr>
          <w:rFonts w:hint="eastAsia"/>
          <w:sz w:val="21"/>
          <w:szCs w:val="21"/>
          <w:highlight w:val="none"/>
        </w:rPr>
        <w:t>(5）其它串通投标行为。</w:t>
      </w:r>
    </w:p>
    <w:p w14:paraId="54A5DF0E">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305" w:name="_Toc23327"/>
      <w:bookmarkStart w:id="306" w:name="_Toc25476"/>
      <w:bookmarkStart w:id="307" w:name="_Toc181781491"/>
      <w:bookmarkStart w:id="308" w:name="_Toc168555868"/>
      <w:r>
        <w:rPr>
          <w:highlight w:val="none"/>
        </w:rPr>
        <w:t xml:space="preserve">9.3 </w:t>
      </w:r>
      <w:r>
        <w:rPr>
          <w:rFonts w:hint="eastAsia"/>
          <w:highlight w:val="none"/>
        </w:rPr>
        <w:t>对评标委员会成员的纪律要求</w:t>
      </w:r>
      <w:bookmarkEnd w:id="305"/>
      <w:bookmarkEnd w:id="306"/>
      <w:bookmarkEnd w:id="307"/>
      <w:bookmarkEnd w:id="308"/>
    </w:p>
    <w:p w14:paraId="7A6AF70C">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9474D4">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309" w:name="_Toc12828"/>
      <w:bookmarkStart w:id="310" w:name="_Toc168555869"/>
      <w:bookmarkStart w:id="311" w:name="_Toc181781492"/>
      <w:bookmarkStart w:id="312" w:name="_Toc28665"/>
      <w:r>
        <w:rPr>
          <w:highlight w:val="none"/>
        </w:rPr>
        <w:t xml:space="preserve">9.4 </w:t>
      </w:r>
      <w:r>
        <w:rPr>
          <w:rFonts w:hint="eastAsia"/>
          <w:highlight w:val="none"/>
        </w:rPr>
        <w:t>对与评标活动有关的工作人员的纪律要求</w:t>
      </w:r>
      <w:bookmarkEnd w:id="309"/>
      <w:bookmarkEnd w:id="310"/>
      <w:bookmarkEnd w:id="311"/>
      <w:bookmarkEnd w:id="312"/>
    </w:p>
    <w:p w14:paraId="7E52D163">
      <w:pPr>
        <w:pStyle w:val="11"/>
        <w:keepNext w:val="0"/>
        <w:keepLines w:val="0"/>
        <w:pageBreakBefore w:val="0"/>
        <w:wordWrap/>
        <w:topLinePunct w:val="0"/>
        <w:autoSpaceDE w:val="0"/>
        <w:autoSpaceDN w:val="0"/>
        <w:bidi w:val="0"/>
        <w:adjustRightInd w:val="0"/>
        <w:snapToGrid w:val="0"/>
        <w:spacing w:line="440" w:lineRule="exact"/>
        <w:ind w:left="0" w:firstLine="420" w:firstLineChars="200"/>
        <w:textAlignment w:val="auto"/>
        <w:rPr>
          <w:highlight w:val="none"/>
        </w:rPr>
      </w:pPr>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A37C437">
      <w:pPr>
        <w:pStyle w:val="5"/>
        <w:keepNext w:val="0"/>
        <w:keepLines w:val="0"/>
        <w:pageBreakBefore w:val="0"/>
        <w:wordWrap/>
        <w:topLinePunct w:val="0"/>
        <w:autoSpaceDE w:val="0"/>
        <w:autoSpaceDN w:val="0"/>
        <w:bidi w:val="0"/>
        <w:adjustRightInd w:val="0"/>
        <w:spacing w:line="440" w:lineRule="exact"/>
        <w:textAlignment w:val="auto"/>
        <w:rPr>
          <w:rFonts w:hint="eastAsia"/>
          <w:highlight w:val="none"/>
        </w:rPr>
      </w:pPr>
      <w:bookmarkStart w:id="313" w:name="_Toc13263"/>
      <w:bookmarkStart w:id="314" w:name="_Toc9701"/>
      <w:bookmarkStart w:id="315" w:name="_Toc168555870"/>
      <w:bookmarkStart w:id="316" w:name="_Toc181781493"/>
      <w:r>
        <w:rPr>
          <w:highlight w:val="none"/>
        </w:rPr>
        <w:t xml:space="preserve">9.5 </w:t>
      </w:r>
      <w:r>
        <w:rPr>
          <w:rFonts w:hint="eastAsia"/>
          <w:highlight w:val="none"/>
        </w:rPr>
        <w:t>投诉</w:t>
      </w:r>
      <w:bookmarkEnd w:id="313"/>
      <w:bookmarkEnd w:id="314"/>
      <w:bookmarkEnd w:id="315"/>
      <w:bookmarkEnd w:id="316"/>
    </w:p>
    <w:p w14:paraId="586F588E">
      <w:pPr>
        <w:pStyle w:val="11"/>
        <w:keepNext w:val="0"/>
        <w:keepLines w:val="0"/>
        <w:pageBreakBefore w:val="0"/>
        <w:kinsoku w:val="0"/>
        <w:wordWrap/>
        <w:overflowPunct w:val="0"/>
        <w:topLinePunct w:val="0"/>
        <w:autoSpaceDE w:val="0"/>
        <w:autoSpaceDN w:val="0"/>
        <w:bidi w:val="0"/>
        <w:adjustRightInd w:val="0"/>
        <w:snapToGrid w:val="0"/>
        <w:spacing w:line="440" w:lineRule="exact"/>
        <w:ind w:left="0" w:right="113" w:firstLine="420" w:firstLineChars="200"/>
        <w:textAlignment w:val="auto"/>
        <w:rPr>
          <w:highlight w:val="none"/>
        </w:rPr>
      </w:pPr>
      <w:r>
        <w:rPr>
          <w:rFonts w:hint="eastAsia"/>
          <w:highlight w:val="none"/>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14:paraId="42A532FA">
      <w:pPr>
        <w:pStyle w:val="5"/>
        <w:keepNext w:val="0"/>
        <w:keepLines w:val="0"/>
        <w:pageBreakBefore w:val="0"/>
        <w:wordWrap/>
        <w:topLinePunct w:val="0"/>
        <w:autoSpaceDE w:val="0"/>
        <w:autoSpaceDN w:val="0"/>
        <w:bidi w:val="0"/>
        <w:adjustRightInd w:val="0"/>
        <w:spacing w:line="440" w:lineRule="exact"/>
        <w:textAlignment w:val="auto"/>
        <w:rPr>
          <w:highlight w:val="none"/>
        </w:rPr>
      </w:pPr>
      <w:bookmarkStart w:id="317" w:name="_Toc17887"/>
      <w:bookmarkStart w:id="318" w:name="_Toc181781494"/>
      <w:r>
        <w:rPr>
          <w:rFonts w:hint="eastAsia"/>
          <w:highlight w:val="none"/>
        </w:rPr>
        <w:t>10.电子</w:t>
      </w:r>
      <w:r>
        <w:rPr>
          <w:highlight w:val="none"/>
        </w:rPr>
        <w:t>招标其他规定</w:t>
      </w:r>
      <w:bookmarkEnd w:id="317"/>
      <w:bookmarkEnd w:id="318"/>
    </w:p>
    <w:p w14:paraId="56A1702B">
      <w:pPr>
        <w:pStyle w:val="11"/>
        <w:keepNext w:val="0"/>
        <w:keepLines w:val="0"/>
        <w:pageBreakBefore w:val="0"/>
        <w:kinsoku w:val="0"/>
        <w:wordWrap/>
        <w:overflowPunct w:val="0"/>
        <w:topLinePunct w:val="0"/>
        <w:autoSpaceDE w:val="0"/>
        <w:autoSpaceDN w:val="0"/>
        <w:bidi w:val="0"/>
        <w:adjustRightInd w:val="0"/>
        <w:snapToGrid w:val="0"/>
        <w:spacing w:line="440" w:lineRule="exact"/>
        <w:ind w:left="0" w:right="113" w:firstLine="420" w:firstLineChars="200"/>
        <w:textAlignment w:val="auto"/>
        <w:rPr>
          <w:highlight w:val="none"/>
        </w:rPr>
      </w:pPr>
      <w:r>
        <w:rPr>
          <w:rFonts w:hint="eastAsia"/>
          <w:highlight w:val="none"/>
        </w:rPr>
        <w:t>10.1采用电子招标投标，对投标文件的编制、密封和标记、递交、开标、评标等具体要求，见投标人须知前附表。</w:t>
      </w:r>
    </w:p>
    <w:p w14:paraId="0A59092D">
      <w:pPr>
        <w:pStyle w:val="11"/>
        <w:keepNext w:val="0"/>
        <w:keepLines w:val="0"/>
        <w:pageBreakBefore w:val="0"/>
        <w:kinsoku w:val="0"/>
        <w:wordWrap/>
        <w:overflowPunct w:val="0"/>
        <w:topLinePunct w:val="0"/>
        <w:autoSpaceDE w:val="0"/>
        <w:autoSpaceDN w:val="0"/>
        <w:bidi w:val="0"/>
        <w:adjustRightInd w:val="0"/>
        <w:snapToGrid w:val="0"/>
        <w:spacing w:line="440" w:lineRule="exact"/>
        <w:ind w:left="0" w:right="113" w:firstLine="420" w:firstLineChars="200"/>
        <w:textAlignment w:val="auto"/>
        <w:rPr>
          <w:highlight w:val="none"/>
        </w:rPr>
      </w:pPr>
      <w:r>
        <w:rPr>
          <w:highlight w:val="none"/>
        </w:rPr>
        <w:t>10.2</w:t>
      </w:r>
      <w:r>
        <w:rPr>
          <w:rFonts w:hint="eastAsia"/>
          <w:highlight w:val="none"/>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电子招标投标交易平台做好招投标资料的封存和保密工作，待故障解除后再重新进行开标或重新组建评标委员会进行评标。</w:t>
      </w:r>
    </w:p>
    <w:p w14:paraId="14C1B7E0">
      <w:pPr>
        <w:pStyle w:val="11"/>
        <w:keepNext w:val="0"/>
        <w:keepLines w:val="0"/>
        <w:pageBreakBefore w:val="0"/>
        <w:kinsoku w:val="0"/>
        <w:wordWrap/>
        <w:overflowPunct w:val="0"/>
        <w:topLinePunct w:val="0"/>
        <w:autoSpaceDE w:val="0"/>
        <w:autoSpaceDN w:val="0"/>
        <w:bidi w:val="0"/>
        <w:adjustRightInd w:val="0"/>
        <w:snapToGrid w:val="0"/>
        <w:spacing w:line="440" w:lineRule="exact"/>
        <w:ind w:left="0" w:right="113" w:firstLine="420" w:firstLineChars="200"/>
        <w:textAlignment w:val="auto"/>
        <w:rPr>
          <w:highlight w:val="none"/>
        </w:rPr>
      </w:pPr>
      <w:r>
        <w:rPr>
          <w:highlight w:val="none"/>
        </w:rPr>
        <w:t>10.3</w:t>
      </w:r>
      <w:r>
        <w:rPr>
          <w:rFonts w:hint="eastAsia"/>
          <w:highlight w:val="none"/>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p>
    <w:p w14:paraId="79B4712D">
      <w:pPr>
        <w:pStyle w:val="11"/>
        <w:keepNext w:val="0"/>
        <w:keepLines w:val="0"/>
        <w:pageBreakBefore w:val="0"/>
        <w:kinsoku w:val="0"/>
        <w:wordWrap/>
        <w:overflowPunct w:val="0"/>
        <w:topLinePunct w:val="0"/>
        <w:autoSpaceDE w:val="0"/>
        <w:autoSpaceDN w:val="0"/>
        <w:bidi w:val="0"/>
        <w:adjustRightInd w:val="0"/>
        <w:snapToGrid w:val="0"/>
        <w:spacing w:line="440" w:lineRule="exact"/>
        <w:ind w:left="0" w:right="113" w:firstLine="420" w:firstLineChars="200"/>
        <w:textAlignment w:val="auto"/>
        <w:rPr>
          <w:highlight w:val="none"/>
        </w:rPr>
        <w:sectPr>
          <w:footerReference r:id="rId8" w:type="default"/>
          <w:pgSz w:w="12240" w:h="15840"/>
          <w:pgMar w:top="1500" w:right="1680" w:bottom="1120" w:left="1700" w:header="0" w:footer="921" w:gutter="0"/>
          <w:pgNumType w:fmt="decimal"/>
          <w:cols w:space="720" w:num="1"/>
        </w:sectPr>
      </w:pPr>
    </w:p>
    <w:p w14:paraId="342DAA03">
      <w:pPr>
        <w:pStyle w:val="11"/>
        <w:ind w:left="0"/>
        <w:outlineLvl w:val="2"/>
        <w:rPr>
          <w:sz w:val="28"/>
          <w:szCs w:val="28"/>
          <w:highlight w:val="none"/>
        </w:rPr>
      </w:pPr>
      <w:bookmarkStart w:id="319" w:name="bookmark76"/>
      <w:bookmarkEnd w:id="319"/>
      <w:bookmarkStart w:id="320" w:name="_Toc181781495"/>
      <w:bookmarkStart w:id="321" w:name="_Toc27496"/>
      <w:bookmarkStart w:id="322" w:name="_Toc11262"/>
      <w:r>
        <w:rPr>
          <w:rFonts w:hint="eastAsia"/>
          <w:sz w:val="28"/>
          <w:szCs w:val="28"/>
          <w:highlight w:val="none"/>
        </w:rPr>
        <w:t>附件一：开标记录表</w:t>
      </w:r>
      <w:bookmarkEnd w:id="320"/>
      <w:bookmarkEnd w:id="321"/>
      <w:bookmarkEnd w:id="322"/>
    </w:p>
    <w:p w14:paraId="56E0088F">
      <w:pPr>
        <w:pStyle w:val="11"/>
        <w:kinsoku w:val="0"/>
        <w:overflowPunct w:val="0"/>
        <w:ind w:left="0"/>
        <w:rPr>
          <w:sz w:val="20"/>
          <w:szCs w:val="20"/>
          <w:highlight w:val="none"/>
        </w:rPr>
      </w:pPr>
    </w:p>
    <w:p w14:paraId="6BB53D20">
      <w:pPr>
        <w:pStyle w:val="11"/>
        <w:kinsoku w:val="0"/>
        <w:overflowPunct w:val="0"/>
        <w:spacing w:before="9"/>
        <w:ind w:left="0"/>
        <w:rPr>
          <w:sz w:val="23"/>
          <w:szCs w:val="23"/>
          <w:highlight w:val="none"/>
        </w:rPr>
      </w:pPr>
    </w:p>
    <w:p w14:paraId="22F6D309">
      <w:pPr>
        <w:pStyle w:val="11"/>
        <w:tabs>
          <w:tab w:val="left" w:pos="3614"/>
          <w:tab w:val="left" w:pos="4768"/>
          <w:tab w:val="left" w:pos="5923"/>
          <w:tab w:val="left" w:pos="7078"/>
          <w:tab w:val="left" w:pos="8233"/>
        </w:tabs>
        <w:kinsoku w:val="0"/>
        <w:overflowPunct w:val="0"/>
        <w:spacing w:before="241"/>
        <w:ind w:left="1617" w:firstLine="630" w:firstLineChars="300"/>
        <w:rPr>
          <w:sz w:val="28"/>
          <w:szCs w:val="28"/>
          <w:highlight w:val="none"/>
        </w:rPr>
      </w:pPr>
      <w:r>
        <w:rPr>
          <w:highlight w:val="none"/>
          <w:u w:val="single"/>
        </w:rPr>
        <w:t xml:space="preserve">                    </w:t>
      </w:r>
      <w:r>
        <w:rPr>
          <w:rFonts w:hint="eastAsia"/>
          <w:sz w:val="28"/>
          <w:szCs w:val="28"/>
          <w:highlight w:val="none"/>
        </w:rPr>
        <w:t>（标段名称）监理开标记录表</w:t>
      </w:r>
    </w:p>
    <w:p w14:paraId="720AD503">
      <w:pPr>
        <w:pStyle w:val="11"/>
        <w:tabs>
          <w:tab w:val="left" w:pos="3614"/>
          <w:tab w:val="left" w:pos="4768"/>
          <w:tab w:val="left" w:pos="5923"/>
          <w:tab w:val="left" w:pos="7078"/>
          <w:tab w:val="left" w:pos="8233"/>
        </w:tabs>
        <w:kinsoku w:val="0"/>
        <w:overflowPunct w:val="0"/>
        <w:spacing w:before="241"/>
        <w:ind w:left="1617" w:right="560"/>
        <w:jc w:val="right"/>
        <w:rPr>
          <w:sz w:val="20"/>
          <w:highlight w:val="none"/>
        </w:rPr>
      </w:pPr>
      <w:r>
        <w:rPr>
          <w:rFonts w:hint="eastAsia"/>
          <w:sz w:val="24"/>
          <w:szCs w:val="28"/>
          <w:highlight w:val="none"/>
        </w:rPr>
        <w:t>开标时间：</w:t>
      </w:r>
      <w:r>
        <w:rPr>
          <w:sz w:val="20"/>
          <w:highlight w:val="none"/>
          <w:u w:val="single"/>
        </w:rPr>
        <w:t xml:space="preserve">    </w:t>
      </w:r>
      <w:r>
        <w:rPr>
          <w:rFonts w:hint="eastAsia"/>
          <w:sz w:val="20"/>
          <w:highlight w:val="none"/>
          <w:u w:val="single"/>
        </w:rPr>
        <w:t xml:space="preserve">  </w:t>
      </w:r>
      <w:r>
        <w:rPr>
          <w:sz w:val="20"/>
          <w:highlight w:val="none"/>
          <w:u w:val="single"/>
        </w:rPr>
        <w:t xml:space="preserve">   </w:t>
      </w:r>
      <w:r>
        <w:rPr>
          <w:sz w:val="24"/>
          <w:szCs w:val="28"/>
          <w:highlight w:val="none"/>
        </w:rPr>
        <w:t xml:space="preserve"> </w:t>
      </w:r>
      <w:r>
        <w:rPr>
          <w:rFonts w:hint="eastAsia"/>
          <w:sz w:val="24"/>
          <w:szCs w:val="28"/>
          <w:highlight w:val="none"/>
        </w:rPr>
        <w:t>年</w:t>
      </w:r>
      <w:r>
        <w:rPr>
          <w:sz w:val="20"/>
          <w:highlight w:val="none"/>
          <w:u w:val="single"/>
        </w:rPr>
        <w:t xml:space="preserve">   </w:t>
      </w:r>
      <w:r>
        <w:rPr>
          <w:rFonts w:hint="eastAsia"/>
          <w:sz w:val="20"/>
          <w:highlight w:val="none"/>
          <w:u w:val="single"/>
        </w:rPr>
        <w:t xml:space="preserve">  </w:t>
      </w:r>
      <w:r>
        <w:rPr>
          <w:sz w:val="20"/>
          <w:highlight w:val="none"/>
          <w:u w:val="single"/>
        </w:rPr>
        <w:t xml:space="preserve">  </w:t>
      </w:r>
      <w:r>
        <w:rPr>
          <w:sz w:val="24"/>
          <w:szCs w:val="28"/>
          <w:highlight w:val="none"/>
        </w:rPr>
        <w:t xml:space="preserve"> </w:t>
      </w:r>
      <w:r>
        <w:rPr>
          <w:rFonts w:hint="eastAsia"/>
          <w:sz w:val="24"/>
          <w:szCs w:val="28"/>
          <w:highlight w:val="none"/>
        </w:rPr>
        <w:t>月</w:t>
      </w:r>
      <w:r>
        <w:rPr>
          <w:sz w:val="20"/>
          <w:highlight w:val="none"/>
          <w:u w:val="single"/>
        </w:rPr>
        <w:t xml:space="preserve">       </w:t>
      </w:r>
      <w:r>
        <w:rPr>
          <w:sz w:val="24"/>
          <w:szCs w:val="28"/>
          <w:highlight w:val="none"/>
        </w:rPr>
        <w:t xml:space="preserve"> </w:t>
      </w:r>
      <w:r>
        <w:rPr>
          <w:rFonts w:hint="eastAsia"/>
          <w:sz w:val="24"/>
          <w:szCs w:val="28"/>
          <w:highlight w:val="none"/>
        </w:rPr>
        <w:t>日</w:t>
      </w:r>
      <w:r>
        <w:rPr>
          <w:sz w:val="24"/>
          <w:szCs w:val="28"/>
          <w:highlight w:val="none"/>
        </w:rPr>
        <w:t xml:space="preserve"> </w:t>
      </w:r>
      <w:r>
        <w:rPr>
          <w:sz w:val="20"/>
          <w:highlight w:val="none"/>
          <w:u w:val="single"/>
        </w:rPr>
        <w:t xml:space="preserve">      </w:t>
      </w:r>
      <w:r>
        <w:rPr>
          <w:rFonts w:hint="eastAsia"/>
          <w:sz w:val="24"/>
          <w:szCs w:val="28"/>
          <w:highlight w:val="none"/>
        </w:rPr>
        <w:t>时</w:t>
      </w:r>
      <w:r>
        <w:rPr>
          <w:sz w:val="20"/>
          <w:highlight w:val="none"/>
          <w:u w:val="single"/>
        </w:rPr>
        <w:t xml:space="preserve">     </w:t>
      </w:r>
      <w:r>
        <w:rPr>
          <w:rFonts w:hint="eastAsia"/>
          <w:sz w:val="24"/>
          <w:szCs w:val="28"/>
          <w:highlight w:val="none"/>
        </w:rPr>
        <w:t>分</w:t>
      </w:r>
    </w:p>
    <w:p w14:paraId="249ABEA4">
      <w:pPr>
        <w:pStyle w:val="11"/>
        <w:kinsoku w:val="0"/>
        <w:overflowPunct w:val="0"/>
        <w:spacing w:before="2"/>
        <w:ind w:left="0"/>
        <w:rPr>
          <w:sz w:val="13"/>
          <w:szCs w:val="13"/>
          <w:highlight w:val="none"/>
        </w:rPr>
      </w:pPr>
    </w:p>
    <w:tbl>
      <w:tblPr>
        <w:tblStyle w:val="25"/>
        <w:tblW w:w="0" w:type="auto"/>
        <w:tblInd w:w="113" w:type="dxa"/>
        <w:tblLayout w:type="fixed"/>
        <w:tblCellMar>
          <w:top w:w="0" w:type="dxa"/>
          <w:left w:w="0" w:type="dxa"/>
          <w:bottom w:w="0" w:type="dxa"/>
          <w:right w:w="0" w:type="dxa"/>
        </w:tblCellMar>
      </w:tblPr>
      <w:tblGrid>
        <w:gridCol w:w="885"/>
        <w:gridCol w:w="992"/>
        <w:gridCol w:w="1134"/>
        <w:gridCol w:w="992"/>
        <w:gridCol w:w="1276"/>
        <w:gridCol w:w="992"/>
        <w:gridCol w:w="709"/>
        <w:gridCol w:w="1417"/>
      </w:tblGrid>
      <w:tr w14:paraId="0992E8A6">
        <w:tblPrEx>
          <w:tblCellMar>
            <w:top w:w="0" w:type="dxa"/>
            <w:left w:w="0" w:type="dxa"/>
            <w:bottom w:w="0" w:type="dxa"/>
            <w:right w:w="0" w:type="dxa"/>
          </w:tblCellMar>
        </w:tblPrEx>
        <w:trPr>
          <w:trHeight w:val="1010" w:hRule="exact"/>
        </w:trPr>
        <w:tc>
          <w:tcPr>
            <w:tcW w:w="885" w:type="dxa"/>
            <w:tcBorders>
              <w:top w:val="single" w:color="000000" w:sz="4" w:space="0"/>
              <w:left w:val="single" w:color="000000" w:sz="4" w:space="0"/>
              <w:bottom w:val="single" w:color="000000" w:sz="4" w:space="0"/>
              <w:right w:val="single" w:color="000000" w:sz="4" w:space="0"/>
            </w:tcBorders>
            <w:vAlign w:val="center"/>
          </w:tcPr>
          <w:p w14:paraId="5F905871">
            <w:pPr>
              <w:pStyle w:val="42"/>
              <w:kinsoku w:val="0"/>
              <w:overflowPunct w:val="0"/>
              <w:jc w:val="center"/>
              <w:rPr>
                <w:rFonts w:ascii="宋体" w:cs="宋体"/>
                <w:sz w:val="18"/>
                <w:szCs w:val="18"/>
                <w:highlight w:val="none"/>
              </w:rPr>
            </w:pPr>
          </w:p>
          <w:p w14:paraId="3F9DD01A">
            <w:pPr>
              <w:pStyle w:val="42"/>
              <w:kinsoku w:val="0"/>
              <w:overflowPunct w:val="0"/>
              <w:ind w:firstLine="180" w:firstLineChars="100"/>
              <w:rPr>
                <w:highlight w:val="none"/>
              </w:rPr>
            </w:pPr>
            <w:r>
              <w:rPr>
                <w:rFonts w:hint="eastAsia" w:ascii="宋体" w:cs="宋体"/>
                <w:sz w:val="18"/>
                <w:szCs w:val="18"/>
                <w:highlight w:val="none"/>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14:paraId="24454240">
            <w:pPr>
              <w:pStyle w:val="42"/>
              <w:kinsoku w:val="0"/>
              <w:overflowPunct w:val="0"/>
              <w:jc w:val="center"/>
              <w:rPr>
                <w:rFonts w:ascii="宋体" w:cs="宋体"/>
                <w:sz w:val="18"/>
                <w:szCs w:val="18"/>
                <w:highlight w:val="none"/>
              </w:rPr>
            </w:pPr>
          </w:p>
          <w:p w14:paraId="100B4BB3">
            <w:pPr>
              <w:pStyle w:val="42"/>
              <w:kinsoku w:val="0"/>
              <w:overflowPunct w:val="0"/>
              <w:ind w:firstLine="180" w:firstLineChars="100"/>
              <w:rPr>
                <w:highlight w:val="none"/>
              </w:rPr>
            </w:pPr>
            <w:r>
              <w:rPr>
                <w:rFonts w:hint="eastAsia" w:ascii="宋体" w:cs="宋体"/>
                <w:sz w:val="18"/>
                <w:szCs w:val="18"/>
                <w:highlight w:val="none"/>
              </w:rPr>
              <w:t>投标人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1C63B938">
            <w:pPr>
              <w:pStyle w:val="42"/>
              <w:kinsoku w:val="0"/>
              <w:overflowPunct w:val="0"/>
              <w:jc w:val="center"/>
              <w:rPr>
                <w:rFonts w:ascii="宋体" w:cs="宋体"/>
                <w:sz w:val="18"/>
                <w:szCs w:val="18"/>
                <w:highlight w:val="none"/>
              </w:rPr>
            </w:pPr>
          </w:p>
          <w:p w14:paraId="38C54CBF">
            <w:pPr>
              <w:pStyle w:val="42"/>
              <w:kinsoku w:val="0"/>
              <w:overflowPunct w:val="0"/>
              <w:ind w:firstLine="180" w:firstLineChars="100"/>
              <w:rPr>
                <w:highlight w:val="none"/>
              </w:rPr>
            </w:pPr>
            <w:r>
              <w:rPr>
                <w:rFonts w:hint="eastAsia" w:ascii="宋体" w:cs="宋体"/>
                <w:sz w:val="18"/>
                <w:szCs w:val="18"/>
                <w:highlight w:val="none"/>
              </w:rPr>
              <w:t>密封情况</w:t>
            </w:r>
          </w:p>
        </w:tc>
        <w:tc>
          <w:tcPr>
            <w:tcW w:w="992" w:type="dxa"/>
            <w:tcBorders>
              <w:top w:val="single" w:color="000000" w:sz="4" w:space="0"/>
              <w:left w:val="single" w:color="000000" w:sz="4" w:space="0"/>
              <w:bottom w:val="single" w:color="000000" w:sz="4" w:space="0"/>
              <w:right w:val="single" w:color="000000" w:sz="4" w:space="0"/>
            </w:tcBorders>
            <w:vAlign w:val="center"/>
          </w:tcPr>
          <w:p w14:paraId="041E0618">
            <w:pPr>
              <w:pStyle w:val="42"/>
              <w:kinsoku w:val="0"/>
              <w:overflowPunct w:val="0"/>
              <w:ind w:right="2"/>
              <w:jc w:val="center"/>
              <w:rPr>
                <w:rFonts w:ascii="宋体" w:cs="宋体"/>
                <w:sz w:val="18"/>
                <w:szCs w:val="18"/>
                <w:highlight w:val="none"/>
              </w:rPr>
            </w:pPr>
          </w:p>
          <w:p w14:paraId="0EDC7DDF">
            <w:pPr>
              <w:pStyle w:val="42"/>
              <w:kinsoku w:val="0"/>
              <w:overflowPunct w:val="0"/>
              <w:ind w:right="2"/>
              <w:rPr>
                <w:rFonts w:ascii="宋体" w:cs="宋体"/>
                <w:sz w:val="18"/>
                <w:szCs w:val="18"/>
                <w:highlight w:val="none"/>
              </w:rPr>
            </w:pPr>
            <w:r>
              <w:rPr>
                <w:rFonts w:hint="eastAsia" w:ascii="宋体" w:cs="宋体"/>
                <w:sz w:val="18"/>
                <w:szCs w:val="18"/>
                <w:highlight w:val="none"/>
              </w:rPr>
              <w:t>投标保证金</w:t>
            </w:r>
          </w:p>
        </w:tc>
        <w:tc>
          <w:tcPr>
            <w:tcW w:w="1276" w:type="dxa"/>
            <w:tcBorders>
              <w:top w:val="single" w:color="000000" w:sz="4" w:space="0"/>
              <w:left w:val="single" w:color="000000" w:sz="4" w:space="0"/>
              <w:bottom w:val="single" w:color="000000" w:sz="4" w:space="0"/>
              <w:right w:val="single" w:color="000000" w:sz="4" w:space="0"/>
            </w:tcBorders>
            <w:vAlign w:val="center"/>
          </w:tcPr>
          <w:p w14:paraId="3BD57B80">
            <w:pPr>
              <w:pStyle w:val="42"/>
              <w:kinsoku w:val="0"/>
              <w:overflowPunct w:val="0"/>
              <w:spacing w:before="7"/>
              <w:jc w:val="center"/>
              <w:rPr>
                <w:rFonts w:ascii="宋体" w:cs="宋体"/>
                <w:sz w:val="14"/>
                <w:szCs w:val="14"/>
                <w:highlight w:val="none"/>
              </w:rPr>
            </w:pPr>
          </w:p>
          <w:p w14:paraId="07EFACC7">
            <w:pPr>
              <w:pStyle w:val="42"/>
              <w:kinsoku w:val="0"/>
              <w:overflowPunct w:val="0"/>
              <w:ind w:firstLine="360" w:firstLineChars="200"/>
              <w:rPr>
                <w:rFonts w:ascii="宋体" w:cs="宋体"/>
                <w:sz w:val="18"/>
                <w:szCs w:val="18"/>
                <w:highlight w:val="none"/>
              </w:rPr>
            </w:pPr>
            <w:r>
              <w:rPr>
                <w:rFonts w:hint="eastAsia" w:ascii="宋体" w:cs="宋体"/>
                <w:sz w:val="18"/>
                <w:szCs w:val="18"/>
                <w:highlight w:val="none"/>
              </w:rPr>
              <w:t>投标报价</w:t>
            </w:r>
          </w:p>
          <w:p w14:paraId="10C40884">
            <w:pPr>
              <w:pStyle w:val="42"/>
              <w:kinsoku w:val="0"/>
              <w:overflowPunct w:val="0"/>
              <w:ind w:firstLine="360" w:firstLineChars="200"/>
              <w:rPr>
                <w:highlight w:val="none"/>
              </w:rPr>
            </w:pPr>
            <w:r>
              <w:rPr>
                <w:rFonts w:hint="eastAsia" w:ascii="宋体" w:cs="宋体"/>
                <w:sz w:val="18"/>
                <w:szCs w:val="18"/>
                <w:highlight w:val="none"/>
              </w:rPr>
              <w:t>（万元）</w:t>
            </w:r>
          </w:p>
        </w:tc>
        <w:tc>
          <w:tcPr>
            <w:tcW w:w="992" w:type="dxa"/>
            <w:tcBorders>
              <w:top w:val="single" w:color="000000" w:sz="4" w:space="0"/>
              <w:left w:val="single" w:color="000000" w:sz="4" w:space="0"/>
              <w:bottom w:val="single" w:color="000000" w:sz="4" w:space="0"/>
              <w:right w:val="single" w:color="000000" w:sz="4" w:space="0"/>
            </w:tcBorders>
            <w:vAlign w:val="center"/>
          </w:tcPr>
          <w:p w14:paraId="4B876899">
            <w:pPr>
              <w:pStyle w:val="42"/>
              <w:kinsoku w:val="0"/>
              <w:overflowPunct w:val="0"/>
              <w:ind w:left="151"/>
              <w:jc w:val="center"/>
              <w:rPr>
                <w:rFonts w:ascii="宋体" w:cs="宋体"/>
                <w:sz w:val="14"/>
                <w:szCs w:val="14"/>
                <w:highlight w:val="none"/>
              </w:rPr>
            </w:pPr>
          </w:p>
          <w:p w14:paraId="24C49BB6">
            <w:pPr>
              <w:pStyle w:val="42"/>
              <w:kinsoku w:val="0"/>
              <w:overflowPunct w:val="0"/>
              <w:ind w:firstLine="180" w:firstLineChars="100"/>
              <w:rPr>
                <w:sz w:val="18"/>
                <w:szCs w:val="18"/>
                <w:highlight w:val="none"/>
              </w:rPr>
            </w:pPr>
            <w:r>
              <w:rPr>
                <w:rFonts w:hint="eastAsia" w:ascii="宋体" w:cs="宋体"/>
                <w:sz w:val="18"/>
                <w:szCs w:val="18"/>
                <w:highlight w:val="none"/>
              </w:rPr>
              <w:t>质量目标</w:t>
            </w:r>
          </w:p>
        </w:tc>
        <w:tc>
          <w:tcPr>
            <w:tcW w:w="709" w:type="dxa"/>
            <w:tcBorders>
              <w:top w:val="single" w:color="000000" w:sz="4" w:space="0"/>
              <w:left w:val="single" w:color="000000" w:sz="4" w:space="0"/>
              <w:bottom w:val="single" w:color="000000" w:sz="4" w:space="0"/>
              <w:right w:val="single" w:color="000000" w:sz="4" w:space="0"/>
            </w:tcBorders>
            <w:vAlign w:val="center"/>
          </w:tcPr>
          <w:p w14:paraId="25965EB3">
            <w:pPr>
              <w:pStyle w:val="42"/>
              <w:kinsoku w:val="0"/>
              <w:overflowPunct w:val="0"/>
              <w:jc w:val="center"/>
              <w:rPr>
                <w:rFonts w:ascii="宋体" w:cs="宋体"/>
                <w:sz w:val="18"/>
                <w:szCs w:val="18"/>
                <w:highlight w:val="none"/>
              </w:rPr>
            </w:pPr>
          </w:p>
          <w:p w14:paraId="14BBBABE">
            <w:pPr>
              <w:pStyle w:val="42"/>
              <w:kinsoku w:val="0"/>
              <w:overflowPunct w:val="0"/>
              <w:ind w:firstLine="180" w:firstLineChars="100"/>
              <w:rPr>
                <w:highlight w:val="none"/>
              </w:rPr>
            </w:pPr>
            <w:r>
              <w:rPr>
                <w:rFonts w:hint="eastAsia" w:ascii="宋体" w:cs="宋体"/>
                <w:sz w:val="18"/>
                <w:szCs w:val="18"/>
                <w:highlight w:val="none"/>
              </w:rPr>
              <w:t>备注</w:t>
            </w:r>
          </w:p>
        </w:tc>
        <w:tc>
          <w:tcPr>
            <w:tcW w:w="1417" w:type="dxa"/>
            <w:tcBorders>
              <w:top w:val="single" w:color="000000" w:sz="4" w:space="0"/>
              <w:left w:val="single" w:color="000000" w:sz="4" w:space="0"/>
              <w:bottom w:val="single" w:color="000000" w:sz="4" w:space="0"/>
              <w:right w:val="single" w:color="000000" w:sz="4" w:space="0"/>
            </w:tcBorders>
            <w:vAlign w:val="center"/>
          </w:tcPr>
          <w:p w14:paraId="00F7C9F8">
            <w:pPr>
              <w:pStyle w:val="42"/>
              <w:kinsoku w:val="0"/>
              <w:overflowPunct w:val="0"/>
              <w:ind w:firstLine="140" w:firstLineChars="100"/>
              <w:jc w:val="center"/>
              <w:rPr>
                <w:rFonts w:ascii="宋体" w:cs="宋体"/>
                <w:sz w:val="14"/>
                <w:szCs w:val="14"/>
                <w:highlight w:val="none"/>
              </w:rPr>
            </w:pPr>
          </w:p>
          <w:p w14:paraId="3D0BD263">
            <w:pPr>
              <w:pStyle w:val="42"/>
              <w:kinsoku w:val="0"/>
              <w:overflowPunct w:val="0"/>
              <w:ind w:firstLine="360" w:firstLineChars="200"/>
              <w:rPr>
                <w:rFonts w:ascii="宋体" w:cs="宋体"/>
                <w:sz w:val="18"/>
                <w:szCs w:val="18"/>
                <w:highlight w:val="none"/>
              </w:rPr>
            </w:pPr>
            <w:r>
              <w:rPr>
                <w:rFonts w:hint="eastAsia" w:ascii="宋体" w:cs="宋体"/>
                <w:sz w:val="18"/>
                <w:szCs w:val="18"/>
                <w:highlight w:val="none"/>
              </w:rPr>
              <w:t>签名</w:t>
            </w:r>
          </w:p>
        </w:tc>
      </w:tr>
      <w:tr w14:paraId="7DBC7659">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63F3EE96">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014D8DF">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5AD09776">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F4F6967">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48B5E98">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1B8E6AE">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4D76659F">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52255862">
            <w:pPr>
              <w:rPr>
                <w:highlight w:val="none"/>
              </w:rPr>
            </w:pPr>
          </w:p>
        </w:tc>
      </w:tr>
      <w:tr w14:paraId="28ACC457">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421530DD">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20063EE">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4066C8B">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57EC420">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B36B8E0">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D5F1429">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539537DE">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1E8D2AB9">
            <w:pPr>
              <w:rPr>
                <w:highlight w:val="none"/>
              </w:rPr>
            </w:pPr>
          </w:p>
        </w:tc>
      </w:tr>
      <w:tr w14:paraId="581577CB">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06F4FBE0">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7F6F71AD">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7168E79D">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608A7648">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AE898ED">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83F7DBD">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06C773A3">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2CABDBA1">
            <w:pPr>
              <w:rPr>
                <w:highlight w:val="none"/>
              </w:rPr>
            </w:pPr>
          </w:p>
        </w:tc>
      </w:tr>
      <w:tr w14:paraId="538032D0">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4AA18B73">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26F996A">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7E5D3ACA">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9A55BEE">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7C49FBD">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D30ED2E">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2907B72F">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280B45C4">
            <w:pPr>
              <w:rPr>
                <w:highlight w:val="none"/>
              </w:rPr>
            </w:pPr>
          </w:p>
        </w:tc>
      </w:tr>
      <w:tr w14:paraId="585D28D3">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782A41C1">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8299469">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E2F2708">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1F94229">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26BFA15">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365D3A4">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4751684">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0AED9AED">
            <w:pPr>
              <w:rPr>
                <w:highlight w:val="none"/>
              </w:rPr>
            </w:pPr>
          </w:p>
        </w:tc>
      </w:tr>
      <w:tr w14:paraId="704BAC70">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08F3FF5F">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3989563">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5FA7C171">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1B4FB05">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70EC907">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6D43060E">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3F4C323C">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692FF80B">
            <w:pPr>
              <w:rPr>
                <w:highlight w:val="none"/>
              </w:rPr>
            </w:pPr>
          </w:p>
        </w:tc>
      </w:tr>
      <w:tr w14:paraId="420CDBE7">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22233ADA">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C9581E8">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EA56A69">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AF022C6">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972DD99">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6ABFDFD">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F3BB0B8">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2FF76C92">
            <w:pPr>
              <w:rPr>
                <w:highlight w:val="none"/>
              </w:rPr>
            </w:pPr>
          </w:p>
        </w:tc>
      </w:tr>
      <w:tr w14:paraId="63FE29AB">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025D15F9">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82097E5">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5700D01">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6AF9D8D">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A3C2149">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FD5B90C">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2528DECC">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2BF7FEFE">
            <w:pPr>
              <w:rPr>
                <w:highlight w:val="none"/>
              </w:rPr>
            </w:pPr>
          </w:p>
        </w:tc>
      </w:tr>
      <w:tr w14:paraId="0EC1DFC5">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28916555">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6CE92A0B">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7FEE2BA">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84CE7CB">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96511A3">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5629194">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01779BCF">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64A0FAC9">
            <w:pPr>
              <w:rPr>
                <w:highlight w:val="none"/>
              </w:rPr>
            </w:pPr>
          </w:p>
        </w:tc>
      </w:tr>
      <w:tr w14:paraId="5DFC9BB2">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3EB232FA">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55A7351">
            <w:pPr>
              <w:rPr>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A06C3BE">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0901748">
            <w:pPr>
              <w:rPr>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2D9F507">
            <w:pPr>
              <w:rPr>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E99FF83">
            <w:pPr>
              <w:rPr>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64EC02B4">
            <w:pPr>
              <w:rPr>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4D30A37C">
            <w:pPr>
              <w:rPr>
                <w:highlight w:val="none"/>
              </w:rPr>
            </w:pPr>
          </w:p>
        </w:tc>
      </w:tr>
    </w:tbl>
    <w:p w14:paraId="3EEDD8BA">
      <w:pPr>
        <w:pStyle w:val="11"/>
        <w:kinsoku w:val="0"/>
        <w:overflowPunct w:val="0"/>
        <w:ind w:left="0"/>
        <w:rPr>
          <w:sz w:val="20"/>
          <w:szCs w:val="20"/>
          <w:highlight w:val="none"/>
        </w:rPr>
      </w:pPr>
    </w:p>
    <w:p w14:paraId="45A021F9">
      <w:pPr>
        <w:pStyle w:val="11"/>
        <w:kinsoku w:val="0"/>
        <w:overflowPunct w:val="0"/>
        <w:ind w:left="0"/>
        <w:rPr>
          <w:sz w:val="20"/>
          <w:szCs w:val="20"/>
          <w:highlight w:val="none"/>
        </w:rPr>
      </w:pPr>
    </w:p>
    <w:p w14:paraId="2B443576">
      <w:pPr>
        <w:pStyle w:val="11"/>
        <w:tabs>
          <w:tab w:val="left" w:pos="2676"/>
          <w:tab w:val="left" w:pos="3057"/>
          <w:tab w:val="left" w:pos="5096"/>
          <w:tab w:val="left" w:pos="5366"/>
          <w:tab w:val="left" w:pos="7406"/>
        </w:tabs>
        <w:kinsoku w:val="0"/>
        <w:overflowPunct w:val="0"/>
        <w:spacing w:before="168"/>
        <w:ind w:left="220"/>
        <w:rPr>
          <w:rFonts w:ascii="Times New Roman" w:cs="Times New Roman"/>
          <w:highlight w:val="none"/>
        </w:rPr>
      </w:pPr>
      <w:r>
        <w:rPr>
          <w:rFonts w:hint="eastAsia"/>
          <w:spacing w:val="-2"/>
          <w:highlight w:val="none"/>
        </w:rPr>
        <w:t>招标人代表：</w:t>
      </w:r>
      <w:r>
        <w:rPr>
          <w:rFonts w:ascii="Times New Roman" w:cs="Times New Roman"/>
          <w:spacing w:val="-2"/>
          <w:highlight w:val="none"/>
          <w:u w:val="single"/>
        </w:rPr>
        <w:tab/>
      </w:r>
      <w:r>
        <w:rPr>
          <w:rFonts w:ascii="Times New Roman" w:cs="Times New Roman"/>
          <w:spacing w:val="-2"/>
          <w:highlight w:val="none"/>
        </w:rPr>
        <w:tab/>
      </w:r>
      <w:r>
        <w:rPr>
          <w:rFonts w:hint="eastAsia"/>
          <w:spacing w:val="-2"/>
          <w:highlight w:val="none"/>
        </w:rPr>
        <w:t>记录人：</w:t>
      </w:r>
      <w:r>
        <w:rPr>
          <w:rFonts w:ascii="Times New Roman" w:cs="Times New Roman"/>
          <w:spacing w:val="-2"/>
          <w:highlight w:val="none"/>
          <w:u w:val="single"/>
        </w:rPr>
        <w:tab/>
      </w:r>
      <w:r>
        <w:rPr>
          <w:rFonts w:ascii="Times New Roman" w:cs="Times New Roman"/>
          <w:spacing w:val="-2"/>
          <w:highlight w:val="none"/>
        </w:rPr>
        <w:tab/>
      </w:r>
      <w:r>
        <w:rPr>
          <w:rFonts w:hint="eastAsia"/>
          <w:spacing w:val="-2"/>
          <w:highlight w:val="none"/>
        </w:rPr>
        <w:t>监标人：</w:t>
      </w:r>
      <w:r>
        <w:rPr>
          <w:rFonts w:ascii="Times New Roman" w:cs="Times New Roman"/>
          <w:highlight w:val="none"/>
          <w:u w:val="single"/>
        </w:rPr>
        <w:t xml:space="preserve"> </w:t>
      </w:r>
      <w:r>
        <w:rPr>
          <w:rFonts w:ascii="Times New Roman" w:cs="Times New Roman"/>
          <w:highlight w:val="none"/>
          <w:u w:val="single"/>
        </w:rPr>
        <w:tab/>
      </w:r>
    </w:p>
    <w:p w14:paraId="72C3A7D6">
      <w:pPr>
        <w:pStyle w:val="11"/>
        <w:kinsoku w:val="0"/>
        <w:overflowPunct w:val="0"/>
        <w:ind w:left="0"/>
        <w:rPr>
          <w:rFonts w:ascii="Times New Roman" w:cs="Times New Roman"/>
          <w:sz w:val="27"/>
          <w:szCs w:val="27"/>
          <w:highlight w:val="none"/>
        </w:rPr>
      </w:pPr>
    </w:p>
    <w:p w14:paraId="570AB0E1">
      <w:pPr>
        <w:pStyle w:val="11"/>
        <w:tabs>
          <w:tab w:val="left" w:pos="736"/>
          <w:tab w:val="left" w:pos="1682"/>
          <w:tab w:val="left" w:pos="2626"/>
        </w:tabs>
        <w:kinsoku w:val="0"/>
        <w:wordWrap w:val="0"/>
        <w:overflowPunct w:val="0"/>
        <w:spacing w:before="36"/>
        <w:ind w:left="0" w:right="113"/>
        <w:jc w:val="right"/>
        <w:rPr>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ascii="Times New Roman" w:cs="Times New Roman"/>
          <w:highlight w:val="none"/>
          <w:u w:val="single"/>
        </w:rPr>
        <w:t xml:space="preserve">  </w:t>
      </w:r>
      <w:r>
        <w:rPr>
          <w:rFonts w:hint="eastAsia"/>
          <w:highlight w:val="none"/>
        </w:rPr>
        <w:t>年</w:t>
      </w:r>
      <w:r>
        <w:rPr>
          <w:rFonts w:ascii="Times New Roman" w:cs="Times New Roman"/>
          <w:highlight w:val="none"/>
          <w:u w:val="single"/>
        </w:rPr>
        <w:tab/>
      </w:r>
      <w:r>
        <w:rPr>
          <w:rFonts w:hint="eastAsia" w:ascii="Times New Roman" w:cs="Times New Roman"/>
          <w:highlight w:val="none"/>
          <w:u w:val="single"/>
        </w:rPr>
        <w:t xml:space="preserve">  </w:t>
      </w:r>
      <w:r>
        <w:rPr>
          <w:rFonts w:hint="eastAsia"/>
          <w:spacing w:val="-3"/>
          <w:highlight w:val="none"/>
        </w:rPr>
        <w:t>月</w:t>
      </w:r>
      <w:r>
        <w:rPr>
          <w:rFonts w:ascii="Times New Roman" w:cs="Times New Roman"/>
          <w:spacing w:val="-3"/>
          <w:highlight w:val="none"/>
          <w:u w:val="single"/>
        </w:rPr>
        <w:tab/>
      </w:r>
      <w:r>
        <w:rPr>
          <w:rFonts w:hint="eastAsia" w:ascii="Times New Roman" w:cs="Times New Roman"/>
          <w:spacing w:val="-3"/>
          <w:highlight w:val="none"/>
          <w:u w:val="single"/>
        </w:rPr>
        <w:t xml:space="preserve">  </w:t>
      </w:r>
      <w:r>
        <w:rPr>
          <w:rFonts w:hint="eastAsia"/>
          <w:highlight w:val="none"/>
        </w:rPr>
        <w:t>日</w:t>
      </w:r>
    </w:p>
    <w:p w14:paraId="30C1FE6D">
      <w:pPr>
        <w:pStyle w:val="11"/>
        <w:tabs>
          <w:tab w:val="left" w:pos="736"/>
          <w:tab w:val="left" w:pos="1682"/>
          <w:tab w:val="left" w:pos="2626"/>
        </w:tabs>
        <w:kinsoku w:val="0"/>
        <w:overflowPunct w:val="0"/>
        <w:spacing w:before="36"/>
        <w:ind w:left="0" w:right="113"/>
        <w:jc w:val="right"/>
        <w:rPr>
          <w:highlight w:val="none"/>
        </w:rPr>
        <w:sectPr>
          <w:pgSz w:w="12240" w:h="15840"/>
          <w:pgMar w:top="1400" w:right="1680" w:bottom="1120" w:left="1580" w:header="0" w:footer="921" w:gutter="0"/>
          <w:pgNumType w:fmt="decimal"/>
          <w:cols w:space="720" w:num="1"/>
        </w:sectPr>
      </w:pPr>
    </w:p>
    <w:p w14:paraId="730CB839">
      <w:pPr>
        <w:pStyle w:val="11"/>
        <w:ind w:left="0"/>
        <w:outlineLvl w:val="2"/>
        <w:rPr>
          <w:sz w:val="28"/>
          <w:szCs w:val="28"/>
          <w:highlight w:val="none"/>
        </w:rPr>
      </w:pPr>
      <w:bookmarkStart w:id="323" w:name="bookmark77"/>
      <w:bookmarkEnd w:id="323"/>
      <w:bookmarkStart w:id="324" w:name="_Toc19025"/>
      <w:bookmarkStart w:id="325" w:name="_Toc181781496"/>
      <w:bookmarkStart w:id="326" w:name="_Toc21066"/>
      <w:r>
        <w:rPr>
          <w:rFonts w:hint="eastAsia"/>
          <w:sz w:val="28"/>
          <w:szCs w:val="28"/>
          <w:highlight w:val="none"/>
        </w:rPr>
        <w:t>附件二：问题澄清通知</w:t>
      </w:r>
      <w:bookmarkEnd w:id="324"/>
      <w:bookmarkEnd w:id="325"/>
      <w:bookmarkEnd w:id="326"/>
    </w:p>
    <w:p w14:paraId="4A045F76">
      <w:pPr>
        <w:pStyle w:val="11"/>
        <w:kinsoku w:val="0"/>
        <w:overflowPunct w:val="0"/>
        <w:ind w:left="0"/>
        <w:rPr>
          <w:sz w:val="20"/>
          <w:szCs w:val="20"/>
          <w:highlight w:val="none"/>
        </w:rPr>
      </w:pPr>
    </w:p>
    <w:p w14:paraId="24CF1C58">
      <w:pPr>
        <w:pStyle w:val="11"/>
        <w:kinsoku w:val="0"/>
        <w:overflowPunct w:val="0"/>
        <w:ind w:left="0"/>
        <w:rPr>
          <w:sz w:val="20"/>
          <w:szCs w:val="20"/>
          <w:highlight w:val="none"/>
        </w:rPr>
      </w:pPr>
    </w:p>
    <w:p w14:paraId="387F13B7">
      <w:pPr>
        <w:pStyle w:val="11"/>
        <w:kinsoku w:val="0"/>
        <w:overflowPunct w:val="0"/>
        <w:ind w:left="0"/>
        <w:rPr>
          <w:sz w:val="20"/>
          <w:szCs w:val="20"/>
          <w:highlight w:val="none"/>
        </w:rPr>
      </w:pPr>
    </w:p>
    <w:p w14:paraId="7E2432B6">
      <w:pPr>
        <w:pStyle w:val="11"/>
        <w:kinsoku w:val="0"/>
        <w:overflowPunct w:val="0"/>
        <w:spacing w:before="4"/>
        <w:ind w:left="0"/>
        <w:rPr>
          <w:sz w:val="17"/>
          <w:szCs w:val="17"/>
          <w:highlight w:val="none"/>
        </w:rPr>
      </w:pPr>
    </w:p>
    <w:p w14:paraId="4DBA6B26">
      <w:pPr>
        <w:pStyle w:val="11"/>
        <w:kinsoku w:val="0"/>
        <w:overflowPunct w:val="0"/>
        <w:spacing w:before="14"/>
        <w:ind w:left="0" w:right="13"/>
        <w:jc w:val="center"/>
        <w:rPr>
          <w:sz w:val="28"/>
          <w:szCs w:val="28"/>
          <w:highlight w:val="none"/>
        </w:rPr>
      </w:pPr>
      <w:r>
        <w:rPr>
          <w:rFonts w:hint="eastAsia"/>
          <w:sz w:val="28"/>
          <w:szCs w:val="28"/>
          <w:highlight w:val="none"/>
        </w:rPr>
        <w:t>问题澄清通知</w:t>
      </w:r>
    </w:p>
    <w:p w14:paraId="03AD748A">
      <w:pPr>
        <w:pStyle w:val="11"/>
        <w:tabs>
          <w:tab w:val="left" w:pos="2937"/>
        </w:tabs>
        <w:kinsoku w:val="0"/>
        <w:overflowPunct w:val="0"/>
        <w:spacing w:before="157"/>
        <w:ind w:left="0" w:right="20"/>
        <w:jc w:val="center"/>
        <w:rPr>
          <w:highlight w:val="none"/>
        </w:rPr>
      </w:pPr>
      <w:r>
        <w:rPr>
          <w:rFonts w:hint="eastAsia"/>
          <w:spacing w:val="-1"/>
          <w:highlight w:val="none"/>
        </w:rPr>
        <w:t>（编号：</w:t>
      </w:r>
      <w:r>
        <w:rPr>
          <w:rFonts w:ascii="Times New Roman" w:cs="Times New Roman"/>
          <w:spacing w:val="-1"/>
          <w:highlight w:val="none"/>
          <w:u w:val="single"/>
        </w:rPr>
        <w:tab/>
      </w:r>
      <w:r>
        <w:rPr>
          <w:rFonts w:hint="eastAsia"/>
          <w:highlight w:val="none"/>
        </w:rPr>
        <w:t>）</w:t>
      </w:r>
    </w:p>
    <w:p w14:paraId="305C7C8B">
      <w:pPr>
        <w:pStyle w:val="11"/>
        <w:kinsoku w:val="0"/>
        <w:overflowPunct w:val="0"/>
        <w:spacing w:before="5"/>
        <w:ind w:left="0"/>
        <w:rPr>
          <w:sz w:val="23"/>
          <w:szCs w:val="23"/>
          <w:highlight w:val="none"/>
        </w:rPr>
      </w:pPr>
    </w:p>
    <w:p w14:paraId="6722B2FD">
      <w:pPr>
        <w:pStyle w:val="11"/>
        <w:tabs>
          <w:tab w:val="left" w:pos="2305"/>
        </w:tabs>
        <w:kinsoku w:val="0"/>
        <w:overflowPunct w:val="0"/>
        <w:spacing w:before="36" w:line="360" w:lineRule="auto"/>
        <w:ind w:left="100" w:right="113"/>
        <w:rPr>
          <w:spacing w:val="-15"/>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spacing w:val="-15"/>
          <w:highlight w:val="none"/>
        </w:rPr>
        <w:t>（投标人名称）：</w:t>
      </w:r>
    </w:p>
    <w:p w14:paraId="39399397">
      <w:pPr>
        <w:pStyle w:val="11"/>
        <w:kinsoku w:val="0"/>
        <w:overflowPunct w:val="0"/>
        <w:spacing w:before="8" w:line="360" w:lineRule="auto"/>
        <w:ind w:left="0"/>
        <w:rPr>
          <w:sz w:val="23"/>
          <w:szCs w:val="23"/>
          <w:highlight w:val="none"/>
        </w:rPr>
      </w:pPr>
    </w:p>
    <w:p w14:paraId="70DFCF1C">
      <w:pPr>
        <w:pStyle w:val="11"/>
        <w:ind w:left="0"/>
        <w:rPr>
          <w:highlight w:val="none"/>
        </w:rPr>
      </w:pPr>
      <w:bookmarkStart w:id="327" w:name="bookmark78"/>
      <w:bookmarkEnd w:id="327"/>
      <w:r>
        <w:rPr>
          <w:highlight w:val="none"/>
          <w:u w:val="single"/>
        </w:rPr>
        <w:t xml:space="preserve">           </w:t>
      </w:r>
      <w:r>
        <w:rPr>
          <w:rFonts w:hint="eastAsia"/>
          <w:highlight w:val="none"/>
        </w:rPr>
        <w:t>（标段名称）监理招标的评标委员会，对你方的投标文件进行了仔细的审查，现需你方对下列问题以书面形式予以澄清：</w:t>
      </w:r>
    </w:p>
    <w:p w14:paraId="55195B68">
      <w:pPr>
        <w:pStyle w:val="11"/>
        <w:rPr>
          <w:sz w:val="22"/>
          <w:szCs w:val="22"/>
          <w:highlight w:val="none"/>
        </w:rPr>
      </w:pPr>
      <w:r>
        <w:rPr>
          <w:sz w:val="22"/>
          <w:szCs w:val="22"/>
          <w:highlight w:val="none"/>
        </w:rPr>
        <w:t>1</w:t>
      </w:r>
      <w:r>
        <w:rPr>
          <w:rFonts w:hint="eastAsia"/>
          <w:sz w:val="22"/>
          <w:szCs w:val="22"/>
          <w:highlight w:val="none"/>
        </w:rPr>
        <w:t>、</w:t>
      </w:r>
    </w:p>
    <w:p w14:paraId="48D496E6">
      <w:pPr>
        <w:pStyle w:val="11"/>
        <w:rPr>
          <w:sz w:val="22"/>
          <w:szCs w:val="22"/>
          <w:highlight w:val="none"/>
        </w:rPr>
      </w:pPr>
      <w:r>
        <w:rPr>
          <w:sz w:val="22"/>
          <w:szCs w:val="22"/>
          <w:highlight w:val="none"/>
        </w:rPr>
        <w:t>2</w:t>
      </w:r>
      <w:r>
        <w:rPr>
          <w:rFonts w:hint="eastAsia"/>
          <w:sz w:val="22"/>
          <w:szCs w:val="22"/>
          <w:highlight w:val="none"/>
        </w:rPr>
        <w:t>、</w:t>
      </w:r>
    </w:p>
    <w:p w14:paraId="1EADC189">
      <w:pPr>
        <w:pStyle w:val="11"/>
        <w:spacing w:line="360" w:lineRule="auto"/>
        <w:rPr>
          <w:highlight w:val="none"/>
        </w:rPr>
      </w:pPr>
      <w:r>
        <w:rPr>
          <w:rFonts w:hint="eastAsia"/>
          <w:highlight w:val="none"/>
        </w:rPr>
        <w:t>……</w:t>
      </w:r>
    </w:p>
    <w:p w14:paraId="0AE65F4B">
      <w:pPr>
        <w:pStyle w:val="11"/>
        <w:spacing w:line="360" w:lineRule="auto"/>
        <w:ind w:left="0" w:firstLine="420" w:firstLineChars="200"/>
        <w:rPr>
          <w:highlight w:val="none"/>
        </w:rPr>
      </w:pPr>
      <w:r>
        <w:rPr>
          <w:rFonts w:hint="eastAsia"/>
          <w:highlight w:val="none"/>
        </w:rPr>
        <w:t>请将上述问题的澄清于</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时前递交至</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（详细地址）或传真至</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（传真号码）。采用传真方式的，应在</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rFonts w:hint="eastAsia"/>
          <w:highlight w:val="none"/>
          <w:u w:val="single"/>
        </w:rPr>
        <w:t xml:space="preserve"> </w:t>
      </w:r>
      <w:r>
        <w:rPr>
          <w:highlight w:val="none"/>
          <w:u w:val="single"/>
        </w:rPr>
        <w:t xml:space="preserve">   </w:t>
      </w:r>
      <w:r>
        <w:rPr>
          <w:rFonts w:hint="eastAsia"/>
          <w:highlight w:val="none"/>
        </w:rPr>
        <w:t>时前将原件递交至</w:t>
      </w:r>
      <w:r>
        <w:rPr>
          <w:highlight w:val="none"/>
          <w:u w:val="single"/>
        </w:rPr>
        <w:t xml:space="preserve">           </w:t>
      </w:r>
      <w:r>
        <w:rPr>
          <w:rFonts w:hint="eastAsia"/>
          <w:highlight w:val="none"/>
        </w:rPr>
        <w:t>（详细地址）。</w:t>
      </w:r>
    </w:p>
    <w:p w14:paraId="42E26E67">
      <w:pPr>
        <w:spacing w:line="360" w:lineRule="auto"/>
        <w:jc w:val="right"/>
        <w:rPr>
          <w:sz w:val="21"/>
          <w:szCs w:val="21"/>
          <w:highlight w:val="none"/>
        </w:rPr>
      </w:pPr>
      <w:r>
        <w:rPr>
          <w:rFonts w:hint="eastAsia"/>
          <w:sz w:val="21"/>
          <w:szCs w:val="21"/>
          <w:highlight w:val="none"/>
        </w:rPr>
        <w:t>评标工作组负责人：</w:t>
      </w:r>
      <w:r>
        <w:rPr>
          <w:sz w:val="21"/>
          <w:szCs w:val="21"/>
          <w:highlight w:val="none"/>
          <w:u w:val="single"/>
        </w:rPr>
        <w:t xml:space="preserve">                </w:t>
      </w:r>
      <w:r>
        <w:rPr>
          <w:rFonts w:hint="eastAsia"/>
          <w:sz w:val="21"/>
          <w:szCs w:val="21"/>
          <w:highlight w:val="none"/>
        </w:rPr>
        <w:t>（签字）</w:t>
      </w:r>
    </w:p>
    <w:p w14:paraId="03B23B11">
      <w:pPr>
        <w:spacing w:line="360" w:lineRule="auto"/>
        <w:jc w:val="right"/>
        <w:rPr>
          <w:sz w:val="21"/>
          <w:szCs w:val="21"/>
          <w:highlight w:val="none"/>
        </w:rPr>
      </w:pPr>
      <w:r>
        <w:rPr>
          <w:sz w:val="21"/>
          <w:szCs w:val="21"/>
          <w:highlight w:val="none"/>
          <w:u w:val="single"/>
        </w:rPr>
        <w:t xml:space="preserve">            </w:t>
      </w:r>
      <w:r>
        <w:rPr>
          <w:rFonts w:hint="eastAsia"/>
          <w:sz w:val="21"/>
          <w:szCs w:val="21"/>
          <w:highlight w:val="none"/>
          <w:u w:val="single"/>
        </w:rPr>
        <w:t xml:space="preserve">    </w:t>
      </w:r>
      <w:r>
        <w:rPr>
          <w:sz w:val="21"/>
          <w:szCs w:val="21"/>
          <w:highlight w:val="none"/>
          <w:u w:val="single"/>
        </w:rPr>
        <w:t xml:space="preserve">   </w:t>
      </w:r>
      <w:r>
        <w:rPr>
          <w:rFonts w:hint="eastAsia"/>
          <w:sz w:val="21"/>
          <w:szCs w:val="21"/>
          <w:highlight w:val="none"/>
        </w:rPr>
        <w:t>年</w:t>
      </w:r>
      <w:r>
        <w:rPr>
          <w:sz w:val="21"/>
          <w:szCs w:val="21"/>
          <w:highlight w:val="none"/>
          <w:u w:val="single"/>
        </w:rPr>
        <w:t xml:space="preserve">         </w:t>
      </w:r>
      <w:r>
        <w:rPr>
          <w:rFonts w:hint="eastAsia"/>
          <w:sz w:val="21"/>
          <w:szCs w:val="21"/>
          <w:highlight w:val="none"/>
        </w:rPr>
        <w:t>月</w:t>
      </w:r>
      <w:r>
        <w:rPr>
          <w:sz w:val="21"/>
          <w:szCs w:val="21"/>
          <w:highlight w:val="none"/>
          <w:u w:val="single"/>
        </w:rPr>
        <w:t xml:space="preserve">        </w:t>
      </w:r>
      <w:r>
        <w:rPr>
          <w:rFonts w:hint="eastAsia"/>
          <w:sz w:val="21"/>
          <w:szCs w:val="21"/>
          <w:highlight w:val="none"/>
        </w:rPr>
        <w:t>日</w:t>
      </w:r>
    </w:p>
    <w:p w14:paraId="67909FE3">
      <w:pPr>
        <w:kinsoku w:val="0"/>
        <w:overflowPunct w:val="0"/>
        <w:spacing w:line="363" w:lineRule="exact"/>
        <w:ind w:right="113"/>
        <w:rPr>
          <w:highlight w:val="none"/>
        </w:rPr>
      </w:pPr>
      <w:r>
        <w:rPr>
          <w:highlight w:val="none"/>
        </w:rPr>
        <w:br w:type="page"/>
      </w:r>
    </w:p>
    <w:p w14:paraId="3252C7D1">
      <w:pPr>
        <w:pStyle w:val="11"/>
        <w:ind w:left="0"/>
        <w:outlineLvl w:val="2"/>
        <w:rPr>
          <w:sz w:val="28"/>
          <w:szCs w:val="28"/>
          <w:highlight w:val="none"/>
        </w:rPr>
      </w:pPr>
      <w:bookmarkStart w:id="328" w:name="_Toc22262"/>
      <w:bookmarkStart w:id="329" w:name="_Toc24267"/>
      <w:bookmarkStart w:id="330" w:name="_Toc181781497"/>
      <w:r>
        <w:rPr>
          <w:rFonts w:hint="eastAsia"/>
          <w:sz w:val="28"/>
          <w:szCs w:val="28"/>
          <w:highlight w:val="none"/>
        </w:rPr>
        <w:t>附件三：问题的澄清</w:t>
      </w:r>
      <w:bookmarkEnd w:id="328"/>
      <w:bookmarkEnd w:id="329"/>
      <w:bookmarkEnd w:id="330"/>
    </w:p>
    <w:p w14:paraId="2CC87C89">
      <w:pPr>
        <w:pStyle w:val="11"/>
        <w:kinsoku w:val="0"/>
        <w:overflowPunct w:val="0"/>
        <w:ind w:left="0"/>
        <w:rPr>
          <w:sz w:val="20"/>
          <w:szCs w:val="20"/>
          <w:highlight w:val="none"/>
        </w:rPr>
      </w:pPr>
    </w:p>
    <w:p w14:paraId="225E64EB">
      <w:pPr>
        <w:pStyle w:val="11"/>
        <w:kinsoku w:val="0"/>
        <w:overflowPunct w:val="0"/>
        <w:ind w:left="0"/>
        <w:rPr>
          <w:sz w:val="20"/>
          <w:szCs w:val="20"/>
          <w:highlight w:val="none"/>
        </w:rPr>
      </w:pPr>
    </w:p>
    <w:p w14:paraId="1A525A59">
      <w:pPr>
        <w:pStyle w:val="11"/>
        <w:kinsoku w:val="0"/>
        <w:overflowPunct w:val="0"/>
        <w:ind w:left="0"/>
        <w:rPr>
          <w:sz w:val="20"/>
          <w:szCs w:val="20"/>
          <w:highlight w:val="none"/>
        </w:rPr>
      </w:pPr>
    </w:p>
    <w:p w14:paraId="6460CD0A">
      <w:pPr>
        <w:pStyle w:val="11"/>
        <w:kinsoku w:val="0"/>
        <w:overflowPunct w:val="0"/>
        <w:spacing w:before="168"/>
        <w:ind w:left="0" w:right="16"/>
        <w:jc w:val="center"/>
        <w:rPr>
          <w:sz w:val="28"/>
          <w:szCs w:val="28"/>
          <w:highlight w:val="none"/>
        </w:rPr>
      </w:pPr>
      <w:r>
        <w:rPr>
          <w:rFonts w:hint="eastAsia"/>
          <w:sz w:val="28"/>
          <w:szCs w:val="28"/>
          <w:highlight w:val="none"/>
        </w:rPr>
        <w:t>问题的澄清</w:t>
      </w:r>
    </w:p>
    <w:p w14:paraId="70A6E820">
      <w:pPr>
        <w:pStyle w:val="11"/>
        <w:tabs>
          <w:tab w:val="left" w:pos="5947"/>
        </w:tabs>
        <w:kinsoku w:val="0"/>
        <w:overflowPunct w:val="0"/>
        <w:spacing w:before="113" w:line="360" w:lineRule="auto"/>
        <w:ind w:left="3566" w:right="113"/>
        <w:rPr>
          <w:highlight w:val="none"/>
        </w:rPr>
      </w:pPr>
      <w:r>
        <w:rPr>
          <w:rFonts w:hint="eastAsia"/>
          <w:spacing w:val="-1"/>
          <w:highlight w:val="none"/>
        </w:rPr>
        <w:t>（编号：</w:t>
      </w:r>
      <w:r>
        <w:rPr>
          <w:rFonts w:ascii="Times New Roman" w:cs="Times New Roman"/>
          <w:spacing w:val="-1"/>
          <w:highlight w:val="none"/>
          <w:u w:val="single"/>
        </w:rPr>
        <w:tab/>
      </w:r>
      <w:r>
        <w:rPr>
          <w:rFonts w:hint="eastAsia"/>
          <w:highlight w:val="none"/>
        </w:rPr>
        <w:t>）</w:t>
      </w:r>
    </w:p>
    <w:p w14:paraId="4E23F841">
      <w:pPr>
        <w:pStyle w:val="11"/>
        <w:tabs>
          <w:tab w:val="left" w:pos="5947"/>
        </w:tabs>
        <w:kinsoku w:val="0"/>
        <w:overflowPunct w:val="0"/>
        <w:spacing w:before="113" w:line="360" w:lineRule="auto"/>
        <w:ind w:left="0" w:right="113"/>
        <w:rPr>
          <w:highlight w:val="none"/>
        </w:rPr>
      </w:pPr>
    </w:p>
    <w:p w14:paraId="54F7AD5A">
      <w:pPr>
        <w:pStyle w:val="11"/>
        <w:kinsoku w:val="0"/>
        <w:overflowPunct w:val="0"/>
        <w:spacing w:before="1" w:line="360" w:lineRule="auto"/>
        <w:ind w:left="0"/>
        <w:rPr>
          <w:sz w:val="20"/>
          <w:szCs w:val="20"/>
          <w:highlight w:val="none"/>
        </w:rPr>
      </w:pPr>
    </w:p>
    <w:p w14:paraId="3CC24A6F">
      <w:pPr>
        <w:pStyle w:val="11"/>
        <w:tabs>
          <w:tab w:val="left" w:pos="6434"/>
          <w:tab w:val="left" w:pos="7483"/>
          <w:tab w:val="left" w:pos="8533"/>
        </w:tabs>
        <w:kinsoku w:val="0"/>
        <w:overflowPunct w:val="0"/>
        <w:spacing w:before="36" w:line="360" w:lineRule="auto"/>
        <w:rPr>
          <w:highlight w:val="none"/>
        </w:rPr>
      </w:pP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highlight w:val="none"/>
        </w:rPr>
        <w:t>标段名称）监理招标评标委员会：</w:t>
      </w:r>
    </w:p>
    <w:p w14:paraId="04AE5E04">
      <w:pPr>
        <w:pStyle w:val="11"/>
        <w:tabs>
          <w:tab w:val="left" w:pos="6434"/>
          <w:tab w:val="left" w:pos="7483"/>
          <w:tab w:val="left" w:pos="8533"/>
        </w:tabs>
        <w:kinsoku w:val="0"/>
        <w:overflowPunct w:val="0"/>
        <w:spacing w:before="36" w:line="360" w:lineRule="auto"/>
        <w:rPr>
          <w:highlight w:val="none"/>
        </w:rPr>
      </w:pPr>
      <w:r>
        <w:rPr>
          <w:rFonts w:hint="eastAsia"/>
          <w:highlight w:val="none"/>
        </w:rPr>
        <w:t>问题澄清通知（编号：</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）已收悉，现澄清如下：</w:t>
      </w:r>
    </w:p>
    <w:p w14:paraId="30598331">
      <w:pPr>
        <w:pStyle w:val="11"/>
        <w:tabs>
          <w:tab w:val="left" w:pos="6434"/>
          <w:tab w:val="left" w:pos="7483"/>
          <w:tab w:val="left" w:pos="8533"/>
        </w:tabs>
        <w:kinsoku w:val="0"/>
        <w:overflowPunct w:val="0"/>
        <w:spacing w:before="36" w:line="360" w:lineRule="auto"/>
        <w:ind w:firstLine="420" w:firstLineChars="200"/>
        <w:rPr>
          <w:highlight w:val="none"/>
        </w:rPr>
      </w:pPr>
      <w:r>
        <w:rPr>
          <w:highlight w:val="none"/>
        </w:rPr>
        <w:t>1</w:t>
      </w:r>
      <w:r>
        <w:rPr>
          <w:rFonts w:hint="eastAsia"/>
          <w:highlight w:val="none"/>
        </w:rPr>
        <w:t>、</w:t>
      </w:r>
    </w:p>
    <w:p w14:paraId="750AAA11">
      <w:pPr>
        <w:pStyle w:val="11"/>
        <w:tabs>
          <w:tab w:val="left" w:pos="6434"/>
          <w:tab w:val="left" w:pos="7483"/>
          <w:tab w:val="left" w:pos="8533"/>
        </w:tabs>
        <w:kinsoku w:val="0"/>
        <w:overflowPunct w:val="0"/>
        <w:spacing w:before="36" w:line="360" w:lineRule="auto"/>
        <w:ind w:firstLine="420" w:firstLineChars="200"/>
        <w:rPr>
          <w:highlight w:val="none"/>
        </w:rPr>
      </w:pPr>
      <w:r>
        <w:rPr>
          <w:highlight w:val="none"/>
        </w:rPr>
        <w:t>2</w:t>
      </w:r>
      <w:r>
        <w:rPr>
          <w:rFonts w:hint="eastAsia"/>
          <w:highlight w:val="none"/>
        </w:rPr>
        <w:t>、</w:t>
      </w:r>
    </w:p>
    <w:p w14:paraId="352B4204">
      <w:pPr>
        <w:pStyle w:val="11"/>
        <w:tabs>
          <w:tab w:val="left" w:pos="6434"/>
          <w:tab w:val="left" w:pos="7483"/>
          <w:tab w:val="left" w:pos="8533"/>
        </w:tabs>
        <w:kinsoku w:val="0"/>
        <w:overflowPunct w:val="0"/>
        <w:spacing w:before="36" w:line="360" w:lineRule="auto"/>
        <w:ind w:firstLine="420" w:firstLineChars="200"/>
        <w:rPr>
          <w:highlight w:val="none"/>
        </w:rPr>
      </w:pPr>
      <w:r>
        <w:rPr>
          <w:rFonts w:hint="eastAsia"/>
          <w:highlight w:val="none"/>
        </w:rPr>
        <w:t>……</w:t>
      </w:r>
    </w:p>
    <w:p w14:paraId="57906666">
      <w:pPr>
        <w:pStyle w:val="11"/>
        <w:tabs>
          <w:tab w:val="left" w:pos="6434"/>
          <w:tab w:val="left" w:pos="7483"/>
          <w:tab w:val="left" w:pos="8533"/>
        </w:tabs>
        <w:kinsoku w:val="0"/>
        <w:overflowPunct w:val="0"/>
        <w:spacing w:before="36" w:line="360" w:lineRule="auto"/>
        <w:rPr>
          <w:highlight w:val="none"/>
        </w:rPr>
      </w:pPr>
    </w:p>
    <w:p w14:paraId="59B533D1">
      <w:pPr>
        <w:pStyle w:val="11"/>
        <w:tabs>
          <w:tab w:val="left" w:pos="6434"/>
          <w:tab w:val="left" w:pos="7483"/>
          <w:tab w:val="left" w:pos="8533"/>
        </w:tabs>
        <w:kinsoku w:val="0"/>
        <w:overflowPunct w:val="0"/>
        <w:spacing w:before="36" w:line="360" w:lineRule="auto"/>
        <w:ind w:left="5595"/>
        <w:rPr>
          <w:highlight w:val="none"/>
        </w:rPr>
      </w:pPr>
    </w:p>
    <w:p w14:paraId="1791ADD3">
      <w:pPr>
        <w:pStyle w:val="11"/>
        <w:tabs>
          <w:tab w:val="left" w:pos="6434"/>
          <w:tab w:val="left" w:pos="7483"/>
          <w:tab w:val="left" w:pos="8533"/>
        </w:tabs>
        <w:kinsoku w:val="0"/>
        <w:overflowPunct w:val="0"/>
        <w:spacing w:before="36" w:line="360" w:lineRule="auto"/>
        <w:ind w:firstLine="3150" w:firstLineChars="1500"/>
        <w:rPr>
          <w:highlight w:val="none"/>
        </w:rPr>
      </w:pPr>
      <w:r>
        <w:rPr>
          <w:rFonts w:hint="eastAsia"/>
          <w:highlight w:val="none"/>
        </w:rPr>
        <w:t>投标人：</w:t>
      </w:r>
      <w:r>
        <w:rPr>
          <w:highlight w:val="none"/>
          <w:u w:val="single"/>
        </w:rPr>
        <w:t xml:space="preserve">                  </w:t>
      </w:r>
      <w:r>
        <w:rPr>
          <w:highlight w:val="none"/>
        </w:rPr>
        <w:t xml:space="preserve"> </w:t>
      </w:r>
      <w:r>
        <w:rPr>
          <w:rFonts w:hint="eastAsia"/>
          <w:highlight w:val="none"/>
        </w:rPr>
        <w:t>（盖单位章）</w:t>
      </w:r>
    </w:p>
    <w:p w14:paraId="4AC62369">
      <w:pPr>
        <w:pStyle w:val="11"/>
        <w:tabs>
          <w:tab w:val="left" w:pos="6434"/>
          <w:tab w:val="left" w:pos="7483"/>
          <w:tab w:val="left" w:pos="8533"/>
        </w:tabs>
        <w:kinsoku w:val="0"/>
        <w:overflowPunct w:val="0"/>
        <w:spacing w:before="36" w:line="360" w:lineRule="auto"/>
        <w:ind w:firstLine="3150" w:firstLineChars="1500"/>
        <w:rPr>
          <w:highlight w:val="none"/>
        </w:rPr>
      </w:pPr>
      <w:r>
        <w:rPr>
          <w:rFonts w:hint="eastAsia"/>
          <w:highlight w:val="none"/>
        </w:rPr>
        <w:t>法定代表人或其委托代理人：</w:t>
      </w:r>
      <w:r>
        <w:rPr>
          <w:highlight w:val="none"/>
          <w:u w:val="single"/>
        </w:rPr>
        <w:t xml:space="preserve">              </w:t>
      </w:r>
      <w:r>
        <w:rPr>
          <w:highlight w:val="none"/>
        </w:rPr>
        <w:t xml:space="preserve"> </w:t>
      </w:r>
      <w:r>
        <w:rPr>
          <w:rFonts w:hint="eastAsia"/>
          <w:highlight w:val="none"/>
        </w:rPr>
        <w:t>（签字）</w:t>
      </w:r>
    </w:p>
    <w:p w14:paraId="2E494FFB">
      <w:pPr>
        <w:pStyle w:val="11"/>
        <w:tabs>
          <w:tab w:val="left" w:pos="6434"/>
          <w:tab w:val="left" w:pos="7483"/>
          <w:tab w:val="left" w:pos="8533"/>
        </w:tabs>
        <w:kinsoku w:val="0"/>
        <w:overflowPunct w:val="0"/>
        <w:spacing w:before="36" w:line="360" w:lineRule="auto"/>
        <w:ind w:firstLine="3150" w:firstLineChars="1500"/>
        <w:rPr>
          <w:highlight w:val="none"/>
        </w:rPr>
      </w:pPr>
    </w:p>
    <w:p w14:paraId="4D8E2C0C">
      <w:pPr>
        <w:pStyle w:val="11"/>
        <w:tabs>
          <w:tab w:val="left" w:pos="6434"/>
          <w:tab w:val="left" w:pos="7483"/>
          <w:tab w:val="left" w:pos="8533"/>
        </w:tabs>
        <w:kinsoku w:val="0"/>
        <w:overflowPunct w:val="0"/>
        <w:spacing w:before="36" w:line="360" w:lineRule="auto"/>
        <w:ind w:firstLine="3570" w:firstLineChars="1700"/>
        <w:rPr>
          <w:highlight w:val="none"/>
        </w:rPr>
      </w:pPr>
      <w:r>
        <w:rPr>
          <w:highlight w:val="none"/>
          <w:u w:val="single"/>
        </w:rPr>
        <w:t xml:space="preserve">           </w:t>
      </w:r>
      <w:r>
        <w:rPr>
          <w:highlight w:val="none"/>
        </w:rPr>
        <w:t xml:space="preserve"> </w:t>
      </w:r>
      <w:r>
        <w:rPr>
          <w:rFonts w:hint="eastAsia"/>
          <w:highlight w:val="none"/>
        </w:rPr>
        <w:t>年</w:t>
      </w:r>
      <w:r>
        <w:rPr>
          <w:highlight w:val="none"/>
          <w:u w:val="single"/>
        </w:rPr>
        <w:t xml:space="preserve">        </w:t>
      </w:r>
      <w:r>
        <w:rPr>
          <w:highlight w:val="none"/>
        </w:rPr>
        <w:t xml:space="preserve"> </w:t>
      </w:r>
      <w:r>
        <w:rPr>
          <w:rFonts w:hint="eastAsia"/>
          <w:highlight w:val="none"/>
        </w:rPr>
        <w:t>月</w:t>
      </w:r>
      <w:r>
        <w:rPr>
          <w:highlight w:val="none"/>
        </w:rPr>
        <w:t xml:space="preserve"> </w:t>
      </w:r>
      <w:r>
        <w:rPr>
          <w:highlight w:val="none"/>
          <w:u w:val="single"/>
        </w:rPr>
        <w:t xml:space="preserve">         </w:t>
      </w:r>
      <w:r>
        <w:rPr>
          <w:rFonts w:hint="eastAsia"/>
          <w:highlight w:val="none"/>
        </w:rPr>
        <w:t>日</w:t>
      </w:r>
    </w:p>
    <w:p w14:paraId="623C965C">
      <w:pPr>
        <w:pStyle w:val="11"/>
        <w:tabs>
          <w:tab w:val="left" w:pos="6434"/>
          <w:tab w:val="left" w:pos="7483"/>
          <w:tab w:val="left" w:pos="8533"/>
        </w:tabs>
        <w:kinsoku w:val="0"/>
        <w:overflowPunct w:val="0"/>
        <w:spacing w:before="36"/>
        <w:ind w:left="5595"/>
        <w:rPr>
          <w:highlight w:val="none"/>
        </w:rPr>
      </w:pPr>
    </w:p>
    <w:p w14:paraId="60713BB1">
      <w:pPr>
        <w:pStyle w:val="11"/>
        <w:tabs>
          <w:tab w:val="left" w:pos="6434"/>
          <w:tab w:val="left" w:pos="7483"/>
          <w:tab w:val="left" w:pos="8533"/>
        </w:tabs>
        <w:kinsoku w:val="0"/>
        <w:overflowPunct w:val="0"/>
        <w:spacing w:before="36"/>
        <w:ind w:left="5595"/>
        <w:rPr>
          <w:highlight w:val="none"/>
        </w:rPr>
        <w:sectPr>
          <w:pgSz w:w="12240" w:h="15840"/>
          <w:pgMar w:top="1400" w:right="1680" w:bottom="1120" w:left="1700" w:header="0" w:footer="921" w:gutter="0"/>
          <w:pgNumType w:fmt="decimal"/>
          <w:cols w:space="720" w:num="1"/>
        </w:sectPr>
      </w:pPr>
    </w:p>
    <w:p w14:paraId="2EC73332">
      <w:pPr>
        <w:pStyle w:val="11"/>
        <w:ind w:left="0"/>
        <w:outlineLvl w:val="2"/>
        <w:rPr>
          <w:sz w:val="28"/>
          <w:szCs w:val="28"/>
          <w:highlight w:val="none"/>
        </w:rPr>
      </w:pPr>
      <w:bookmarkStart w:id="331" w:name="bookmark79"/>
      <w:bookmarkEnd w:id="331"/>
      <w:bookmarkStart w:id="332" w:name="_Toc181781498"/>
      <w:bookmarkStart w:id="333" w:name="_Toc32646"/>
      <w:bookmarkStart w:id="334" w:name="_Toc11544"/>
      <w:r>
        <w:rPr>
          <w:rFonts w:hint="eastAsia"/>
          <w:sz w:val="28"/>
          <w:szCs w:val="28"/>
          <w:highlight w:val="none"/>
        </w:rPr>
        <w:t>附件四：中标通知书</w:t>
      </w:r>
      <w:bookmarkEnd w:id="332"/>
      <w:bookmarkEnd w:id="333"/>
      <w:bookmarkEnd w:id="334"/>
    </w:p>
    <w:p w14:paraId="2B03BE90">
      <w:pPr>
        <w:pStyle w:val="11"/>
        <w:kinsoku w:val="0"/>
        <w:overflowPunct w:val="0"/>
        <w:ind w:left="0"/>
        <w:rPr>
          <w:sz w:val="28"/>
          <w:szCs w:val="28"/>
          <w:highlight w:val="none"/>
        </w:rPr>
      </w:pPr>
    </w:p>
    <w:p w14:paraId="49B25308">
      <w:pPr>
        <w:pStyle w:val="11"/>
        <w:kinsoku w:val="0"/>
        <w:overflowPunct w:val="0"/>
        <w:ind w:left="0"/>
        <w:rPr>
          <w:sz w:val="28"/>
          <w:szCs w:val="28"/>
          <w:highlight w:val="none"/>
        </w:rPr>
      </w:pPr>
    </w:p>
    <w:p w14:paraId="59284700">
      <w:pPr>
        <w:pStyle w:val="11"/>
        <w:kinsoku w:val="0"/>
        <w:overflowPunct w:val="0"/>
        <w:spacing w:before="168"/>
        <w:ind w:left="0" w:right="16"/>
        <w:jc w:val="center"/>
        <w:rPr>
          <w:sz w:val="28"/>
          <w:szCs w:val="28"/>
          <w:highlight w:val="none"/>
        </w:rPr>
      </w:pPr>
      <w:r>
        <w:rPr>
          <w:rFonts w:hint="eastAsia"/>
          <w:sz w:val="28"/>
          <w:szCs w:val="28"/>
          <w:highlight w:val="none"/>
        </w:rPr>
        <w:t>中标通知书</w:t>
      </w:r>
    </w:p>
    <w:p w14:paraId="7938B6D2">
      <w:pPr>
        <w:pStyle w:val="11"/>
        <w:kinsoku w:val="0"/>
        <w:overflowPunct w:val="0"/>
        <w:spacing w:before="12"/>
        <w:ind w:left="0"/>
        <w:rPr>
          <w:sz w:val="41"/>
          <w:szCs w:val="41"/>
          <w:highlight w:val="none"/>
        </w:rPr>
      </w:pPr>
    </w:p>
    <w:p w14:paraId="0FCA7EBE">
      <w:pPr>
        <w:pStyle w:val="11"/>
        <w:tabs>
          <w:tab w:val="left" w:pos="2620"/>
        </w:tabs>
        <w:kinsoku w:val="0"/>
        <w:overflowPunct w:val="0"/>
        <w:spacing w:line="360" w:lineRule="auto"/>
        <w:ind w:left="100" w:right="113"/>
        <w:rPr>
          <w:spacing w:val="-15"/>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spacing w:val="-15"/>
          <w:highlight w:val="none"/>
        </w:rPr>
        <w:t>（中标人名称）：</w:t>
      </w:r>
    </w:p>
    <w:p w14:paraId="666CFA97">
      <w:pPr>
        <w:pStyle w:val="11"/>
        <w:kinsoku w:val="0"/>
        <w:overflowPunct w:val="0"/>
        <w:spacing w:before="8" w:line="360" w:lineRule="auto"/>
        <w:ind w:left="0"/>
        <w:rPr>
          <w:sz w:val="23"/>
          <w:szCs w:val="23"/>
          <w:highlight w:val="none"/>
        </w:rPr>
      </w:pPr>
    </w:p>
    <w:p w14:paraId="7DD65C34">
      <w:pPr>
        <w:pStyle w:val="11"/>
        <w:tabs>
          <w:tab w:val="left" w:pos="2812"/>
          <w:tab w:val="left" w:pos="6662"/>
        </w:tabs>
        <w:kinsoku w:val="0"/>
        <w:overflowPunct w:val="0"/>
        <w:spacing w:before="36" w:line="360" w:lineRule="auto"/>
        <w:ind w:left="0" w:right="113" w:firstLine="412" w:firstLineChars="200"/>
        <w:rPr>
          <w:rFonts w:hint="eastAsia" w:hAnsi="宋体"/>
          <w:spacing w:val="-66"/>
          <w:highlight w:val="none"/>
        </w:rPr>
      </w:pPr>
      <w:r>
        <w:rPr>
          <w:rFonts w:hint="eastAsia" w:hAnsi="宋体"/>
          <w:spacing w:val="-2"/>
          <w:highlight w:val="none"/>
        </w:rPr>
        <w:t>你方于</w:t>
      </w:r>
      <w:r>
        <w:rPr>
          <w:rFonts w:hAnsi="宋体" w:cs="Times New Roman"/>
          <w:spacing w:val="-2"/>
          <w:highlight w:val="none"/>
          <w:u w:val="single"/>
        </w:rPr>
        <w:tab/>
      </w:r>
      <w:r>
        <w:rPr>
          <w:rFonts w:hint="eastAsia" w:hAnsi="宋体"/>
          <w:spacing w:val="-4"/>
          <w:highlight w:val="none"/>
        </w:rPr>
        <w:t>（投标日期）所递交的</w:t>
      </w:r>
      <w:r>
        <w:rPr>
          <w:rFonts w:hAnsi="宋体" w:cs="Times New Roman"/>
          <w:spacing w:val="-4"/>
          <w:highlight w:val="none"/>
          <w:u w:val="single"/>
        </w:rPr>
        <w:tab/>
      </w:r>
      <w:r>
        <w:rPr>
          <w:rFonts w:hint="eastAsia" w:hAnsi="宋体"/>
          <w:spacing w:val="-4"/>
          <w:highlight w:val="none"/>
        </w:rPr>
        <w:t>（标段名称）监理</w:t>
      </w:r>
      <w:r>
        <w:rPr>
          <w:rFonts w:hint="eastAsia" w:hAnsi="宋体"/>
          <w:spacing w:val="-2"/>
          <w:highlight w:val="none"/>
        </w:rPr>
        <w:t>投标文件已被我方接受，被确定为中标人。</w:t>
      </w:r>
      <w:r>
        <w:rPr>
          <w:rFonts w:hAnsi="宋体"/>
          <w:spacing w:val="-66"/>
          <w:highlight w:val="none"/>
        </w:rPr>
        <w:t xml:space="preserve"> </w:t>
      </w:r>
    </w:p>
    <w:p w14:paraId="239C1F91">
      <w:pPr>
        <w:pStyle w:val="11"/>
        <w:tabs>
          <w:tab w:val="left" w:pos="3648"/>
          <w:tab w:val="left" w:pos="6662"/>
        </w:tabs>
        <w:kinsoku w:val="0"/>
        <w:overflowPunct w:val="0"/>
        <w:spacing w:before="36" w:line="360" w:lineRule="auto"/>
        <w:ind w:left="522" w:right="113"/>
        <w:rPr>
          <w:rFonts w:hint="eastAsia" w:hAnsi="宋体"/>
          <w:highlight w:val="none"/>
        </w:rPr>
      </w:pPr>
      <w:r>
        <w:rPr>
          <w:rFonts w:hint="eastAsia" w:hAnsi="宋体"/>
          <w:spacing w:val="-1"/>
          <w:highlight w:val="none"/>
        </w:rPr>
        <w:t>中标价：</w:t>
      </w:r>
      <w:r>
        <w:rPr>
          <w:rFonts w:hAnsi="宋体" w:cs="Times New Roman"/>
          <w:spacing w:val="-1"/>
          <w:highlight w:val="none"/>
          <w:u w:val="single"/>
        </w:rPr>
        <w:tab/>
      </w:r>
      <w:r>
        <w:rPr>
          <w:rFonts w:hint="eastAsia" w:hAnsi="宋体"/>
          <w:highlight w:val="none"/>
        </w:rPr>
        <w:t>元。</w:t>
      </w:r>
    </w:p>
    <w:p w14:paraId="3773CE13">
      <w:pPr>
        <w:pStyle w:val="11"/>
        <w:tabs>
          <w:tab w:val="left" w:pos="3860"/>
          <w:tab w:val="left" w:pos="6662"/>
        </w:tabs>
        <w:kinsoku w:val="0"/>
        <w:overflowPunct w:val="0"/>
        <w:spacing w:before="36" w:line="360" w:lineRule="auto"/>
        <w:ind w:left="522" w:right="113"/>
        <w:rPr>
          <w:rFonts w:hint="eastAsia" w:hAnsi="宋体" w:cs="Times New Roman"/>
          <w:spacing w:val="-2"/>
          <w:highlight w:val="none"/>
        </w:rPr>
      </w:pPr>
      <w:r>
        <w:rPr>
          <w:rFonts w:hint="eastAsia" w:hAnsi="宋体"/>
          <w:highlight w:val="none"/>
        </w:rPr>
        <w:t>工程质量：符合</w:t>
      </w:r>
      <w:r>
        <w:rPr>
          <w:rFonts w:hAnsi="宋体" w:cs="Times New Roman"/>
          <w:spacing w:val="-2"/>
          <w:highlight w:val="none"/>
          <w:u w:val="single"/>
        </w:rPr>
        <w:tab/>
      </w:r>
      <w:r>
        <w:rPr>
          <w:rFonts w:hint="eastAsia" w:hAnsi="宋体" w:cs="Times New Roman"/>
          <w:spacing w:val="-2"/>
          <w:highlight w:val="none"/>
        </w:rPr>
        <w:t>标准。</w:t>
      </w:r>
    </w:p>
    <w:p w14:paraId="70B584EB">
      <w:pPr>
        <w:pStyle w:val="11"/>
        <w:tabs>
          <w:tab w:val="left" w:pos="3612"/>
          <w:tab w:val="left" w:pos="6662"/>
        </w:tabs>
        <w:kinsoku w:val="0"/>
        <w:overflowPunct w:val="0"/>
        <w:spacing w:before="36" w:line="360" w:lineRule="auto"/>
        <w:ind w:left="522" w:right="113"/>
        <w:rPr>
          <w:rFonts w:hint="eastAsia" w:hAnsi="宋体"/>
          <w:spacing w:val="-4"/>
          <w:highlight w:val="none"/>
        </w:rPr>
      </w:pPr>
      <w:r>
        <w:rPr>
          <w:rFonts w:hint="eastAsia" w:hAnsi="宋体"/>
          <w:spacing w:val="-4"/>
          <w:highlight w:val="none"/>
        </w:rPr>
        <w:t>项目总监：</w:t>
      </w:r>
      <w:r>
        <w:rPr>
          <w:rFonts w:hAnsi="宋体" w:cs="Times New Roman"/>
          <w:spacing w:val="-2"/>
          <w:highlight w:val="none"/>
          <w:u w:val="single"/>
        </w:rPr>
        <w:tab/>
      </w:r>
      <w:r>
        <w:rPr>
          <w:rFonts w:hint="eastAsia" w:hAnsi="宋体" w:cs="Times New Roman"/>
          <w:spacing w:val="-2"/>
          <w:highlight w:val="none"/>
        </w:rPr>
        <w:t>（姓名）。</w:t>
      </w:r>
    </w:p>
    <w:p w14:paraId="7EB9194A">
      <w:pPr>
        <w:pStyle w:val="11"/>
        <w:kinsoku w:val="0"/>
        <w:overflowPunct w:val="0"/>
        <w:spacing w:before="10" w:line="360" w:lineRule="auto"/>
        <w:ind w:left="0"/>
        <w:rPr>
          <w:rFonts w:hint="eastAsia" w:hAnsi="宋体"/>
          <w:sz w:val="9"/>
          <w:szCs w:val="9"/>
          <w:highlight w:val="none"/>
        </w:rPr>
      </w:pPr>
    </w:p>
    <w:p w14:paraId="1E0C17B5">
      <w:pPr>
        <w:pStyle w:val="11"/>
        <w:tabs>
          <w:tab w:val="left" w:pos="4296"/>
          <w:tab w:val="left" w:pos="6470"/>
        </w:tabs>
        <w:kinsoku w:val="0"/>
        <w:overflowPunct w:val="0"/>
        <w:spacing w:before="36" w:line="360" w:lineRule="auto"/>
        <w:ind w:right="113"/>
        <w:rPr>
          <w:rFonts w:hint="eastAsia" w:hAnsi="宋体"/>
          <w:spacing w:val="-5"/>
          <w:highlight w:val="none"/>
        </w:rPr>
      </w:pPr>
      <w:r>
        <w:rPr>
          <w:rFonts w:hint="eastAsia" w:hAnsi="宋体"/>
          <w:spacing w:val="-2"/>
          <w:highlight w:val="none"/>
        </w:rPr>
        <w:t>请你方在接到本通知书后的</w:t>
      </w:r>
      <w:r>
        <w:rPr>
          <w:rFonts w:hAnsi="宋体" w:cs="Times New Roman"/>
          <w:spacing w:val="-2"/>
          <w:highlight w:val="none"/>
          <w:u w:val="single"/>
        </w:rPr>
        <w:tab/>
      </w:r>
      <w:r>
        <w:rPr>
          <w:rFonts w:hint="eastAsia" w:hAnsi="宋体"/>
          <w:spacing w:val="-2"/>
          <w:highlight w:val="none"/>
        </w:rPr>
        <w:t>日内到</w:t>
      </w:r>
      <w:r>
        <w:rPr>
          <w:rFonts w:hAnsi="宋体" w:cs="Times New Roman"/>
          <w:spacing w:val="-2"/>
          <w:highlight w:val="none"/>
          <w:u w:val="single"/>
        </w:rPr>
        <w:tab/>
      </w:r>
      <w:r>
        <w:rPr>
          <w:rFonts w:hint="eastAsia" w:hAnsi="宋体"/>
          <w:spacing w:val="-5"/>
          <w:highlight w:val="none"/>
        </w:rPr>
        <w:t>（指定地点）与我方签订</w:t>
      </w:r>
      <w:r>
        <w:rPr>
          <w:rFonts w:hint="eastAsia" w:hAnsi="宋体"/>
          <w:highlight w:val="none"/>
        </w:rPr>
        <w:t>监理承包合同。</w:t>
      </w:r>
    </w:p>
    <w:p w14:paraId="50F63CEA">
      <w:pPr>
        <w:pStyle w:val="11"/>
        <w:kinsoku w:val="0"/>
        <w:overflowPunct w:val="0"/>
        <w:spacing w:before="36" w:line="360" w:lineRule="auto"/>
        <w:ind w:left="240" w:leftChars="100" w:right="113" w:firstLine="210" w:firstLineChars="100"/>
        <w:rPr>
          <w:rFonts w:hint="eastAsia" w:hAnsi="宋体"/>
          <w:highlight w:val="none"/>
        </w:rPr>
      </w:pPr>
      <w:r>
        <w:rPr>
          <w:rFonts w:hint="eastAsia" w:hAnsi="宋体"/>
          <w:highlight w:val="none"/>
        </w:rPr>
        <w:t>特此通知。</w:t>
      </w:r>
    </w:p>
    <w:p w14:paraId="118BC5C3">
      <w:pPr>
        <w:pStyle w:val="11"/>
        <w:kinsoku w:val="0"/>
        <w:overflowPunct w:val="0"/>
        <w:spacing w:line="360" w:lineRule="auto"/>
        <w:ind w:left="0"/>
        <w:rPr>
          <w:sz w:val="20"/>
          <w:szCs w:val="20"/>
          <w:highlight w:val="none"/>
        </w:rPr>
      </w:pPr>
    </w:p>
    <w:p w14:paraId="3A2E7AC5">
      <w:pPr>
        <w:pStyle w:val="11"/>
        <w:kinsoku w:val="0"/>
        <w:overflowPunct w:val="0"/>
        <w:spacing w:before="2" w:line="360" w:lineRule="auto"/>
        <w:ind w:left="0"/>
        <w:rPr>
          <w:sz w:val="24"/>
          <w:szCs w:val="24"/>
          <w:highlight w:val="none"/>
        </w:rPr>
      </w:pPr>
    </w:p>
    <w:p w14:paraId="2428A27F">
      <w:pPr>
        <w:pStyle w:val="11"/>
        <w:tabs>
          <w:tab w:val="left" w:pos="7224"/>
        </w:tabs>
        <w:kinsoku w:val="0"/>
        <w:overflowPunct w:val="0"/>
        <w:spacing w:line="360" w:lineRule="auto"/>
        <w:ind w:left="3338" w:right="113"/>
        <w:rPr>
          <w:spacing w:val="-1"/>
          <w:highlight w:val="none"/>
        </w:rPr>
      </w:pPr>
      <w:r>
        <w:rPr>
          <w:rFonts w:hint="eastAsia"/>
          <w:spacing w:val="-1"/>
          <w:highlight w:val="none"/>
        </w:rPr>
        <w:t>招标人：</w:t>
      </w:r>
      <w:r>
        <w:rPr>
          <w:rFonts w:ascii="Times New Roman" w:cs="Times New Roman"/>
          <w:spacing w:val="-1"/>
          <w:highlight w:val="none"/>
          <w:u w:val="single"/>
        </w:rPr>
        <w:tab/>
      </w:r>
      <w:r>
        <w:rPr>
          <w:rFonts w:hint="eastAsia"/>
          <w:spacing w:val="-1"/>
          <w:highlight w:val="none"/>
        </w:rPr>
        <w:t>（盖单位章）</w:t>
      </w:r>
    </w:p>
    <w:p w14:paraId="45EEAE30">
      <w:pPr>
        <w:pStyle w:val="11"/>
        <w:kinsoku w:val="0"/>
        <w:overflowPunct w:val="0"/>
        <w:spacing w:before="7" w:line="360" w:lineRule="auto"/>
        <w:ind w:left="0"/>
        <w:rPr>
          <w:sz w:val="17"/>
          <w:szCs w:val="17"/>
          <w:highlight w:val="none"/>
        </w:rPr>
      </w:pPr>
    </w:p>
    <w:p w14:paraId="709D4F49">
      <w:pPr>
        <w:pStyle w:val="11"/>
        <w:tabs>
          <w:tab w:val="left" w:pos="7229"/>
        </w:tabs>
        <w:kinsoku w:val="0"/>
        <w:overflowPunct w:val="0"/>
        <w:spacing w:before="36" w:line="360" w:lineRule="auto"/>
        <w:ind w:left="3338" w:right="113"/>
        <w:rPr>
          <w:spacing w:val="-2"/>
          <w:highlight w:val="none"/>
        </w:rPr>
      </w:pPr>
      <w:r>
        <w:rPr>
          <w:rFonts w:hint="eastAsia"/>
          <w:spacing w:val="-1"/>
          <w:highlight w:val="none"/>
        </w:rPr>
        <w:t>法定代表人：</w:t>
      </w:r>
      <w:r>
        <w:rPr>
          <w:rFonts w:ascii="Times New Roman" w:cs="Times New Roman"/>
          <w:spacing w:val="-1"/>
          <w:highlight w:val="none"/>
          <w:u w:val="single"/>
        </w:rPr>
        <w:tab/>
      </w:r>
      <w:r>
        <w:rPr>
          <w:rFonts w:hint="eastAsia"/>
          <w:spacing w:val="-2"/>
          <w:highlight w:val="none"/>
        </w:rPr>
        <w:t>（签字）</w:t>
      </w:r>
    </w:p>
    <w:p w14:paraId="5DF79A48">
      <w:pPr>
        <w:pStyle w:val="11"/>
        <w:kinsoku w:val="0"/>
        <w:overflowPunct w:val="0"/>
        <w:spacing w:before="7" w:line="360" w:lineRule="auto"/>
        <w:ind w:left="0"/>
        <w:rPr>
          <w:sz w:val="17"/>
          <w:szCs w:val="17"/>
          <w:highlight w:val="none"/>
        </w:rPr>
      </w:pPr>
    </w:p>
    <w:p w14:paraId="7EE6923F">
      <w:pPr>
        <w:pStyle w:val="11"/>
        <w:tabs>
          <w:tab w:val="left" w:pos="6090"/>
          <w:tab w:val="left" w:pos="7040"/>
          <w:tab w:val="left" w:pos="8190"/>
        </w:tabs>
        <w:kinsoku w:val="0"/>
        <w:overflowPunct w:val="0"/>
        <w:spacing w:before="36" w:line="360" w:lineRule="auto"/>
        <w:ind w:left="4934" w:right="113"/>
        <w:rPr>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highlight w:val="none"/>
        </w:rPr>
        <w:t>年</w:t>
      </w:r>
      <w:r>
        <w:rPr>
          <w:rFonts w:ascii="Times New Roman" w:cs="Times New Roman"/>
          <w:highlight w:val="none"/>
          <w:u w:val="single"/>
        </w:rPr>
        <w:tab/>
      </w:r>
      <w:r>
        <w:rPr>
          <w:rFonts w:hint="eastAsia"/>
          <w:spacing w:val="-3"/>
          <w:highlight w:val="none"/>
        </w:rPr>
        <w:t>月</w:t>
      </w:r>
      <w:r>
        <w:rPr>
          <w:rFonts w:ascii="Times New Roman" w:cs="Times New Roman"/>
          <w:spacing w:val="-3"/>
          <w:highlight w:val="none"/>
          <w:u w:val="single"/>
        </w:rPr>
        <w:tab/>
      </w:r>
      <w:r>
        <w:rPr>
          <w:rFonts w:hint="eastAsia"/>
          <w:highlight w:val="none"/>
        </w:rPr>
        <w:t>日</w:t>
      </w:r>
    </w:p>
    <w:p w14:paraId="02BDB32A">
      <w:pPr>
        <w:pStyle w:val="11"/>
        <w:tabs>
          <w:tab w:val="left" w:pos="5671"/>
          <w:tab w:val="left" w:pos="6617"/>
          <w:tab w:val="left" w:pos="7560"/>
        </w:tabs>
        <w:kinsoku w:val="0"/>
        <w:overflowPunct w:val="0"/>
        <w:spacing w:before="36"/>
        <w:ind w:left="4934" w:right="113"/>
        <w:rPr>
          <w:highlight w:val="none"/>
        </w:rPr>
        <w:sectPr>
          <w:pgSz w:w="12240" w:h="15840"/>
          <w:pgMar w:top="1400" w:right="1680" w:bottom="1120" w:left="1700" w:header="0" w:footer="921" w:gutter="0"/>
          <w:pgNumType w:fmt="decimal" w:chapStyle="1"/>
          <w:cols w:space="720" w:num="1"/>
        </w:sectPr>
      </w:pPr>
    </w:p>
    <w:p w14:paraId="101DE68F">
      <w:pPr>
        <w:pStyle w:val="11"/>
        <w:ind w:left="0"/>
        <w:outlineLvl w:val="2"/>
        <w:rPr>
          <w:sz w:val="28"/>
          <w:szCs w:val="28"/>
          <w:highlight w:val="none"/>
        </w:rPr>
      </w:pPr>
      <w:bookmarkStart w:id="335" w:name="bookmark80"/>
      <w:bookmarkEnd w:id="335"/>
      <w:bookmarkStart w:id="336" w:name="_Toc15695"/>
      <w:bookmarkStart w:id="337" w:name="_Toc3571"/>
      <w:bookmarkStart w:id="338" w:name="_Toc181781499"/>
      <w:r>
        <w:rPr>
          <w:rFonts w:hint="eastAsia"/>
          <w:sz w:val="28"/>
          <w:szCs w:val="28"/>
          <w:highlight w:val="none"/>
        </w:rPr>
        <w:t>附件五：中标结果通知书</w:t>
      </w:r>
      <w:bookmarkEnd w:id="336"/>
      <w:bookmarkEnd w:id="337"/>
      <w:bookmarkEnd w:id="338"/>
    </w:p>
    <w:p w14:paraId="6622B784">
      <w:pPr>
        <w:pStyle w:val="11"/>
        <w:kinsoku w:val="0"/>
        <w:overflowPunct w:val="0"/>
        <w:ind w:left="0"/>
        <w:rPr>
          <w:sz w:val="28"/>
          <w:szCs w:val="28"/>
          <w:highlight w:val="none"/>
        </w:rPr>
      </w:pPr>
    </w:p>
    <w:p w14:paraId="5CE72C4D">
      <w:pPr>
        <w:pStyle w:val="11"/>
        <w:kinsoku w:val="0"/>
        <w:overflowPunct w:val="0"/>
        <w:ind w:left="0"/>
        <w:rPr>
          <w:sz w:val="28"/>
          <w:szCs w:val="28"/>
          <w:highlight w:val="none"/>
        </w:rPr>
      </w:pPr>
    </w:p>
    <w:p w14:paraId="2B9B6EA6">
      <w:pPr>
        <w:pStyle w:val="11"/>
        <w:kinsoku w:val="0"/>
        <w:overflowPunct w:val="0"/>
        <w:ind w:left="0"/>
        <w:rPr>
          <w:sz w:val="28"/>
          <w:szCs w:val="28"/>
          <w:highlight w:val="none"/>
        </w:rPr>
      </w:pPr>
    </w:p>
    <w:p w14:paraId="04F0A6A2">
      <w:pPr>
        <w:pStyle w:val="11"/>
        <w:kinsoku w:val="0"/>
        <w:overflowPunct w:val="0"/>
        <w:spacing w:before="168"/>
        <w:ind w:left="0" w:right="16"/>
        <w:jc w:val="center"/>
        <w:rPr>
          <w:sz w:val="28"/>
          <w:szCs w:val="28"/>
          <w:highlight w:val="none"/>
        </w:rPr>
      </w:pPr>
      <w:r>
        <w:rPr>
          <w:rFonts w:hint="eastAsia"/>
          <w:sz w:val="28"/>
          <w:szCs w:val="28"/>
          <w:highlight w:val="none"/>
        </w:rPr>
        <w:t>中标结果通知书</w:t>
      </w:r>
    </w:p>
    <w:p w14:paraId="1F353D8A">
      <w:pPr>
        <w:pStyle w:val="11"/>
        <w:kinsoku w:val="0"/>
        <w:overflowPunct w:val="0"/>
        <w:spacing w:before="12" w:line="360" w:lineRule="auto"/>
        <w:ind w:left="0"/>
        <w:rPr>
          <w:sz w:val="41"/>
          <w:szCs w:val="41"/>
          <w:highlight w:val="none"/>
        </w:rPr>
      </w:pPr>
    </w:p>
    <w:p w14:paraId="5886A2CF">
      <w:pPr>
        <w:pStyle w:val="11"/>
        <w:tabs>
          <w:tab w:val="left" w:pos="2305"/>
        </w:tabs>
        <w:kinsoku w:val="0"/>
        <w:overflowPunct w:val="0"/>
        <w:spacing w:line="360" w:lineRule="auto"/>
        <w:ind w:left="100" w:right="113"/>
        <w:rPr>
          <w:spacing w:val="-13"/>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spacing w:val="-13"/>
          <w:highlight w:val="none"/>
        </w:rPr>
        <w:t>（未中标人名称）：</w:t>
      </w:r>
    </w:p>
    <w:p w14:paraId="4020CA92">
      <w:pPr>
        <w:pStyle w:val="11"/>
        <w:kinsoku w:val="0"/>
        <w:overflowPunct w:val="0"/>
        <w:spacing w:before="8" w:line="360" w:lineRule="auto"/>
        <w:ind w:left="0"/>
        <w:rPr>
          <w:sz w:val="23"/>
          <w:szCs w:val="23"/>
          <w:highlight w:val="none"/>
        </w:rPr>
      </w:pPr>
    </w:p>
    <w:p w14:paraId="4508280B">
      <w:pPr>
        <w:pStyle w:val="11"/>
        <w:tabs>
          <w:tab w:val="left" w:pos="2522"/>
          <w:tab w:val="left" w:pos="4845"/>
          <w:tab w:val="left" w:pos="8326"/>
        </w:tabs>
        <w:kinsoku w:val="0"/>
        <w:overflowPunct w:val="0"/>
        <w:spacing w:before="36" w:line="360" w:lineRule="auto"/>
        <w:ind w:left="0" w:firstLine="412" w:firstLineChars="200"/>
        <w:rPr>
          <w:spacing w:val="-2"/>
          <w:highlight w:val="none"/>
        </w:rPr>
      </w:pPr>
      <w:r>
        <w:rPr>
          <w:rFonts w:hint="eastAsia"/>
          <w:spacing w:val="-2"/>
          <w:highlight w:val="none"/>
        </w:rPr>
        <w:t>我方已接受</w:t>
      </w:r>
      <w:r>
        <w:rPr>
          <w:rFonts w:ascii="Times New Roman" w:cs="Times New Roman"/>
          <w:spacing w:val="-2"/>
          <w:highlight w:val="none"/>
          <w:u w:val="single"/>
        </w:rPr>
        <w:tab/>
      </w:r>
      <w:r>
        <w:rPr>
          <w:rFonts w:hint="eastAsia"/>
          <w:spacing w:val="-14"/>
          <w:highlight w:val="none"/>
          <w:u w:val="single"/>
        </w:rPr>
        <w:t>（</w:t>
      </w:r>
      <w:r>
        <w:rPr>
          <w:rFonts w:hint="eastAsia"/>
          <w:spacing w:val="-14"/>
          <w:highlight w:val="none"/>
        </w:rPr>
        <w:t>中标人名称）于</w:t>
      </w:r>
      <w:r>
        <w:rPr>
          <w:rFonts w:ascii="Times New Roman" w:cs="Times New Roman"/>
          <w:spacing w:val="-14"/>
          <w:highlight w:val="none"/>
          <w:u w:val="single"/>
        </w:rPr>
        <w:tab/>
      </w:r>
      <w:r>
        <w:rPr>
          <w:rFonts w:hint="eastAsia"/>
          <w:spacing w:val="-11"/>
          <w:highlight w:val="none"/>
          <w:u w:val="single"/>
        </w:rPr>
        <w:t>（</w:t>
      </w:r>
      <w:r>
        <w:rPr>
          <w:rFonts w:hint="eastAsia"/>
          <w:spacing w:val="-11"/>
          <w:highlight w:val="none"/>
        </w:rPr>
        <w:t>投标日期）所递交的</w:t>
      </w:r>
      <w:r>
        <w:rPr>
          <w:rFonts w:ascii="Times New Roman" w:cs="Times New Roman"/>
          <w:spacing w:val="-11"/>
          <w:highlight w:val="none"/>
          <w:u w:val="single"/>
        </w:rPr>
        <w:tab/>
      </w:r>
      <w:r>
        <w:rPr>
          <w:rFonts w:hint="eastAsia"/>
          <w:spacing w:val="-3"/>
          <w:highlight w:val="none"/>
          <w:u w:val="single"/>
        </w:rPr>
        <w:t>（</w:t>
      </w:r>
      <w:r>
        <w:rPr>
          <w:rFonts w:hint="eastAsia"/>
          <w:spacing w:val="-3"/>
          <w:highlight w:val="none"/>
        </w:rPr>
        <w:t>标段</w:t>
      </w:r>
      <w:r>
        <w:rPr>
          <w:rFonts w:hint="eastAsia"/>
          <w:spacing w:val="-2"/>
          <w:highlight w:val="none"/>
        </w:rPr>
        <w:t>名称）监理投标文件，确定</w:t>
      </w:r>
      <w:r>
        <w:rPr>
          <w:rFonts w:ascii="Times New Roman" w:cs="Times New Roman"/>
          <w:spacing w:val="-2"/>
          <w:highlight w:val="none"/>
          <w:u w:val="single"/>
        </w:rPr>
        <w:tab/>
      </w:r>
      <w:r>
        <w:rPr>
          <w:rFonts w:hint="eastAsia"/>
          <w:spacing w:val="-2"/>
          <w:highlight w:val="none"/>
        </w:rPr>
        <w:t>（中标人名称）为中标人。</w:t>
      </w:r>
    </w:p>
    <w:p w14:paraId="64F50223">
      <w:pPr>
        <w:pStyle w:val="11"/>
        <w:tabs>
          <w:tab w:val="left" w:pos="2522"/>
          <w:tab w:val="left" w:pos="4845"/>
          <w:tab w:val="left" w:pos="8326"/>
        </w:tabs>
        <w:kinsoku w:val="0"/>
        <w:overflowPunct w:val="0"/>
        <w:spacing w:before="36" w:line="360" w:lineRule="auto"/>
        <w:ind w:left="0" w:firstLine="420" w:firstLineChars="200"/>
        <w:rPr>
          <w:highlight w:val="none"/>
        </w:rPr>
      </w:pPr>
    </w:p>
    <w:p w14:paraId="265FF83F">
      <w:pPr>
        <w:pStyle w:val="11"/>
        <w:kinsoku w:val="0"/>
        <w:overflowPunct w:val="0"/>
        <w:spacing w:before="10" w:line="360" w:lineRule="auto"/>
        <w:ind w:left="0"/>
        <w:rPr>
          <w:sz w:val="9"/>
          <w:szCs w:val="9"/>
          <w:highlight w:val="none"/>
        </w:rPr>
      </w:pPr>
    </w:p>
    <w:p w14:paraId="4AC34235">
      <w:pPr>
        <w:pStyle w:val="11"/>
        <w:kinsoku w:val="0"/>
        <w:overflowPunct w:val="0"/>
        <w:spacing w:before="36" w:line="360" w:lineRule="auto"/>
        <w:ind w:left="522" w:right="113"/>
        <w:rPr>
          <w:highlight w:val="none"/>
        </w:rPr>
      </w:pPr>
      <w:r>
        <w:rPr>
          <w:rFonts w:hint="eastAsia"/>
          <w:highlight w:val="none"/>
        </w:rPr>
        <w:t>感谢你单位对我们工作的大力支持！</w:t>
      </w:r>
    </w:p>
    <w:p w14:paraId="3FCFC35F">
      <w:pPr>
        <w:pStyle w:val="11"/>
        <w:kinsoku w:val="0"/>
        <w:overflowPunct w:val="0"/>
        <w:spacing w:line="360" w:lineRule="auto"/>
        <w:ind w:left="0"/>
        <w:rPr>
          <w:sz w:val="20"/>
          <w:szCs w:val="20"/>
          <w:highlight w:val="none"/>
        </w:rPr>
      </w:pPr>
    </w:p>
    <w:p w14:paraId="2086DE5E">
      <w:pPr>
        <w:pStyle w:val="11"/>
        <w:kinsoku w:val="0"/>
        <w:overflowPunct w:val="0"/>
        <w:spacing w:line="360" w:lineRule="auto"/>
        <w:ind w:left="0"/>
        <w:rPr>
          <w:sz w:val="20"/>
          <w:szCs w:val="20"/>
          <w:highlight w:val="none"/>
        </w:rPr>
      </w:pPr>
    </w:p>
    <w:p w14:paraId="710D813B">
      <w:pPr>
        <w:pStyle w:val="11"/>
        <w:kinsoku w:val="0"/>
        <w:overflowPunct w:val="0"/>
        <w:spacing w:line="360" w:lineRule="auto"/>
        <w:ind w:left="0"/>
        <w:rPr>
          <w:sz w:val="20"/>
          <w:szCs w:val="20"/>
          <w:highlight w:val="none"/>
        </w:rPr>
      </w:pPr>
    </w:p>
    <w:p w14:paraId="2E23A068">
      <w:pPr>
        <w:pStyle w:val="11"/>
        <w:kinsoku w:val="0"/>
        <w:overflowPunct w:val="0"/>
        <w:spacing w:line="360" w:lineRule="auto"/>
        <w:ind w:left="0"/>
        <w:rPr>
          <w:sz w:val="20"/>
          <w:szCs w:val="20"/>
          <w:highlight w:val="none"/>
        </w:rPr>
      </w:pPr>
    </w:p>
    <w:p w14:paraId="27CD85E2">
      <w:pPr>
        <w:pStyle w:val="11"/>
        <w:kinsoku w:val="0"/>
        <w:overflowPunct w:val="0"/>
        <w:spacing w:line="360" w:lineRule="auto"/>
        <w:ind w:left="0"/>
        <w:rPr>
          <w:sz w:val="20"/>
          <w:szCs w:val="20"/>
          <w:highlight w:val="none"/>
        </w:rPr>
      </w:pPr>
    </w:p>
    <w:p w14:paraId="1295E940">
      <w:pPr>
        <w:pStyle w:val="11"/>
        <w:tabs>
          <w:tab w:val="left" w:pos="6084"/>
        </w:tabs>
        <w:kinsoku w:val="0"/>
        <w:overflowPunct w:val="0"/>
        <w:spacing w:before="178" w:line="360" w:lineRule="auto"/>
        <w:ind w:left="3146" w:right="113" w:firstLine="1040" w:firstLineChars="500"/>
        <w:rPr>
          <w:spacing w:val="-1"/>
          <w:highlight w:val="none"/>
        </w:rPr>
      </w:pPr>
      <w:r>
        <w:rPr>
          <w:rFonts w:hint="eastAsia"/>
          <w:spacing w:val="-1"/>
          <w:highlight w:val="none"/>
        </w:rPr>
        <w:t>招标人：</w:t>
      </w:r>
      <w:r>
        <w:rPr>
          <w:rFonts w:ascii="Times New Roman" w:cs="Times New Roman"/>
          <w:spacing w:val="-1"/>
          <w:highlight w:val="none"/>
          <w:u w:val="single"/>
        </w:rPr>
        <w:tab/>
      </w:r>
      <w:r>
        <w:rPr>
          <w:rFonts w:hint="eastAsia"/>
          <w:spacing w:val="-1"/>
          <w:highlight w:val="none"/>
        </w:rPr>
        <w:t>（盖单位章）</w:t>
      </w:r>
    </w:p>
    <w:p w14:paraId="1C21EDEE">
      <w:pPr>
        <w:pStyle w:val="11"/>
        <w:tabs>
          <w:tab w:val="left" w:pos="6084"/>
        </w:tabs>
        <w:kinsoku w:val="0"/>
        <w:overflowPunct w:val="0"/>
        <w:spacing w:before="178" w:line="360" w:lineRule="auto"/>
        <w:ind w:left="3146" w:right="113" w:firstLine="1040" w:firstLineChars="500"/>
        <w:rPr>
          <w:spacing w:val="-1"/>
          <w:highlight w:val="none"/>
        </w:rPr>
      </w:pPr>
      <w:r>
        <w:rPr>
          <w:rFonts w:hint="eastAsia"/>
          <w:spacing w:val="-1"/>
          <w:highlight w:val="none"/>
        </w:rPr>
        <w:t>法定代表人：</w:t>
      </w:r>
      <w:r>
        <w:rPr>
          <w:spacing w:val="-1"/>
          <w:highlight w:val="none"/>
          <w:u w:val="single"/>
        </w:rPr>
        <w:t xml:space="preserve">             </w:t>
      </w:r>
      <w:r>
        <w:rPr>
          <w:rFonts w:hint="eastAsia"/>
          <w:spacing w:val="-1"/>
          <w:highlight w:val="none"/>
        </w:rPr>
        <w:t>（签字）</w:t>
      </w:r>
    </w:p>
    <w:p w14:paraId="5CB18758">
      <w:pPr>
        <w:pStyle w:val="11"/>
        <w:kinsoku w:val="0"/>
        <w:overflowPunct w:val="0"/>
        <w:spacing w:line="360" w:lineRule="auto"/>
        <w:ind w:left="0"/>
        <w:rPr>
          <w:sz w:val="20"/>
          <w:szCs w:val="20"/>
          <w:highlight w:val="none"/>
        </w:rPr>
      </w:pPr>
    </w:p>
    <w:p w14:paraId="21A22A8A">
      <w:pPr>
        <w:pStyle w:val="11"/>
        <w:kinsoku w:val="0"/>
        <w:overflowPunct w:val="0"/>
        <w:spacing w:before="5" w:line="360" w:lineRule="auto"/>
        <w:ind w:left="0"/>
        <w:rPr>
          <w:sz w:val="23"/>
          <w:szCs w:val="23"/>
          <w:highlight w:val="none"/>
        </w:rPr>
      </w:pPr>
    </w:p>
    <w:p w14:paraId="6546B55D">
      <w:pPr>
        <w:pStyle w:val="11"/>
        <w:tabs>
          <w:tab w:val="left" w:pos="631"/>
          <w:tab w:val="left" w:pos="1471"/>
          <w:tab w:val="left" w:pos="2311"/>
        </w:tabs>
        <w:kinsoku w:val="0"/>
        <w:overflowPunct w:val="0"/>
        <w:spacing w:before="36" w:line="360" w:lineRule="auto"/>
        <w:ind w:left="0" w:right="117"/>
        <w:jc w:val="right"/>
        <w:rPr>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highlight w:val="none"/>
        </w:rPr>
        <w:t>年</w:t>
      </w:r>
      <w:r>
        <w:rPr>
          <w:rFonts w:ascii="Times New Roman" w:cs="Times New Roman"/>
          <w:highlight w:val="none"/>
          <w:u w:val="single"/>
        </w:rPr>
        <w:tab/>
      </w:r>
      <w:r>
        <w:rPr>
          <w:rFonts w:hint="eastAsia"/>
          <w:highlight w:val="none"/>
        </w:rPr>
        <w:t>月</w:t>
      </w:r>
      <w:r>
        <w:rPr>
          <w:rFonts w:ascii="Times New Roman" w:cs="Times New Roman"/>
          <w:highlight w:val="none"/>
          <w:u w:val="single"/>
        </w:rPr>
        <w:tab/>
      </w:r>
      <w:r>
        <w:rPr>
          <w:rFonts w:hint="eastAsia"/>
          <w:highlight w:val="none"/>
        </w:rPr>
        <w:t>日</w:t>
      </w:r>
    </w:p>
    <w:p w14:paraId="14A4704C">
      <w:pPr>
        <w:pStyle w:val="11"/>
        <w:tabs>
          <w:tab w:val="left" w:pos="631"/>
          <w:tab w:val="left" w:pos="1471"/>
          <w:tab w:val="left" w:pos="2311"/>
        </w:tabs>
        <w:kinsoku w:val="0"/>
        <w:overflowPunct w:val="0"/>
        <w:spacing w:before="36" w:line="360" w:lineRule="auto"/>
        <w:ind w:left="0" w:right="117"/>
        <w:jc w:val="right"/>
        <w:rPr>
          <w:highlight w:val="none"/>
        </w:rPr>
        <w:sectPr>
          <w:footerReference r:id="rId9" w:type="default"/>
          <w:pgSz w:w="12240" w:h="15840"/>
          <w:pgMar w:top="1400" w:right="1680" w:bottom="1100" w:left="1700" w:header="0" w:footer="901" w:gutter="0"/>
          <w:pgNumType w:fmt="decimal" w:chapStyle="1"/>
          <w:cols w:space="720" w:num="1"/>
        </w:sectPr>
      </w:pPr>
    </w:p>
    <w:p w14:paraId="35A93672">
      <w:pPr>
        <w:pStyle w:val="11"/>
        <w:ind w:left="0"/>
        <w:outlineLvl w:val="2"/>
        <w:rPr>
          <w:sz w:val="28"/>
          <w:szCs w:val="28"/>
          <w:highlight w:val="none"/>
        </w:rPr>
      </w:pPr>
      <w:bookmarkStart w:id="339" w:name="bookmark81"/>
      <w:bookmarkEnd w:id="339"/>
      <w:bookmarkStart w:id="340" w:name="_Toc31563"/>
      <w:bookmarkStart w:id="341" w:name="_Toc3065"/>
      <w:bookmarkStart w:id="342" w:name="_Toc181781500"/>
      <w:r>
        <w:rPr>
          <w:rFonts w:hint="eastAsia"/>
          <w:sz w:val="28"/>
          <w:szCs w:val="28"/>
          <w:highlight w:val="none"/>
        </w:rPr>
        <w:t>附件六：确认通知</w:t>
      </w:r>
      <w:bookmarkEnd w:id="340"/>
      <w:bookmarkEnd w:id="341"/>
      <w:bookmarkEnd w:id="342"/>
    </w:p>
    <w:p w14:paraId="379A8DB4">
      <w:pPr>
        <w:pStyle w:val="11"/>
        <w:kinsoku w:val="0"/>
        <w:overflowPunct w:val="0"/>
        <w:ind w:left="0"/>
        <w:rPr>
          <w:sz w:val="28"/>
          <w:szCs w:val="28"/>
          <w:highlight w:val="none"/>
        </w:rPr>
      </w:pPr>
    </w:p>
    <w:p w14:paraId="3F3B0782">
      <w:pPr>
        <w:pStyle w:val="11"/>
        <w:kinsoku w:val="0"/>
        <w:overflowPunct w:val="0"/>
        <w:ind w:left="0"/>
        <w:rPr>
          <w:sz w:val="28"/>
          <w:szCs w:val="28"/>
          <w:highlight w:val="none"/>
        </w:rPr>
      </w:pPr>
    </w:p>
    <w:p w14:paraId="569BED40">
      <w:pPr>
        <w:pStyle w:val="11"/>
        <w:kinsoku w:val="0"/>
        <w:overflowPunct w:val="0"/>
        <w:ind w:left="0"/>
        <w:rPr>
          <w:sz w:val="28"/>
          <w:szCs w:val="28"/>
          <w:highlight w:val="none"/>
        </w:rPr>
      </w:pPr>
    </w:p>
    <w:p w14:paraId="36E9A716">
      <w:pPr>
        <w:pStyle w:val="11"/>
        <w:kinsoku w:val="0"/>
        <w:overflowPunct w:val="0"/>
        <w:spacing w:before="168"/>
        <w:ind w:left="0" w:right="17"/>
        <w:jc w:val="center"/>
        <w:rPr>
          <w:sz w:val="28"/>
          <w:szCs w:val="28"/>
          <w:highlight w:val="none"/>
        </w:rPr>
      </w:pPr>
      <w:r>
        <w:rPr>
          <w:rFonts w:hint="eastAsia"/>
          <w:sz w:val="28"/>
          <w:szCs w:val="28"/>
          <w:highlight w:val="none"/>
        </w:rPr>
        <w:t>确认通知</w:t>
      </w:r>
    </w:p>
    <w:p w14:paraId="3CBBD3FB">
      <w:pPr>
        <w:pStyle w:val="11"/>
        <w:kinsoku w:val="0"/>
        <w:overflowPunct w:val="0"/>
        <w:spacing w:before="12"/>
        <w:ind w:left="0"/>
        <w:rPr>
          <w:sz w:val="41"/>
          <w:szCs w:val="41"/>
          <w:highlight w:val="none"/>
        </w:rPr>
      </w:pPr>
    </w:p>
    <w:p w14:paraId="0CC0079F">
      <w:pPr>
        <w:pStyle w:val="11"/>
        <w:tabs>
          <w:tab w:val="left" w:pos="2305"/>
        </w:tabs>
        <w:kinsoku w:val="0"/>
        <w:overflowPunct w:val="0"/>
        <w:ind w:left="100" w:right="113"/>
        <w:rPr>
          <w:spacing w:val="-15"/>
          <w:highlight w:val="none"/>
        </w:rPr>
      </w:pPr>
      <w:r>
        <w:rPr>
          <w:rFonts w:ascii="Times New Roman" w:cs="Times New Roman"/>
          <w:highlight w:val="none"/>
          <w:u w:val="single"/>
        </w:rPr>
        <w:t xml:space="preserve"> </w:t>
      </w:r>
      <w:r>
        <w:rPr>
          <w:rFonts w:ascii="Times New Roman" w:cs="Times New Roman"/>
          <w:highlight w:val="none"/>
          <w:u w:val="single"/>
        </w:rPr>
        <w:tab/>
      </w:r>
      <w:r>
        <w:rPr>
          <w:rFonts w:hint="eastAsia"/>
          <w:spacing w:val="-15"/>
          <w:highlight w:val="none"/>
        </w:rPr>
        <w:t>（招标人名称）：</w:t>
      </w:r>
    </w:p>
    <w:p w14:paraId="3DF12485">
      <w:pPr>
        <w:pStyle w:val="11"/>
        <w:kinsoku w:val="0"/>
        <w:overflowPunct w:val="0"/>
        <w:spacing w:before="8"/>
        <w:ind w:left="0"/>
        <w:rPr>
          <w:sz w:val="23"/>
          <w:szCs w:val="23"/>
          <w:highlight w:val="none"/>
        </w:rPr>
      </w:pPr>
    </w:p>
    <w:p w14:paraId="6712E046">
      <w:pPr>
        <w:pStyle w:val="11"/>
        <w:kinsoku w:val="0"/>
        <w:overflowPunct w:val="0"/>
        <w:spacing w:before="7"/>
        <w:ind w:left="0" w:firstLine="420" w:firstLineChars="200"/>
        <w:rPr>
          <w:highlight w:val="none"/>
        </w:rPr>
      </w:pPr>
      <w:r>
        <w:rPr>
          <w:rFonts w:hint="eastAsia"/>
          <w:highlight w:val="none"/>
        </w:rPr>
        <w:t>我方已接到你方</w:t>
      </w:r>
      <w:r>
        <w:rPr>
          <w:spacing w:val="-1"/>
          <w:highlight w:val="none"/>
          <w:u w:val="single"/>
        </w:rPr>
        <w:t xml:space="preserve">     </w:t>
      </w:r>
      <w:r>
        <w:rPr>
          <w:rFonts w:hint="eastAsia"/>
          <w:highlight w:val="none"/>
        </w:rPr>
        <w:t>年</w:t>
      </w:r>
      <w:r>
        <w:rPr>
          <w:spacing w:val="-1"/>
          <w:highlight w:val="none"/>
          <w:u w:val="single"/>
        </w:rPr>
        <w:t xml:space="preserve">     </w:t>
      </w:r>
      <w:r>
        <w:rPr>
          <w:highlight w:val="none"/>
        </w:rPr>
        <w:t xml:space="preserve"> </w:t>
      </w:r>
      <w:r>
        <w:rPr>
          <w:rFonts w:hint="eastAsia"/>
          <w:highlight w:val="none"/>
        </w:rPr>
        <w:t>月</w:t>
      </w:r>
      <w:r>
        <w:rPr>
          <w:highlight w:val="none"/>
        </w:rPr>
        <w:t xml:space="preserve"> </w:t>
      </w:r>
      <w:r>
        <w:rPr>
          <w:spacing w:val="-1"/>
          <w:highlight w:val="none"/>
          <w:u w:val="single"/>
        </w:rPr>
        <w:t xml:space="preserve">      </w:t>
      </w:r>
      <w:r>
        <w:rPr>
          <w:rFonts w:hint="eastAsia"/>
          <w:highlight w:val="none"/>
        </w:rPr>
        <w:t>日发出的</w:t>
      </w:r>
      <w:r>
        <w:rPr>
          <w:highlight w:val="none"/>
        </w:rPr>
        <w:t xml:space="preserve"> </w:t>
      </w:r>
      <w:r>
        <w:rPr>
          <w:spacing w:val="-1"/>
          <w:highlight w:val="none"/>
          <w:u w:val="single"/>
        </w:rPr>
        <w:t xml:space="preserve">     </w:t>
      </w:r>
      <w:r>
        <w:rPr>
          <w:rFonts w:hint="eastAsia"/>
          <w:highlight w:val="none"/>
        </w:rPr>
        <w:t>（标段名称）监理招标关于</w:t>
      </w:r>
      <w:r>
        <w:rPr>
          <w:rFonts w:ascii="Times New Roman" w:cs="Times New Roman"/>
          <w:highlight w:val="none"/>
          <w:u w:val="single"/>
        </w:rPr>
        <w:tab/>
      </w:r>
      <w:r>
        <w:rPr>
          <w:rFonts w:ascii="Times New Roman" w:cs="Times New Roman"/>
          <w:highlight w:val="none"/>
          <w:u w:val="single"/>
        </w:rPr>
        <w:t xml:space="preserve">     </w:t>
      </w:r>
      <w:r>
        <w:rPr>
          <w:rFonts w:hint="eastAsia"/>
          <w:highlight w:val="none"/>
        </w:rPr>
        <w:t>的通知，我方已于</w:t>
      </w:r>
      <w:r>
        <w:rPr>
          <w:spacing w:val="-1"/>
          <w:highlight w:val="none"/>
          <w:u w:val="single"/>
        </w:rPr>
        <w:t xml:space="preserve">          </w:t>
      </w:r>
      <w:r>
        <w:rPr>
          <w:highlight w:val="none"/>
          <w:u w:val="single"/>
        </w:rPr>
        <w:t xml:space="preserve"> </w:t>
      </w:r>
      <w:r>
        <w:rPr>
          <w:rFonts w:hint="eastAsia"/>
          <w:highlight w:val="none"/>
        </w:rPr>
        <w:t>年</w:t>
      </w:r>
      <w:r>
        <w:rPr>
          <w:highlight w:val="none"/>
        </w:rPr>
        <w:t xml:space="preserve"> </w:t>
      </w:r>
      <w:r>
        <w:rPr>
          <w:spacing w:val="-1"/>
          <w:highlight w:val="none"/>
          <w:u w:val="single"/>
        </w:rPr>
        <w:t xml:space="preserve">        </w:t>
      </w:r>
      <w:r>
        <w:rPr>
          <w:rFonts w:hint="eastAsia"/>
          <w:highlight w:val="none"/>
        </w:rPr>
        <w:t>月</w:t>
      </w:r>
      <w:r>
        <w:rPr>
          <w:highlight w:val="none"/>
        </w:rPr>
        <w:t xml:space="preserve"> </w:t>
      </w:r>
      <w:r>
        <w:rPr>
          <w:spacing w:val="-1"/>
          <w:highlight w:val="none"/>
          <w:u w:val="single"/>
        </w:rPr>
        <w:t xml:space="preserve">       </w:t>
      </w:r>
      <w:r>
        <w:rPr>
          <w:rFonts w:hint="eastAsia"/>
          <w:highlight w:val="none"/>
        </w:rPr>
        <w:t>日收到。</w:t>
      </w:r>
    </w:p>
    <w:p w14:paraId="5A32D517">
      <w:pPr>
        <w:pStyle w:val="11"/>
        <w:kinsoku w:val="0"/>
        <w:overflowPunct w:val="0"/>
        <w:spacing w:before="7"/>
        <w:ind w:left="0" w:firstLine="420" w:firstLineChars="200"/>
        <w:rPr>
          <w:highlight w:val="none"/>
        </w:rPr>
      </w:pPr>
    </w:p>
    <w:p w14:paraId="6B25B044">
      <w:pPr>
        <w:pStyle w:val="11"/>
        <w:kinsoku w:val="0"/>
        <w:overflowPunct w:val="0"/>
        <w:spacing w:before="7"/>
        <w:ind w:left="0" w:firstLine="420" w:firstLineChars="200"/>
        <w:rPr>
          <w:highlight w:val="none"/>
        </w:rPr>
      </w:pPr>
    </w:p>
    <w:p w14:paraId="1FE80389">
      <w:pPr>
        <w:pStyle w:val="11"/>
        <w:kinsoku w:val="0"/>
        <w:overflowPunct w:val="0"/>
        <w:spacing w:before="7"/>
        <w:rPr>
          <w:highlight w:val="none"/>
        </w:rPr>
      </w:pPr>
      <w:r>
        <w:rPr>
          <w:rFonts w:hint="eastAsia"/>
          <w:highlight w:val="none"/>
        </w:rPr>
        <w:t>特此确认。</w:t>
      </w:r>
    </w:p>
    <w:p w14:paraId="22DC68BA">
      <w:pPr>
        <w:pStyle w:val="11"/>
        <w:kinsoku w:val="0"/>
        <w:overflowPunct w:val="0"/>
        <w:spacing w:before="7"/>
        <w:rPr>
          <w:highlight w:val="none"/>
        </w:rPr>
      </w:pPr>
    </w:p>
    <w:p w14:paraId="7CAA65C2">
      <w:pPr>
        <w:pStyle w:val="11"/>
        <w:kinsoku w:val="0"/>
        <w:overflowPunct w:val="0"/>
        <w:spacing w:before="7"/>
        <w:jc w:val="right"/>
        <w:rPr>
          <w:highlight w:val="none"/>
        </w:rPr>
      </w:pPr>
      <w:r>
        <w:rPr>
          <w:rFonts w:hint="eastAsia"/>
          <w:highlight w:val="none"/>
        </w:rPr>
        <w:t>投标人：</w:t>
      </w:r>
      <w:r>
        <w:rPr>
          <w:highlight w:val="none"/>
        </w:rPr>
        <w:t xml:space="preserve"> </w:t>
      </w:r>
      <w:r>
        <w:rPr>
          <w:spacing w:val="-1"/>
          <w:highlight w:val="none"/>
          <w:u w:val="single"/>
        </w:rPr>
        <w:t xml:space="preserve">            </w:t>
      </w:r>
      <w:r>
        <w:rPr>
          <w:rFonts w:hint="eastAsia"/>
          <w:highlight w:val="none"/>
        </w:rPr>
        <w:t>（盖单位章）</w:t>
      </w:r>
    </w:p>
    <w:p w14:paraId="300EBA8A">
      <w:pPr>
        <w:pStyle w:val="11"/>
        <w:kinsoku w:val="0"/>
        <w:overflowPunct w:val="0"/>
        <w:spacing w:before="7"/>
        <w:jc w:val="right"/>
        <w:rPr>
          <w:highlight w:val="none"/>
        </w:rPr>
      </w:pPr>
    </w:p>
    <w:p w14:paraId="40170BBC">
      <w:pPr>
        <w:jc w:val="right"/>
        <w:rPr>
          <w:sz w:val="21"/>
          <w:szCs w:val="21"/>
          <w:highlight w:val="none"/>
        </w:rPr>
      </w:pPr>
      <w:r>
        <w:rPr>
          <w:sz w:val="21"/>
          <w:szCs w:val="21"/>
          <w:highlight w:val="none"/>
        </w:rPr>
        <w:t xml:space="preserve">   </w:t>
      </w:r>
      <w:r>
        <w:rPr>
          <w:sz w:val="21"/>
          <w:szCs w:val="21"/>
          <w:highlight w:val="none"/>
          <w:u w:val="single"/>
        </w:rPr>
        <w:t xml:space="preserve">        </w:t>
      </w:r>
      <w:r>
        <w:rPr>
          <w:rFonts w:hint="eastAsia"/>
          <w:sz w:val="21"/>
          <w:szCs w:val="21"/>
          <w:highlight w:val="none"/>
        </w:rPr>
        <w:t>年</w:t>
      </w:r>
      <w:r>
        <w:rPr>
          <w:sz w:val="21"/>
          <w:szCs w:val="21"/>
          <w:highlight w:val="none"/>
          <w:u w:val="single"/>
        </w:rPr>
        <w:t xml:space="preserve">          </w:t>
      </w:r>
      <w:r>
        <w:rPr>
          <w:rFonts w:hint="eastAsia"/>
          <w:sz w:val="21"/>
          <w:szCs w:val="21"/>
          <w:highlight w:val="none"/>
        </w:rPr>
        <w:t>月</w:t>
      </w:r>
      <w:r>
        <w:rPr>
          <w:sz w:val="21"/>
          <w:szCs w:val="21"/>
          <w:highlight w:val="none"/>
          <w:u w:val="single"/>
        </w:rPr>
        <w:t xml:space="preserve">         </w:t>
      </w:r>
      <w:r>
        <w:rPr>
          <w:rFonts w:hint="eastAsia"/>
          <w:sz w:val="21"/>
          <w:szCs w:val="21"/>
          <w:highlight w:val="none"/>
        </w:rPr>
        <w:t>日</w:t>
      </w:r>
    </w:p>
    <w:p w14:paraId="4F2A0FB3">
      <w:pPr>
        <w:pStyle w:val="11"/>
        <w:kinsoku w:val="0"/>
        <w:overflowPunct w:val="0"/>
        <w:spacing w:before="7"/>
        <w:ind w:left="0"/>
        <w:jc w:val="right"/>
        <w:rPr>
          <w:sz w:val="18"/>
          <w:szCs w:val="18"/>
          <w:highlight w:val="none"/>
        </w:rPr>
      </w:pPr>
    </w:p>
    <w:p w14:paraId="1BA92F27">
      <w:pPr>
        <w:pStyle w:val="11"/>
        <w:kinsoku w:val="0"/>
        <w:overflowPunct w:val="0"/>
        <w:spacing w:before="7"/>
        <w:ind w:left="0"/>
        <w:rPr>
          <w:sz w:val="18"/>
          <w:szCs w:val="18"/>
          <w:highlight w:val="none"/>
        </w:rPr>
      </w:pPr>
    </w:p>
    <w:p w14:paraId="4482BEF0">
      <w:pPr>
        <w:pStyle w:val="11"/>
        <w:kinsoku w:val="0"/>
        <w:overflowPunct w:val="0"/>
        <w:spacing w:before="7"/>
        <w:ind w:left="0"/>
        <w:rPr>
          <w:sz w:val="18"/>
          <w:szCs w:val="18"/>
          <w:highlight w:val="none"/>
        </w:rPr>
      </w:pPr>
    </w:p>
    <w:p w14:paraId="66E3D9DF">
      <w:pPr>
        <w:pStyle w:val="11"/>
        <w:kinsoku w:val="0"/>
        <w:overflowPunct w:val="0"/>
        <w:spacing w:before="7"/>
        <w:ind w:left="0"/>
        <w:rPr>
          <w:sz w:val="18"/>
          <w:szCs w:val="18"/>
          <w:highlight w:val="none"/>
        </w:rPr>
      </w:pPr>
    </w:p>
    <w:p w14:paraId="4E2A344D">
      <w:pPr>
        <w:pStyle w:val="11"/>
        <w:kinsoku w:val="0"/>
        <w:overflowPunct w:val="0"/>
        <w:spacing w:before="7"/>
        <w:ind w:left="0"/>
        <w:rPr>
          <w:sz w:val="18"/>
          <w:szCs w:val="18"/>
          <w:highlight w:val="none"/>
        </w:rPr>
      </w:pPr>
    </w:p>
    <w:p w14:paraId="44254437">
      <w:pPr>
        <w:pStyle w:val="11"/>
        <w:kinsoku w:val="0"/>
        <w:overflowPunct w:val="0"/>
        <w:spacing w:before="7"/>
        <w:ind w:left="0"/>
        <w:rPr>
          <w:sz w:val="18"/>
          <w:szCs w:val="18"/>
          <w:highlight w:val="none"/>
        </w:rPr>
      </w:pPr>
      <w:r>
        <w:rPr>
          <w:sz w:val="18"/>
          <w:szCs w:val="18"/>
          <w:highlight w:val="none"/>
        </w:rPr>
        <w:br w:type="page"/>
      </w:r>
    </w:p>
    <w:p w14:paraId="64B6CE71">
      <w:pPr>
        <w:pStyle w:val="4"/>
        <w:spacing w:line="276" w:lineRule="auto"/>
        <w:jc w:val="center"/>
        <w:rPr>
          <w:szCs w:val="32"/>
          <w:highlight w:val="none"/>
        </w:rPr>
      </w:pPr>
      <w:bookmarkStart w:id="343" w:name="bookmark82"/>
      <w:bookmarkEnd w:id="343"/>
      <w:bookmarkStart w:id="344" w:name="_Toc4126"/>
      <w:bookmarkStart w:id="345" w:name="_Toc181781501"/>
      <w:bookmarkStart w:id="346" w:name="_Toc5754"/>
      <w:bookmarkStart w:id="347" w:name="_Toc168555871"/>
      <w:r>
        <w:rPr>
          <w:rFonts w:hint="eastAsia"/>
          <w:szCs w:val="32"/>
          <w:highlight w:val="none"/>
        </w:rPr>
        <w:t>第三章评标办法</w:t>
      </w:r>
      <w:bookmarkEnd w:id="344"/>
      <w:bookmarkEnd w:id="345"/>
      <w:bookmarkEnd w:id="346"/>
    </w:p>
    <w:bookmarkEnd w:id="347"/>
    <w:p w14:paraId="541AA46F">
      <w:pPr>
        <w:pStyle w:val="5"/>
        <w:rPr>
          <w:rFonts w:hint="eastAsia"/>
          <w:highlight w:val="none"/>
        </w:rPr>
      </w:pPr>
      <w:bookmarkStart w:id="348" w:name="bookmark83"/>
      <w:bookmarkEnd w:id="348"/>
      <w:bookmarkStart w:id="349" w:name="_Toc181781502"/>
      <w:bookmarkStart w:id="350" w:name="_Toc8822"/>
      <w:r>
        <w:rPr>
          <w:rFonts w:hint="eastAsia"/>
          <w:highlight w:val="none"/>
        </w:rPr>
        <w:t>评标办法前附表</w:t>
      </w:r>
      <w:bookmarkEnd w:id="349"/>
      <w:bookmarkEnd w:id="350"/>
    </w:p>
    <w:p w14:paraId="1D2318EF">
      <w:pPr>
        <w:pStyle w:val="7"/>
        <w:rPr>
          <w:rFonts w:hint="eastAsia" w:asciiTheme="minorEastAsia" w:hAnsiTheme="minorEastAsia" w:eastAsiaTheme="minorEastAsia"/>
          <w:highlight w:val="none"/>
        </w:rPr>
      </w:pPr>
      <w:bookmarkStart w:id="351" w:name="_Toc168555872"/>
      <w:r>
        <w:rPr>
          <w:rFonts w:asciiTheme="minorEastAsia" w:hAnsiTheme="minorEastAsia" w:eastAsiaTheme="minorEastAsia"/>
          <w:highlight w:val="none"/>
        </w:rPr>
        <w:t>1.</w:t>
      </w:r>
      <w:r>
        <w:rPr>
          <w:rFonts w:hint="eastAsia" w:asciiTheme="minorEastAsia" w:hAnsiTheme="minorEastAsia" w:eastAsiaTheme="minorEastAsia"/>
          <w:highlight w:val="none"/>
        </w:rPr>
        <w:t>分值组成</w:t>
      </w:r>
      <w:bookmarkEnd w:id="351"/>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9"/>
        <w:gridCol w:w="2897"/>
        <w:gridCol w:w="6"/>
        <w:gridCol w:w="4930"/>
      </w:tblGrid>
      <w:tr w14:paraId="173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14:paraId="66803DCC">
            <w:pPr>
              <w:pStyle w:val="42"/>
              <w:kinsoku w:val="0"/>
              <w:overflowPunct w:val="0"/>
              <w:spacing w:before="41"/>
              <w:jc w:val="center"/>
              <w:rPr>
                <w:highlight w:val="none"/>
              </w:rPr>
            </w:pPr>
            <w:r>
              <w:rPr>
                <w:rFonts w:hint="eastAsia" w:ascii="Microsoft JhengHei" w:eastAsia="Microsoft JhengHei" w:cs="Microsoft JhengHei"/>
                <w:b/>
                <w:sz w:val="21"/>
                <w:szCs w:val="21"/>
                <w:highlight w:val="none"/>
              </w:rPr>
              <w:t>条款号</w:t>
            </w:r>
          </w:p>
        </w:tc>
        <w:tc>
          <w:tcPr>
            <w:tcW w:w="2912" w:type="dxa"/>
            <w:gridSpan w:val="3"/>
          </w:tcPr>
          <w:p w14:paraId="60CFA50E">
            <w:pPr>
              <w:pStyle w:val="42"/>
              <w:kinsoku w:val="0"/>
              <w:overflowPunct w:val="0"/>
              <w:spacing w:before="41"/>
              <w:ind w:left="811"/>
              <w:rPr>
                <w:highlight w:val="none"/>
              </w:rPr>
            </w:pPr>
            <w:r>
              <w:rPr>
                <w:rFonts w:hint="eastAsia" w:ascii="Microsoft JhengHei" w:eastAsia="Microsoft JhengHei" w:cs="Microsoft JhengHei"/>
                <w:b/>
                <w:sz w:val="21"/>
                <w:szCs w:val="21"/>
                <w:highlight w:val="none"/>
              </w:rPr>
              <w:t>条款内容</w:t>
            </w:r>
          </w:p>
        </w:tc>
        <w:tc>
          <w:tcPr>
            <w:tcW w:w="4930" w:type="dxa"/>
          </w:tcPr>
          <w:p w14:paraId="18FC0426">
            <w:pPr>
              <w:pStyle w:val="42"/>
              <w:kinsoku w:val="0"/>
              <w:overflowPunct w:val="0"/>
              <w:spacing w:before="41"/>
              <w:jc w:val="center"/>
              <w:rPr>
                <w:highlight w:val="none"/>
              </w:rPr>
            </w:pPr>
            <w:r>
              <w:rPr>
                <w:rFonts w:hint="eastAsia" w:ascii="Microsoft JhengHei" w:eastAsia="Microsoft JhengHei" w:cs="Microsoft JhengHei"/>
                <w:b/>
                <w:sz w:val="21"/>
                <w:szCs w:val="21"/>
                <w:highlight w:val="none"/>
              </w:rPr>
              <w:t>编列内容</w:t>
            </w:r>
          </w:p>
        </w:tc>
      </w:tr>
      <w:tr w14:paraId="4D4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174" w:type="dxa"/>
            <w:vAlign w:val="center"/>
          </w:tcPr>
          <w:p w14:paraId="53F957F1">
            <w:pPr>
              <w:jc w:val="center"/>
              <w:rPr>
                <w:sz w:val="21"/>
                <w:highlight w:val="none"/>
              </w:rPr>
            </w:pPr>
            <w:r>
              <w:rPr>
                <w:sz w:val="21"/>
                <w:highlight w:val="none"/>
              </w:rPr>
              <w:t>2.2.1</w:t>
            </w:r>
          </w:p>
        </w:tc>
        <w:tc>
          <w:tcPr>
            <w:tcW w:w="2912" w:type="dxa"/>
            <w:gridSpan w:val="3"/>
            <w:vAlign w:val="center"/>
          </w:tcPr>
          <w:p w14:paraId="1FAF8E6C">
            <w:pPr>
              <w:jc w:val="center"/>
              <w:rPr>
                <w:sz w:val="21"/>
                <w:highlight w:val="none"/>
              </w:rPr>
            </w:pPr>
            <w:r>
              <w:rPr>
                <w:rFonts w:hint="eastAsia"/>
                <w:sz w:val="21"/>
                <w:highlight w:val="none"/>
              </w:rPr>
              <w:t>分值构成</w:t>
            </w:r>
          </w:p>
          <w:p w14:paraId="2CF77EDB">
            <w:pPr>
              <w:jc w:val="center"/>
              <w:rPr>
                <w:sz w:val="21"/>
                <w:highlight w:val="none"/>
              </w:rPr>
            </w:pPr>
            <w:r>
              <w:rPr>
                <w:rFonts w:hint="eastAsia"/>
                <w:sz w:val="21"/>
                <w:highlight w:val="none"/>
              </w:rPr>
              <w:t>（总分</w:t>
            </w:r>
            <w:r>
              <w:rPr>
                <w:sz w:val="21"/>
                <w:highlight w:val="none"/>
              </w:rPr>
              <w:t xml:space="preserve"> 100 </w:t>
            </w:r>
            <w:r>
              <w:rPr>
                <w:rFonts w:hint="eastAsia"/>
                <w:sz w:val="21"/>
                <w:highlight w:val="none"/>
              </w:rPr>
              <w:t>分）</w:t>
            </w:r>
          </w:p>
        </w:tc>
        <w:tc>
          <w:tcPr>
            <w:tcW w:w="4930" w:type="dxa"/>
          </w:tcPr>
          <w:p w14:paraId="2DCA6530">
            <w:pPr>
              <w:rPr>
                <w:sz w:val="21"/>
                <w:highlight w:val="none"/>
              </w:rPr>
            </w:pPr>
          </w:p>
          <w:p w14:paraId="48989CCE">
            <w:pPr>
              <w:rPr>
                <w:sz w:val="21"/>
                <w:highlight w:val="none"/>
              </w:rPr>
            </w:pPr>
            <w:r>
              <w:rPr>
                <w:rFonts w:hint="eastAsia"/>
                <w:sz w:val="21"/>
                <w:highlight w:val="none"/>
              </w:rPr>
              <w:t>企业业绩及信誉：    分（10~15分）</w:t>
            </w:r>
          </w:p>
          <w:p w14:paraId="21C477C9">
            <w:pPr>
              <w:rPr>
                <w:sz w:val="21"/>
                <w:highlight w:val="none"/>
              </w:rPr>
            </w:pPr>
            <w:r>
              <w:rPr>
                <w:rFonts w:hint="eastAsia"/>
                <w:sz w:val="21"/>
                <w:highlight w:val="none"/>
              </w:rPr>
              <w:t>监理大纲：          分（30~45分）</w:t>
            </w:r>
          </w:p>
          <w:p w14:paraId="0934118C">
            <w:pPr>
              <w:rPr>
                <w:sz w:val="21"/>
                <w:highlight w:val="none"/>
              </w:rPr>
            </w:pPr>
            <w:r>
              <w:rPr>
                <w:rFonts w:hint="eastAsia"/>
                <w:sz w:val="21"/>
                <w:highlight w:val="none"/>
              </w:rPr>
              <w:t>监理机构或其他因素：分（10-15分）</w:t>
            </w:r>
          </w:p>
          <w:p w14:paraId="2D91CBD4">
            <w:pPr>
              <w:rPr>
                <w:sz w:val="21"/>
                <w:highlight w:val="none"/>
              </w:rPr>
            </w:pPr>
            <w:r>
              <w:rPr>
                <w:rFonts w:hint="eastAsia"/>
                <w:sz w:val="21"/>
                <w:highlight w:val="none"/>
              </w:rPr>
              <w:t>投标报价：          分（30-40分）</w:t>
            </w:r>
          </w:p>
        </w:tc>
      </w:tr>
      <w:tr w14:paraId="0A3D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174" w:type="dxa"/>
            <w:vAlign w:val="center"/>
          </w:tcPr>
          <w:p w14:paraId="7482A207">
            <w:pPr>
              <w:jc w:val="center"/>
              <w:rPr>
                <w:sz w:val="21"/>
                <w:highlight w:val="none"/>
              </w:rPr>
            </w:pPr>
            <w:r>
              <w:rPr>
                <w:sz w:val="21"/>
                <w:highlight w:val="none"/>
              </w:rPr>
              <w:t>2.2.2</w:t>
            </w:r>
          </w:p>
        </w:tc>
        <w:tc>
          <w:tcPr>
            <w:tcW w:w="2912" w:type="dxa"/>
            <w:gridSpan w:val="3"/>
            <w:vAlign w:val="center"/>
          </w:tcPr>
          <w:p w14:paraId="528EDA4E">
            <w:pPr>
              <w:jc w:val="center"/>
              <w:rPr>
                <w:sz w:val="21"/>
                <w:highlight w:val="none"/>
              </w:rPr>
            </w:pPr>
            <w:r>
              <w:rPr>
                <w:rFonts w:hint="eastAsia"/>
                <w:sz w:val="21"/>
                <w:highlight w:val="none"/>
              </w:rPr>
              <w:t>评标基准价计算方法</w:t>
            </w:r>
          </w:p>
        </w:tc>
        <w:tc>
          <w:tcPr>
            <w:tcW w:w="4930" w:type="dxa"/>
            <w:vAlign w:val="center"/>
          </w:tcPr>
          <w:p w14:paraId="4D59D49A">
            <w:pPr>
              <w:rPr>
                <w:sz w:val="21"/>
                <w:highlight w:val="none"/>
              </w:rPr>
            </w:pPr>
            <w:r>
              <w:rPr>
                <w:rFonts w:hint="eastAsia"/>
                <w:highlight w:val="none"/>
              </w:rPr>
              <w:t>通过初步评审的所有投标人的投标价算术平均值为评标基准价（如果参与评标价平均值计算的有效投标人超过5家(含)时，去掉1个最高值和1个最低值后取平均）。</w:t>
            </w:r>
          </w:p>
        </w:tc>
      </w:tr>
      <w:tr w14:paraId="656F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05745D91">
            <w:pPr>
              <w:jc w:val="center"/>
              <w:rPr>
                <w:sz w:val="21"/>
                <w:highlight w:val="none"/>
              </w:rPr>
            </w:pPr>
            <w:r>
              <w:rPr>
                <w:sz w:val="21"/>
                <w:highlight w:val="none"/>
              </w:rPr>
              <w:t>2.2.3</w:t>
            </w:r>
          </w:p>
        </w:tc>
        <w:tc>
          <w:tcPr>
            <w:tcW w:w="2912" w:type="dxa"/>
            <w:gridSpan w:val="3"/>
            <w:vAlign w:val="center"/>
          </w:tcPr>
          <w:p w14:paraId="5C363294">
            <w:pPr>
              <w:jc w:val="center"/>
              <w:rPr>
                <w:sz w:val="21"/>
                <w:highlight w:val="none"/>
              </w:rPr>
            </w:pPr>
            <w:r>
              <w:rPr>
                <w:rFonts w:hint="eastAsia"/>
                <w:sz w:val="21"/>
                <w:highlight w:val="none"/>
              </w:rPr>
              <w:t>评标价的偏差率计算公式</w:t>
            </w:r>
          </w:p>
        </w:tc>
        <w:tc>
          <w:tcPr>
            <w:tcW w:w="4930" w:type="dxa"/>
          </w:tcPr>
          <w:p w14:paraId="263F4CBB">
            <w:pPr>
              <w:rPr>
                <w:sz w:val="21"/>
                <w:highlight w:val="none"/>
              </w:rPr>
            </w:pPr>
            <w:r>
              <w:rPr>
                <w:rFonts w:hint="eastAsia"/>
                <w:sz w:val="21"/>
                <w:highlight w:val="none"/>
              </w:rPr>
              <w:t>偏差率</w:t>
            </w:r>
            <w:r>
              <w:rPr>
                <w:sz w:val="21"/>
                <w:highlight w:val="none"/>
              </w:rPr>
              <w:t>=100%</w:t>
            </w:r>
            <w:r>
              <w:rPr>
                <w:rFonts w:hint="eastAsia"/>
                <w:sz w:val="21"/>
                <w:highlight w:val="none"/>
              </w:rPr>
              <w:t>×（投标人评标价</w:t>
            </w:r>
            <w:r>
              <w:rPr>
                <w:sz w:val="21"/>
                <w:highlight w:val="none"/>
              </w:rPr>
              <w:t>-</w:t>
            </w:r>
            <w:r>
              <w:rPr>
                <w:rFonts w:hint="eastAsia"/>
                <w:sz w:val="21"/>
                <w:highlight w:val="none"/>
              </w:rPr>
              <w:t>评标基准价）</w:t>
            </w:r>
            <w:r>
              <w:rPr>
                <w:sz w:val="21"/>
                <w:highlight w:val="none"/>
              </w:rPr>
              <w:t>/</w:t>
            </w:r>
            <w:r>
              <w:rPr>
                <w:rFonts w:hint="eastAsia"/>
                <w:sz w:val="21"/>
                <w:highlight w:val="none"/>
              </w:rPr>
              <w:t>评标基准价</w:t>
            </w:r>
          </w:p>
        </w:tc>
      </w:tr>
      <w:tr w14:paraId="24D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7E48AAFD">
            <w:pPr>
              <w:jc w:val="center"/>
              <w:rPr>
                <w:sz w:val="21"/>
                <w:highlight w:val="none"/>
              </w:rPr>
            </w:pPr>
            <w:r>
              <w:rPr>
                <w:sz w:val="21"/>
                <w:highlight w:val="none"/>
              </w:rPr>
              <w:t>2.2.4</w:t>
            </w:r>
          </w:p>
        </w:tc>
        <w:tc>
          <w:tcPr>
            <w:tcW w:w="2912" w:type="dxa"/>
            <w:gridSpan w:val="3"/>
            <w:vAlign w:val="center"/>
          </w:tcPr>
          <w:p w14:paraId="44D4B507">
            <w:pPr>
              <w:jc w:val="center"/>
              <w:rPr>
                <w:sz w:val="21"/>
                <w:highlight w:val="none"/>
              </w:rPr>
            </w:pPr>
            <w:r>
              <w:rPr>
                <w:rFonts w:hint="eastAsia"/>
                <w:sz w:val="21"/>
                <w:highlight w:val="none"/>
              </w:rPr>
              <w:t>投标报价</w:t>
            </w:r>
          </w:p>
        </w:tc>
        <w:tc>
          <w:tcPr>
            <w:tcW w:w="4930" w:type="dxa"/>
            <w:shd w:val="clear" w:color="auto" w:fill="auto"/>
          </w:tcPr>
          <w:p w14:paraId="2F31B6F8">
            <w:pPr>
              <w:rPr>
                <w:highlight w:val="none"/>
              </w:rPr>
            </w:pPr>
            <w:r>
              <w:rPr>
                <w:rFonts w:hint="eastAsia"/>
                <w:highlight w:val="none"/>
              </w:rPr>
              <w:t>1、报价注意事项：</w:t>
            </w:r>
          </w:p>
          <w:p w14:paraId="21451160">
            <w:pPr>
              <w:rPr>
                <w:highlight w:val="none"/>
              </w:rPr>
            </w:pPr>
            <w:r>
              <w:rPr>
                <w:rFonts w:hint="eastAsia"/>
                <w:highlight w:val="none"/>
              </w:rPr>
              <w:t>（1）各投标人按金额报价，单位为元，报价保留小数点后二位。</w:t>
            </w:r>
          </w:p>
          <w:p w14:paraId="71B85C13">
            <w:pPr>
              <w:rPr>
                <w:highlight w:val="none"/>
              </w:rPr>
            </w:pPr>
            <w:r>
              <w:rPr>
                <w:rFonts w:hint="eastAsia"/>
                <w:highlight w:val="none"/>
              </w:rPr>
              <w:t>（2）平均值计算小数点后取两位有效，第三位四舍五入。</w:t>
            </w:r>
          </w:p>
          <w:p w14:paraId="48B13AB0">
            <w:pPr>
              <w:rPr>
                <w:highlight w:val="none"/>
              </w:rPr>
            </w:pPr>
            <w:r>
              <w:rPr>
                <w:rFonts w:hint="eastAsia"/>
                <w:highlight w:val="none"/>
              </w:rPr>
              <w:t>2、评标基准价计算公式：</w:t>
            </w:r>
          </w:p>
          <w:p w14:paraId="52256075">
            <w:pPr>
              <w:rPr>
                <w:highlight w:val="none"/>
              </w:rPr>
            </w:pPr>
            <w:r>
              <w:rPr>
                <w:rFonts w:hint="eastAsia"/>
                <w:highlight w:val="none"/>
              </w:rPr>
              <w:t>B=（A1+A2+A3+……+An）/n</w:t>
            </w:r>
          </w:p>
          <w:p w14:paraId="7EF23F44">
            <w:pPr>
              <w:rPr>
                <w:highlight w:val="none"/>
              </w:rPr>
            </w:pPr>
            <w:r>
              <w:rPr>
                <w:rFonts w:hint="eastAsia"/>
                <w:highlight w:val="none"/>
              </w:rPr>
              <w:t>其中：An--通过初步评审的各投标人的投标报价；</w:t>
            </w:r>
          </w:p>
          <w:p w14:paraId="2E7220F2">
            <w:pPr>
              <w:rPr>
                <w:highlight w:val="none"/>
              </w:rPr>
            </w:pPr>
            <w:r>
              <w:rPr>
                <w:rFonts w:hint="eastAsia"/>
                <w:highlight w:val="none"/>
              </w:rPr>
              <w:t>n--通过初步评审的投标人总数；</w:t>
            </w:r>
          </w:p>
          <w:p w14:paraId="6B66A686">
            <w:pPr>
              <w:rPr>
                <w:highlight w:val="none"/>
              </w:rPr>
            </w:pPr>
            <w:r>
              <w:rPr>
                <w:rFonts w:hint="eastAsia"/>
                <w:highlight w:val="none"/>
              </w:rPr>
              <w:t>B--评标基准价。</w:t>
            </w:r>
          </w:p>
          <w:p w14:paraId="5C0F4EE0">
            <w:pPr>
              <w:rPr>
                <w:highlight w:val="none"/>
              </w:rPr>
            </w:pPr>
            <w:r>
              <w:rPr>
                <w:rFonts w:hint="eastAsia"/>
                <w:highlight w:val="none"/>
              </w:rPr>
              <w:t>3、投标人报价得分：</w:t>
            </w:r>
          </w:p>
          <w:p w14:paraId="5251CC4D">
            <w:pPr>
              <w:rPr>
                <w:highlight w:val="none"/>
              </w:rPr>
            </w:pPr>
          </w:p>
          <w:p w14:paraId="27179984">
            <w:pPr>
              <w:spacing w:line="360" w:lineRule="auto"/>
              <w:rPr>
                <w:highlight w:val="none"/>
              </w:rPr>
            </w:pPr>
            <w:r>
              <w:rPr>
                <w:rFonts w:hint="eastAsia"/>
                <w:highlight w:val="none"/>
              </w:rPr>
              <w:t>（1）如果投标人的评标价＞评标基准价，则评标价得分=F-偏差×100×E1；</w:t>
            </w:r>
          </w:p>
          <w:p w14:paraId="4F6913E0">
            <w:pPr>
              <w:rPr>
                <w:highlight w:val="none"/>
              </w:rPr>
            </w:pPr>
            <w:r>
              <w:rPr>
                <w:rFonts w:hint="eastAsia"/>
                <w:highlight w:val="none"/>
              </w:rPr>
              <w:t>（2）如果投标人的评标价≤评标基准价，则评标价得分=F+偏差×100×E2；</w:t>
            </w:r>
          </w:p>
          <w:p w14:paraId="0D2C57B0">
            <w:pPr>
              <w:rPr>
                <w:highlight w:val="none"/>
              </w:rPr>
            </w:pPr>
            <w:r>
              <w:rPr>
                <w:rFonts w:hint="eastAsia"/>
                <w:highlight w:val="none"/>
              </w:rPr>
              <w:t>其中：F为投标报价满分值；E1是评标价每高于评标基准价一个百分点的扣分值；E2是评标价每低于评标基准价一个百分点的扣分值；</w:t>
            </w:r>
          </w:p>
          <w:p w14:paraId="792CB035">
            <w:pPr>
              <w:rPr>
                <w:highlight w:val="none"/>
              </w:rPr>
            </w:pPr>
            <w:r>
              <w:rPr>
                <w:rFonts w:hint="eastAsia"/>
                <w:highlight w:val="none"/>
              </w:rPr>
              <w:t xml:space="preserve">E1= </w:t>
            </w:r>
            <w:r>
              <w:rPr>
                <w:rFonts w:hint="eastAsia"/>
                <w:highlight w:val="none"/>
                <w:u w:val="single"/>
              </w:rPr>
              <w:t xml:space="preserve">        </w:t>
            </w:r>
            <w:r>
              <w:rPr>
                <w:rFonts w:hint="eastAsia"/>
                <w:highlight w:val="none"/>
              </w:rPr>
              <w:t>（0.4~1）；</w:t>
            </w:r>
          </w:p>
          <w:p w14:paraId="4270E713">
            <w:pPr>
              <w:rPr>
                <w:highlight w:val="none"/>
              </w:rPr>
            </w:pPr>
            <w:r>
              <w:rPr>
                <w:rFonts w:hint="eastAsia"/>
                <w:highlight w:val="none"/>
              </w:rPr>
              <w:t>E2=</w:t>
            </w:r>
            <w:r>
              <w:rPr>
                <w:rFonts w:hint="eastAsia"/>
                <w:highlight w:val="none"/>
                <w:u w:val="single"/>
              </w:rPr>
              <w:t xml:space="preserve">         </w:t>
            </w:r>
            <w:r>
              <w:rPr>
                <w:rFonts w:hint="eastAsia"/>
                <w:highlight w:val="none"/>
              </w:rPr>
              <w:t>（0.2~0.5）。</w:t>
            </w:r>
          </w:p>
          <w:p w14:paraId="005DADA1">
            <w:pPr>
              <w:rPr>
                <w:sz w:val="21"/>
                <w:highlight w:val="none"/>
              </w:rPr>
            </w:pPr>
            <w:r>
              <w:rPr>
                <w:rFonts w:hint="eastAsia"/>
                <w:highlight w:val="none"/>
              </w:rPr>
              <w:t>偏差率=100%*（投标人评标价—评标基准价）/评标基准价</w:t>
            </w:r>
          </w:p>
        </w:tc>
      </w:tr>
      <w:tr w14:paraId="128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3" w:type="dxa"/>
            <w:gridSpan w:val="2"/>
            <w:vAlign w:val="center"/>
          </w:tcPr>
          <w:p w14:paraId="75DC5DDF">
            <w:pPr>
              <w:rPr>
                <w:sz w:val="21"/>
                <w:szCs w:val="21"/>
                <w:highlight w:val="none"/>
              </w:rPr>
            </w:pPr>
            <w:r>
              <w:rPr>
                <w:rFonts w:hint="eastAsia"/>
                <w:sz w:val="21"/>
                <w:szCs w:val="21"/>
                <w:highlight w:val="none"/>
              </w:rPr>
              <w:t>2.2.5</w:t>
            </w:r>
          </w:p>
        </w:tc>
        <w:tc>
          <w:tcPr>
            <w:tcW w:w="2897" w:type="dxa"/>
            <w:vAlign w:val="center"/>
          </w:tcPr>
          <w:p w14:paraId="220A39B0">
            <w:pPr>
              <w:rPr>
                <w:sz w:val="21"/>
                <w:szCs w:val="21"/>
                <w:highlight w:val="none"/>
              </w:rPr>
            </w:pPr>
            <w:r>
              <w:rPr>
                <w:rFonts w:hint="eastAsia"/>
                <w:sz w:val="21"/>
                <w:szCs w:val="21"/>
                <w:highlight w:val="none"/>
              </w:rPr>
              <w:t>投标人最终得分的计算方法</w:t>
            </w:r>
          </w:p>
        </w:tc>
        <w:tc>
          <w:tcPr>
            <w:tcW w:w="4936" w:type="dxa"/>
            <w:gridSpan w:val="2"/>
            <w:vAlign w:val="center"/>
          </w:tcPr>
          <w:p w14:paraId="7D53CA35">
            <w:pPr>
              <w:rPr>
                <w:sz w:val="21"/>
                <w:szCs w:val="21"/>
                <w:highlight w:val="none"/>
              </w:rPr>
            </w:pPr>
            <w:r>
              <w:rPr>
                <w:rFonts w:hint="eastAsia"/>
                <w:sz w:val="21"/>
                <w:szCs w:val="21"/>
                <w:highlight w:val="none"/>
              </w:rPr>
              <w:t>企业业绩及信誉+监理大纲+监理机构+投标报价</w:t>
            </w:r>
          </w:p>
        </w:tc>
      </w:tr>
    </w:tbl>
    <w:p w14:paraId="074317A1">
      <w:pPr>
        <w:pStyle w:val="7"/>
        <w:rPr>
          <w:rFonts w:hint="eastAsia" w:asciiTheme="minorEastAsia" w:hAnsiTheme="minorEastAsia" w:eastAsiaTheme="minorEastAsia"/>
          <w:highlight w:val="none"/>
        </w:rPr>
      </w:pPr>
      <w:bookmarkStart w:id="352" w:name="_Toc168555873"/>
      <w:r>
        <w:rPr>
          <w:rFonts w:asciiTheme="minorEastAsia" w:hAnsiTheme="minorEastAsia" w:eastAsiaTheme="minorEastAsia"/>
          <w:highlight w:val="none"/>
        </w:rPr>
        <w:t>2.</w:t>
      </w:r>
      <w:r>
        <w:rPr>
          <w:rFonts w:hint="eastAsia" w:asciiTheme="minorEastAsia" w:hAnsiTheme="minorEastAsia" w:eastAsiaTheme="minorEastAsia"/>
          <w:highlight w:val="none"/>
        </w:rPr>
        <w:t>形式评审</w:t>
      </w:r>
      <w:bookmarkEnd w:id="352"/>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783"/>
        <w:gridCol w:w="4922"/>
      </w:tblGrid>
      <w:tr w14:paraId="2A1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3EE3A47">
            <w:pPr>
              <w:jc w:val="center"/>
              <w:rPr>
                <w:b/>
                <w:sz w:val="21"/>
                <w:szCs w:val="21"/>
                <w:highlight w:val="none"/>
              </w:rPr>
            </w:pPr>
            <w:r>
              <w:rPr>
                <w:rFonts w:hint="eastAsia"/>
                <w:b/>
                <w:sz w:val="21"/>
                <w:szCs w:val="21"/>
                <w:highlight w:val="none"/>
              </w:rPr>
              <w:t>序号</w:t>
            </w:r>
          </w:p>
        </w:tc>
        <w:tc>
          <w:tcPr>
            <w:tcW w:w="2977" w:type="dxa"/>
          </w:tcPr>
          <w:p w14:paraId="553E97E0">
            <w:pPr>
              <w:jc w:val="center"/>
              <w:rPr>
                <w:b/>
                <w:sz w:val="21"/>
                <w:szCs w:val="21"/>
                <w:highlight w:val="none"/>
              </w:rPr>
            </w:pPr>
            <w:r>
              <w:rPr>
                <w:rFonts w:hint="eastAsia"/>
                <w:b/>
                <w:sz w:val="21"/>
                <w:szCs w:val="21"/>
                <w:highlight w:val="none"/>
              </w:rPr>
              <w:t>评审因素</w:t>
            </w:r>
          </w:p>
        </w:tc>
        <w:tc>
          <w:tcPr>
            <w:tcW w:w="5275" w:type="dxa"/>
          </w:tcPr>
          <w:p w14:paraId="5D553D4C">
            <w:pPr>
              <w:jc w:val="center"/>
              <w:rPr>
                <w:b/>
                <w:sz w:val="21"/>
                <w:szCs w:val="21"/>
                <w:highlight w:val="none"/>
              </w:rPr>
            </w:pPr>
            <w:r>
              <w:rPr>
                <w:rFonts w:hint="eastAsia"/>
                <w:b/>
                <w:sz w:val="21"/>
                <w:szCs w:val="21"/>
                <w:highlight w:val="none"/>
              </w:rPr>
              <w:t>评审标准</w:t>
            </w:r>
          </w:p>
        </w:tc>
      </w:tr>
      <w:tr w14:paraId="6DB7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5ED1012">
            <w:pPr>
              <w:jc w:val="center"/>
              <w:rPr>
                <w:sz w:val="21"/>
                <w:szCs w:val="21"/>
                <w:highlight w:val="none"/>
              </w:rPr>
            </w:pPr>
            <w:r>
              <w:rPr>
                <w:sz w:val="21"/>
                <w:szCs w:val="21"/>
                <w:highlight w:val="none"/>
              </w:rPr>
              <w:t>1</w:t>
            </w:r>
          </w:p>
        </w:tc>
        <w:tc>
          <w:tcPr>
            <w:tcW w:w="2977" w:type="dxa"/>
          </w:tcPr>
          <w:p w14:paraId="328E4A8C">
            <w:pPr>
              <w:jc w:val="center"/>
              <w:rPr>
                <w:sz w:val="21"/>
                <w:szCs w:val="21"/>
                <w:highlight w:val="none"/>
              </w:rPr>
            </w:pPr>
            <w:r>
              <w:rPr>
                <w:rFonts w:hint="eastAsia"/>
                <w:sz w:val="21"/>
                <w:szCs w:val="21"/>
                <w:highlight w:val="none"/>
              </w:rPr>
              <w:t>投标人名称</w:t>
            </w:r>
          </w:p>
        </w:tc>
        <w:tc>
          <w:tcPr>
            <w:tcW w:w="5275" w:type="dxa"/>
          </w:tcPr>
          <w:p w14:paraId="17CEA5B1">
            <w:pPr>
              <w:jc w:val="center"/>
              <w:rPr>
                <w:sz w:val="21"/>
                <w:szCs w:val="21"/>
                <w:highlight w:val="none"/>
              </w:rPr>
            </w:pPr>
            <w:r>
              <w:rPr>
                <w:rFonts w:hint="eastAsia"/>
                <w:sz w:val="21"/>
                <w:szCs w:val="21"/>
                <w:highlight w:val="none"/>
              </w:rPr>
              <w:t>与营业执照、资质证书一致</w:t>
            </w:r>
          </w:p>
        </w:tc>
      </w:tr>
      <w:tr w14:paraId="007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84" w:type="dxa"/>
          </w:tcPr>
          <w:p w14:paraId="2A21413D">
            <w:pPr>
              <w:jc w:val="center"/>
              <w:rPr>
                <w:sz w:val="21"/>
                <w:szCs w:val="21"/>
                <w:highlight w:val="none"/>
              </w:rPr>
            </w:pPr>
            <w:r>
              <w:rPr>
                <w:sz w:val="21"/>
                <w:szCs w:val="21"/>
                <w:highlight w:val="none"/>
              </w:rPr>
              <w:t>2</w:t>
            </w:r>
          </w:p>
        </w:tc>
        <w:tc>
          <w:tcPr>
            <w:tcW w:w="2977" w:type="dxa"/>
          </w:tcPr>
          <w:p w14:paraId="58D08738">
            <w:pPr>
              <w:jc w:val="center"/>
              <w:rPr>
                <w:sz w:val="21"/>
                <w:szCs w:val="21"/>
                <w:highlight w:val="none"/>
              </w:rPr>
            </w:pPr>
            <w:r>
              <w:rPr>
                <w:rFonts w:hint="eastAsia"/>
                <w:sz w:val="21"/>
                <w:szCs w:val="21"/>
                <w:highlight w:val="none"/>
              </w:rPr>
              <w:t>投标函签字盖章</w:t>
            </w:r>
          </w:p>
        </w:tc>
        <w:tc>
          <w:tcPr>
            <w:tcW w:w="5275" w:type="dxa"/>
          </w:tcPr>
          <w:p w14:paraId="52E042D0">
            <w:pPr>
              <w:jc w:val="center"/>
              <w:rPr>
                <w:sz w:val="21"/>
                <w:szCs w:val="21"/>
                <w:highlight w:val="none"/>
              </w:rPr>
            </w:pPr>
            <w:r>
              <w:rPr>
                <w:rFonts w:hint="eastAsia"/>
                <w:sz w:val="21"/>
                <w:szCs w:val="21"/>
                <w:highlight w:val="none"/>
              </w:rPr>
              <w:t>有法定代表人或其委托代理人签字，并加盖单位章</w:t>
            </w:r>
          </w:p>
        </w:tc>
      </w:tr>
      <w:tr w14:paraId="717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5A58D11">
            <w:pPr>
              <w:jc w:val="center"/>
              <w:rPr>
                <w:sz w:val="21"/>
                <w:szCs w:val="21"/>
                <w:highlight w:val="none"/>
              </w:rPr>
            </w:pPr>
            <w:r>
              <w:rPr>
                <w:sz w:val="21"/>
                <w:szCs w:val="21"/>
                <w:highlight w:val="none"/>
              </w:rPr>
              <w:t>3</w:t>
            </w:r>
          </w:p>
        </w:tc>
        <w:tc>
          <w:tcPr>
            <w:tcW w:w="2977" w:type="dxa"/>
          </w:tcPr>
          <w:p w14:paraId="1B21C049">
            <w:pPr>
              <w:jc w:val="center"/>
              <w:rPr>
                <w:sz w:val="21"/>
                <w:szCs w:val="21"/>
                <w:highlight w:val="none"/>
              </w:rPr>
            </w:pPr>
            <w:r>
              <w:rPr>
                <w:rFonts w:hint="eastAsia"/>
                <w:sz w:val="21"/>
                <w:szCs w:val="21"/>
                <w:highlight w:val="none"/>
              </w:rPr>
              <w:t>投标文件格式</w:t>
            </w:r>
          </w:p>
        </w:tc>
        <w:tc>
          <w:tcPr>
            <w:tcW w:w="5275" w:type="dxa"/>
          </w:tcPr>
          <w:p w14:paraId="78DA802A">
            <w:pPr>
              <w:jc w:val="center"/>
              <w:rPr>
                <w:sz w:val="21"/>
                <w:szCs w:val="21"/>
                <w:highlight w:val="none"/>
              </w:rPr>
            </w:pPr>
            <w:r>
              <w:rPr>
                <w:rFonts w:hint="eastAsia"/>
                <w:sz w:val="21"/>
                <w:szCs w:val="21"/>
                <w:highlight w:val="none"/>
              </w:rPr>
              <w:t>符合第七章“投标文件格式”的要求</w:t>
            </w:r>
          </w:p>
        </w:tc>
      </w:tr>
      <w:tr w14:paraId="225D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2CCDA22">
            <w:pPr>
              <w:jc w:val="center"/>
              <w:rPr>
                <w:sz w:val="21"/>
                <w:szCs w:val="21"/>
                <w:highlight w:val="none"/>
              </w:rPr>
            </w:pPr>
            <w:r>
              <w:rPr>
                <w:sz w:val="21"/>
                <w:szCs w:val="21"/>
                <w:highlight w:val="none"/>
              </w:rPr>
              <w:t>4</w:t>
            </w:r>
          </w:p>
        </w:tc>
        <w:tc>
          <w:tcPr>
            <w:tcW w:w="2977" w:type="dxa"/>
          </w:tcPr>
          <w:p w14:paraId="07D8F3A4">
            <w:pPr>
              <w:jc w:val="center"/>
              <w:rPr>
                <w:sz w:val="21"/>
                <w:szCs w:val="21"/>
                <w:highlight w:val="none"/>
              </w:rPr>
            </w:pPr>
            <w:r>
              <w:rPr>
                <w:rFonts w:hint="eastAsia"/>
                <w:sz w:val="21"/>
                <w:szCs w:val="21"/>
                <w:highlight w:val="none"/>
              </w:rPr>
              <w:t>报价唯一</w:t>
            </w:r>
          </w:p>
        </w:tc>
        <w:tc>
          <w:tcPr>
            <w:tcW w:w="5275" w:type="dxa"/>
          </w:tcPr>
          <w:p w14:paraId="29079148">
            <w:pPr>
              <w:jc w:val="center"/>
              <w:rPr>
                <w:sz w:val="21"/>
                <w:szCs w:val="21"/>
                <w:highlight w:val="none"/>
              </w:rPr>
            </w:pPr>
            <w:r>
              <w:rPr>
                <w:rFonts w:hint="eastAsia"/>
                <w:sz w:val="21"/>
                <w:szCs w:val="21"/>
                <w:highlight w:val="none"/>
              </w:rPr>
              <w:t>只能有一个有效报价</w:t>
            </w:r>
          </w:p>
        </w:tc>
      </w:tr>
    </w:tbl>
    <w:p w14:paraId="6C5B517C">
      <w:pPr>
        <w:pStyle w:val="7"/>
        <w:rPr>
          <w:rFonts w:hint="eastAsia" w:asciiTheme="minorEastAsia" w:hAnsiTheme="minorEastAsia" w:eastAsiaTheme="minorEastAsia"/>
          <w:highlight w:val="none"/>
        </w:rPr>
      </w:pPr>
      <w:bookmarkStart w:id="353" w:name="_Toc168555874"/>
      <w:r>
        <w:rPr>
          <w:rFonts w:asciiTheme="minorEastAsia" w:hAnsiTheme="minorEastAsia" w:eastAsiaTheme="minorEastAsia"/>
          <w:highlight w:val="none"/>
        </w:rPr>
        <w:t>3.</w:t>
      </w:r>
      <w:r>
        <w:rPr>
          <w:rFonts w:hint="eastAsia" w:asciiTheme="minorEastAsia" w:hAnsiTheme="minorEastAsia" w:eastAsiaTheme="minorEastAsia"/>
          <w:highlight w:val="none"/>
        </w:rPr>
        <w:t>资格评审</w:t>
      </w:r>
      <w:bookmarkEnd w:id="353"/>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780"/>
        <w:gridCol w:w="4926"/>
      </w:tblGrid>
      <w:tr w14:paraId="229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651F5C7">
            <w:pPr>
              <w:jc w:val="center"/>
              <w:rPr>
                <w:b/>
                <w:sz w:val="21"/>
                <w:szCs w:val="21"/>
                <w:highlight w:val="none"/>
              </w:rPr>
            </w:pPr>
            <w:r>
              <w:rPr>
                <w:rFonts w:hint="eastAsia"/>
                <w:b/>
                <w:sz w:val="21"/>
                <w:szCs w:val="21"/>
                <w:highlight w:val="none"/>
              </w:rPr>
              <w:t>序号</w:t>
            </w:r>
          </w:p>
        </w:tc>
        <w:tc>
          <w:tcPr>
            <w:tcW w:w="2977" w:type="dxa"/>
          </w:tcPr>
          <w:p w14:paraId="114E8892">
            <w:pPr>
              <w:jc w:val="center"/>
              <w:rPr>
                <w:b/>
                <w:sz w:val="21"/>
                <w:szCs w:val="21"/>
                <w:highlight w:val="none"/>
              </w:rPr>
            </w:pPr>
            <w:r>
              <w:rPr>
                <w:rFonts w:hint="eastAsia"/>
                <w:b/>
                <w:sz w:val="21"/>
                <w:szCs w:val="21"/>
                <w:highlight w:val="none"/>
              </w:rPr>
              <w:t>评审因素</w:t>
            </w:r>
          </w:p>
        </w:tc>
        <w:tc>
          <w:tcPr>
            <w:tcW w:w="5275" w:type="dxa"/>
          </w:tcPr>
          <w:p w14:paraId="0CDA0223">
            <w:pPr>
              <w:jc w:val="center"/>
              <w:rPr>
                <w:b/>
                <w:sz w:val="21"/>
                <w:szCs w:val="21"/>
                <w:highlight w:val="none"/>
              </w:rPr>
            </w:pPr>
            <w:r>
              <w:rPr>
                <w:rFonts w:hint="eastAsia"/>
                <w:b/>
                <w:sz w:val="21"/>
                <w:szCs w:val="21"/>
                <w:highlight w:val="none"/>
              </w:rPr>
              <w:t>评审标准</w:t>
            </w:r>
          </w:p>
        </w:tc>
      </w:tr>
      <w:tr w14:paraId="3449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5864A51">
            <w:pPr>
              <w:jc w:val="center"/>
              <w:rPr>
                <w:rFonts w:hint="eastAsia" w:ascii="宋体" w:hAnsi="宋体"/>
                <w:sz w:val="21"/>
                <w:szCs w:val="21"/>
                <w:highlight w:val="none"/>
              </w:rPr>
            </w:pPr>
            <w:r>
              <w:rPr>
                <w:rFonts w:ascii="宋体" w:hAnsi="宋体"/>
                <w:sz w:val="21"/>
                <w:szCs w:val="21"/>
                <w:highlight w:val="none"/>
              </w:rPr>
              <w:t>1</w:t>
            </w:r>
          </w:p>
        </w:tc>
        <w:tc>
          <w:tcPr>
            <w:tcW w:w="2977" w:type="dxa"/>
          </w:tcPr>
          <w:p w14:paraId="2BDDC963">
            <w:pPr>
              <w:jc w:val="center"/>
              <w:rPr>
                <w:rFonts w:ascii="宋体"/>
                <w:sz w:val="21"/>
                <w:szCs w:val="21"/>
                <w:highlight w:val="none"/>
              </w:rPr>
            </w:pPr>
            <w:r>
              <w:rPr>
                <w:rFonts w:hint="eastAsia" w:ascii="宋体" w:hAnsi="宋体"/>
                <w:sz w:val="21"/>
                <w:szCs w:val="21"/>
                <w:highlight w:val="none"/>
              </w:rPr>
              <w:t>营业执照</w:t>
            </w:r>
          </w:p>
        </w:tc>
        <w:tc>
          <w:tcPr>
            <w:tcW w:w="5275" w:type="dxa"/>
          </w:tcPr>
          <w:p w14:paraId="7683AB23">
            <w:pPr>
              <w:jc w:val="center"/>
              <w:rPr>
                <w:rFonts w:ascii="宋体"/>
                <w:sz w:val="21"/>
                <w:szCs w:val="21"/>
                <w:highlight w:val="none"/>
              </w:rPr>
            </w:pPr>
            <w:r>
              <w:rPr>
                <w:rFonts w:hint="eastAsia" w:ascii="宋体" w:hAnsi="宋体"/>
                <w:sz w:val="21"/>
                <w:szCs w:val="21"/>
                <w:highlight w:val="none"/>
              </w:rPr>
              <w:t>具备有效的营业执照</w:t>
            </w:r>
          </w:p>
        </w:tc>
      </w:tr>
      <w:tr w14:paraId="07DA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9F03CCB">
            <w:pPr>
              <w:jc w:val="center"/>
              <w:rPr>
                <w:rFonts w:hint="eastAsia" w:ascii="宋体" w:hAnsi="宋体"/>
                <w:sz w:val="21"/>
                <w:szCs w:val="21"/>
                <w:highlight w:val="none"/>
              </w:rPr>
            </w:pPr>
            <w:r>
              <w:rPr>
                <w:rFonts w:ascii="宋体" w:hAnsi="宋体"/>
                <w:sz w:val="21"/>
                <w:szCs w:val="21"/>
                <w:highlight w:val="none"/>
              </w:rPr>
              <w:t>2</w:t>
            </w:r>
          </w:p>
        </w:tc>
        <w:tc>
          <w:tcPr>
            <w:tcW w:w="2977" w:type="dxa"/>
          </w:tcPr>
          <w:p w14:paraId="10592957">
            <w:pPr>
              <w:jc w:val="center"/>
              <w:rPr>
                <w:rFonts w:ascii="宋体"/>
                <w:sz w:val="21"/>
                <w:szCs w:val="21"/>
                <w:highlight w:val="none"/>
              </w:rPr>
            </w:pPr>
            <w:r>
              <w:rPr>
                <w:rFonts w:hint="eastAsia" w:ascii="宋体" w:hAnsi="宋体"/>
                <w:sz w:val="21"/>
                <w:szCs w:val="21"/>
                <w:highlight w:val="none"/>
              </w:rPr>
              <w:t>资质等级</w:t>
            </w:r>
          </w:p>
        </w:tc>
        <w:tc>
          <w:tcPr>
            <w:tcW w:w="5275" w:type="dxa"/>
          </w:tcPr>
          <w:p w14:paraId="4793B02B">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1.4.1 </w:t>
            </w:r>
            <w:r>
              <w:rPr>
                <w:rFonts w:hint="eastAsia" w:ascii="宋体" w:hAnsi="宋体"/>
                <w:sz w:val="21"/>
                <w:szCs w:val="21"/>
                <w:highlight w:val="none"/>
              </w:rPr>
              <w:t>项规定</w:t>
            </w:r>
          </w:p>
        </w:tc>
      </w:tr>
      <w:tr w14:paraId="366F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9C913CE">
            <w:pPr>
              <w:jc w:val="center"/>
              <w:rPr>
                <w:rFonts w:hint="eastAsia" w:ascii="宋体" w:hAnsi="宋体"/>
                <w:sz w:val="21"/>
                <w:szCs w:val="21"/>
                <w:highlight w:val="none"/>
              </w:rPr>
            </w:pPr>
            <w:r>
              <w:rPr>
                <w:rFonts w:ascii="宋体" w:hAnsi="宋体"/>
                <w:sz w:val="21"/>
                <w:szCs w:val="21"/>
                <w:highlight w:val="none"/>
              </w:rPr>
              <w:t>3</w:t>
            </w:r>
          </w:p>
        </w:tc>
        <w:tc>
          <w:tcPr>
            <w:tcW w:w="2977" w:type="dxa"/>
          </w:tcPr>
          <w:p w14:paraId="1209B422">
            <w:pPr>
              <w:jc w:val="center"/>
              <w:rPr>
                <w:rFonts w:ascii="宋体"/>
                <w:sz w:val="21"/>
                <w:szCs w:val="21"/>
                <w:highlight w:val="none"/>
              </w:rPr>
            </w:pPr>
            <w:r>
              <w:rPr>
                <w:rFonts w:hint="eastAsia" w:ascii="宋体" w:hAnsi="宋体"/>
                <w:sz w:val="21"/>
                <w:szCs w:val="21"/>
                <w:highlight w:val="none"/>
              </w:rPr>
              <w:t>项目总监</w:t>
            </w:r>
          </w:p>
        </w:tc>
        <w:tc>
          <w:tcPr>
            <w:tcW w:w="5275" w:type="dxa"/>
          </w:tcPr>
          <w:p w14:paraId="19503E37">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1.4.1 </w:t>
            </w:r>
            <w:r>
              <w:rPr>
                <w:rFonts w:hint="eastAsia" w:ascii="宋体" w:hAnsi="宋体"/>
                <w:sz w:val="21"/>
                <w:szCs w:val="21"/>
                <w:highlight w:val="none"/>
              </w:rPr>
              <w:t>项规定</w:t>
            </w:r>
          </w:p>
        </w:tc>
      </w:tr>
      <w:tr w14:paraId="5282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1150955">
            <w:pPr>
              <w:jc w:val="center"/>
              <w:rPr>
                <w:rFonts w:hint="eastAsia" w:ascii="宋体" w:hAnsi="宋体"/>
                <w:sz w:val="21"/>
                <w:szCs w:val="21"/>
                <w:highlight w:val="none"/>
              </w:rPr>
            </w:pPr>
            <w:r>
              <w:rPr>
                <w:rFonts w:ascii="宋体" w:hAnsi="宋体"/>
                <w:sz w:val="21"/>
                <w:szCs w:val="21"/>
                <w:highlight w:val="none"/>
              </w:rPr>
              <w:t>4</w:t>
            </w:r>
          </w:p>
        </w:tc>
        <w:tc>
          <w:tcPr>
            <w:tcW w:w="2977" w:type="dxa"/>
          </w:tcPr>
          <w:p w14:paraId="4F13F1AC">
            <w:pPr>
              <w:jc w:val="center"/>
              <w:rPr>
                <w:rFonts w:ascii="宋体"/>
                <w:sz w:val="21"/>
                <w:szCs w:val="21"/>
                <w:highlight w:val="none"/>
              </w:rPr>
            </w:pPr>
            <w:r>
              <w:rPr>
                <w:rFonts w:hint="eastAsia" w:ascii="宋体" w:hAnsi="宋体"/>
                <w:sz w:val="21"/>
                <w:szCs w:val="21"/>
                <w:highlight w:val="none"/>
              </w:rPr>
              <w:t>业绩</w:t>
            </w:r>
          </w:p>
        </w:tc>
        <w:tc>
          <w:tcPr>
            <w:tcW w:w="5275" w:type="dxa"/>
          </w:tcPr>
          <w:p w14:paraId="4B2B2D9F">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3.5.3 </w:t>
            </w:r>
            <w:r>
              <w:rPr>
                <w:rFonts w:hint="eastAsia" w:ascii="宋体" w:hAnsi="宋体"/>
                <w:sz w:val="21"/>
                <w:szCs w:val="21"/>
                <w:highlight w:val="none"/>
              </w:rPr>
              <w:t>项规定</w:t>
            </w:r>
          </w:p>
        </w:tc>
      </w:tr>
      <w:tr w14:paraId="2CA0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438119A">
            <w:pPr>
              <w:jc w:val="center"/>
              <w:rPr>
                <w:rFonts w:hint="eastAsia" w:ascii="宋体" w:hAnsi="宋体"/>
                <w:sz w:val="21"/>
                <w:szCs w:val="21"/>
                <w:highlight w:val="none"/>
              </w:rPr>
            </w:pPr>
            <w:r>
              <w:rPr>
                <w:rFonts w:ascii="宋体" w:hAnsi="宋体"/>
                <w:sz w:val="21"/>
                <w:szCs w:val="21"/>
                <w:highlight w:val="none"/>
              </w:rPr>
              <w:t>5</w:t>
            </w:r>
          </w:p>
        </w:tc>
        <w:tc>
          <w:tcPr>
            <w:tcW w:w="2977" w:type="dxa"/>
          </w:tcPr>
          <w:p w14:paraId="56083708">
            <w:pPr>
              <w:jc w:val="center"/>
              <w:rPr>
                <w:rFonts w:ascii="宋体"/>
                <w:sz w:val="21"/>
                <w:szCs w:val="21"/>
                <w:highlight w:val="none"/>
              </w:rPr>
            </w:pPr>
            <w:r>
              <w:rPr>
                <w:rFonts w:hint="eastAsia" w:ascii="宋体" w:hAnsi="宋体"/>
                <w:sz w:val="21"/>
                <w:szCs w:val="21"/>
                <w:highlight w:val="none"/>
              </w:rPr>
              <w:t>财务状况</w:t>
            </w:r>
          </w:p>
        </w:tc>
        <w:tc>
          <w:tcPr>
            <w:tcW w:w="5275" w:type="dxa"/>
          </w:tcPr>
          <w:p w14:paraId="143411F0">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1.4.1 </w:t>
            </w:r>
            <w:r>
              <w:rPr>
                <w:rFonts w:hint="eastAsia" w:ascii="宋体" w:hAnsi="宋体"/>
                <w:sz w:val="21"/>
                <w:szCs w:val="21"/>
                <w:highlight w:val="none"/>
              </w:rPr>
              <w:t>项规定</w:t>
            </w:r>
          </w:p>
        </w:tc>
      </w:tr>
      <w:tr w14:paraId="005C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44FE5F8">
            <w:pPr>
              <w:jc w:val="center"/>
              <w:rPr>
                <w:rFonts w:hint="eastAsia" w:ascii="宋体" w:hAnsi="宋体"/>
                <w:sz w:val="21"/>
                <w:szCs w:val="21"/>
                <w:highlight w:val="none"/>
              </w:rPr>
            </w:pPr>
            <w:r>
              <w:rPr>
                <w:rFonts w:ascii="宋体" w:hAnsi="宋体"/>
                <w:sz w:val="21"/>
                <w:szCs w:val="21"/>
                <w:highlight w:val="none"/>
              </w:rPr>
              <w:t>6</w:t>
            </w:r>
          </w:p>
        </w:tc>
        <w:tc>
          <w:tcPr>
            <w:tcW w:w="2977" w:type="dxa"/>
          </w:tcPr>
          <w:p w14:paraId="783635E7">
            <w:pPr>
              <w:jc w:val="center"/>
              <w:rPr>
                <w:rFonts w:ascii="宋体"/>
                <w:sz w:val="21"/>
                <w:szCs w:val="21"/>
                <w:highlight w:val="none"/>
              </w:rPr>
            </w:pPr>
            <w:r>
              <w:rPr>
                <w:rFonts w:hint="eastAsia" w:ascii="宋体" w:hAnsi="宋体"/>
                <w:sz w:val="21"/>
                <w:szCs w:val="21"/>
                <w:highlight w:val="none"/>
              </w:rPr>
              <w:t>信誉</w:t>
            </w:r>
          </w:p>
        </w:tc>
        <w:tc>
          <w:tcPr>
            <w:tcW w:w="5275" w:type="dxa"/>
          </w:tcPr>
          <w:p w14:paraId="52BEE4D0">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1.4.1 </w:t>
            </w:r>
            <w:r>
              <w:rPr>
                <w:rFonts w:hint="eastAsia" w:ascii="宋体" w:hAnsi="宋体"/>
                <w:sz w:val="21"/>
                <w:szCs w:val="21"/>
                <w:highlight w:val="none"/>
              </w:rPr>
              <w:t>项规定</w:t>
            </w:r>
          </w:p>
        </w:tc>
      </w:tr>
      <w:tr w14:paraId="3121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876EEC7">
            <w:pPr>
              <w:jc w:val="center"/>
              <w:rPr>
                <w:rFonts w:hint="eastAsia" w:ascii="宋体" w:hAnsi="宋体"/>
                <w:sz w:val="21"/>
                <w:szCs w:val="21"/>
                <w:highlight w:val="none"/>
              </w:rPr>
            </w:pPr>
            <w:r>
              <w:rPr>
                <w:rFonts w:ascii="宋体" w:hAnsi="宋体"/>
                <w:sz w:val="21"/>
                <w:szCs w:val="21"/>
                <w:highlight w:val="none"/>
              </w:rPr>
              <w:t>7</w:t>
            </w:r>
          </w:p>
        </w:tc>
        <w:tc>
          <w:tcPr>
            <w:tcW w:w="2977" w:type="dxa"/>
          </w:tcPr>
          <w:p w14:paraId="55B30882">
            <w:pPr>
              <w:jc w:val="center"/>
              <w:rPr>
                <w:rFonts w:ascii="宋体"/>
                <w:sz w:val="21"/>
                <w:szCs w:val="21"/>
                <w:highlight w:val="none"/>
              </w:rPr>
            </w:pPr>
            <w:r>
              <w:rPr>
                <w:rFonts w:hint="eastAsia" w:ascii="宋体" w:hAnsi="宋体"/>
                <w:sz w:val="21"/>
                <w:szCs w:val="21"/>
                <w:highlight w:val="none"/>
              </w:rPr>
              <w:t>其他要求</w:t>
            </w:r>
          </w:p>
        </w:tc>
        <w:tc>
          <w:tcPr>
            <w:tcW w:w="5275" w:type="dxa"/>
          </w:tcPr>
          <w:p w14:paraId="505A3EA1">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1.4.1 </w:t>
            </w:r>
            <w:r>
              <w:rPr>
                <w:rFonts w:hint="eastAsia" w:ascii="宋体" w:hAnsi="宋体"/>
                <w:sz w:val="21"/>
                <w:szCs w:val="21"/>
                <w:highlight w:val="none"/>
              </w:rPr>
              <w:t>项规定</w:t>
            </w:r>
          </w:p>
        </w:tc>
      </w:tr>
      <w:tr w14:paraId="7D2A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E6FDABC">
            <w:pPr>
              <w:jc w:val="center"/>
              <w:rPr>
                <w:rFonts w:hint="eastAsia" w:ascii="宋体" w:hAnsi="宋体"/>
                <w:sz w:val="21"/>
                <w:szCs w:val="21"/>
                <w:highlight w:val="none"/>
              </w:rPr>
            </w:pPr>
            <w:r>
              <w:rPr>
                <w:rFonts w:ascii="宋体" w:hAnsi="宋体"/>
                <w:sz w:val="21"/>
                <w:szCs w:val="21"/>
                <w:highlight w:val="none"/>
              </w:rPr>
              <w:t>8</w:t>
            </w:r>
          </w:p>
        </w:tc>
        <w:tc>
          <w:tcPr>
            <w:tcW w:w="2977" w:type="dxa"/>
          </w:tcPr>
          <w:p w14:paraId="54275774">
            <w:pPr>
              <w:jc w:val="center"/>
              <w:rPr>
                <w:rFonts w:ascii="宋体"/>
                <w:sz w:val="21"/>
                <w:szCs w:val="21"/>
                <w:highlight w:val="none"/>
              </w:rPr>
            </w:pPr>
            <w:r>
              <w:rPr>
                <w:rFonts w:hint="eastAsia" w:ascii="宋体" w:hAnsi="宋体"/>
                <w:sz w:val="21"/>
                <w:szCs w:val="21"/>
                <w:highlight w:val="none"/>
              </w:rPr>
              <w:t>联合体</w:t>
            </w:r>
          </w:p>
        </w:tc>
        <w:tc>
          <w:tcPr>
            <w:tcW w:w="5275" w:type="dxa"/>
          </w:tcPr>
          <w:p w14:paraId="0452F268">
            <w:pPr>
              <w:jc w:val="center"/>
              <w:rPr>
                <w:rFonts w:ascii="宋体"/>
                <w:sz w:val="21"/>
                <w:szCs w:val="21"/>
                <w:highlight w:val="none"/>
              </w:rPr>
            </w:pPr>
            <w:r>
              <w:rPr>
                <w:rFonts w:hint="eastAsia" w:ascii="宋体" w:hAnsi="宋体"/>
                <w:sz w:val="21"/>
                <w:szCs w:val="21"/>
                <w:highlight w:val="none"/>
              </w:rPr>
              <w:t>符合第二章“投标人须知”第</w:t>
            </w:r>
            <w:r>
              <w:rPr>
                <w:rFonts w:ascii="宋体" w:hAnsi="宋体"/>
                <w:sz w:val="21"/>
                <w:szCs w:val="21"/>
                <w:highlight w:val="none"/>
              </w:rPr>
              <w:t xml:space="preserve"> 1.4.2</w:t>
            </w:r>
            <w:r>
              <w:rPr>
                <w:rFonts w:hint="eastAsia" w:ascii="宋体" w:hAnsi="宋体"/>
                <w:sz w:val="21"/>
                <w:szCs w:val="21"/>
                <w:highlight w:val="none"/>
              </w:rPr>
              <w:t>项规定</w:t>
            </w:r>
          </w:p>
        </w:tc>
      </w:tr>
    </w:tbl>
    <w:p w14:paraId="58870AEE">
      <w:pPr>
        <w:pStyle w:val="7"/>
        <w:rPr>
          <w:rFonts w:hint="eastAsia" w:asciiTheme="minorEastAsia" w:hAnsiTheme="minorEastAsia" w:eastAsiaTheme="minorEastAsia"/>
          <w:highlight w:val="none"/>
        </w:rPr>
      </w:pPr>
      <w:bookmarkStart w:id="354" w:name="_Toc168555875"/>
      <w:r>
        <w:rPr>
          <w:rFonts w:asciiTheme="minorEastAsia" w:hAnsiTheme="minorEastAsia" w:eastAsiaTheme="minorEastAsia"/>
          <w:highlight w:val="none"/>
        </w:rPr>
        <w:t>4.</w:t>
      </w:r>
      <w:r>
        <w:rPr>
          <w:rFonts w:hint="eastAsia" w:asciiTheme="minorEastAsia" w:hAnsiTheme="minorEastAsia" w:eastAsiaTheme="minorEastAsia"/>
          <w:highlight w:val="none"/>
        </w:rPr>
        <w:t>响应文件</w:t>
      </w:r>
      <w:bookmarkEnd w:id="354"/>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783"/>
        <w:gridCol w:w="4922"/>
      </w:tblGrid>
      <w:tr w14:paraId="15F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4" w:type="dxa"/>
            <w:vAlign w:val="center"/>
          </w:tcPr>
          <w:p w14:paraId="4FBB30CA">
            <w:pPr>
              <w:jc w:val="center"/>
              <w:rPr>
                <w:b/>
                <w:sz w:val="21"/>
                <w:szCs w:val="21"/>
                <w:highlight w:val="none"/>
              </w:rPr>
            </w:pPr>
            <w:r>
              <w:rPr>
                <w:rFonts w:hint="eastAsia"/>
                <w:b/>
                <w:sz w:val="21"/>
                <w:szCs w:val="21"/>
                <w:highlight w:val="none"/>
              </w:rPr>
              <w:t>序号</w:t>
            </w:r>
          </w:p>
        </w:tc>
        <w:tc>
          <w:tcPr>
            <w:tcW w:w="2977" w:type="dxa"/>
            <w:vAlign w:val="center"/>
          </w:tcPr>
          <w:p w14:paraId="5B4B978A">
            <w:pPr>
              <w:jc w:val="center"/>
              <w:rPr>
                <w:b/>
                <w:sz w:val="21"/>
                <w:szCs w:val="21"/>
                <w:highlight w:val="none"/>
              </w:rPr>
            </w:pPr>
            <w:r>
              <w:rPr>
                <w:rFonts w:hint="eastAsia"/>
                <w:b/>
                <w:sz w:val="21"/>
                <w:szCs w:val="21"/>
                <w:highlight w:val="none"/>
              </w:rPr>
              <w:t>评审因素</w:t>
            </w:r>
          </w:p>
        </w:tc>
        <w:tc>
          <w:tcPr>
            <w:tcW w:w="5275" w:type="dxa"/>
            <w:vAlign w:val="center"/>
          </w:tcPr>
          <w:p w14:paraId="7E016105">
            <w:pPr>
              <w:jc w:val="center"/>
              <w:rPr>
                <w:b/>
                <w:sz w:val="21"/>
                <w:szCs w:val="21"/>
                <w:highlight w:val="none"/>
              </w:rPr>
            </w:pPr>
            <w:r>
              <w:rPr>
                <w:rFonts w:hint="eastAsia"/>
                <w:b/>
                <w:sz w:val="21"/>
                <w:szCs w:val="21"/>
                <w:highlight w:val="none"/>
              </w:rPr>
              <w:t>评审标准</w:t>
            </w:r>
          </w:p>
        </w:tc>
      </w:tr>
      <w:tr w14:paraId="2D2E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C9D5638">
            <w:pPr>
              <w:jc w:val="center"/>
              <w:rPr>
                <w:sz w:val="21"/>
                <w:szCs w:val="21"/>
                <w:highlight w:val="none"/>
              </w:rPr>
            </w:pPr>
            <w:r>
              <w:rPr>
                <w:sz w:val="21"/>
                <w:szCs w:val="21"/>
                <w:highlight w:val="none"/>
              </w:rPr>
              <w:t>1</w:t>
            </w:r>
          </w:p>
        </w:tc>
        <w:tc>
          <w:tcPr>
            <w:tcW w:w="2977" w:type="dxa"/>
            <w:vAlign w:val="center"/>
          </w:tcPr>
          <w:p w14:paraId="4B018D31">
            <w:pPr>
              <w:jc w:val="center"/>
              <w:rPr>
                <w:sz w:val="21"/>
                <w:szCs w:val="21"/>
                <w:highlight w:val="none"/>
              </w:rPr>
            </w:pPr>
            <w:r>
              <w:rPr>
                <w:rFonts w:hint="eastAsia"/>
                <w:sz w:val="21"/>
                <w:szCs w:val="21"/>
                <w:highlight w:val="none"/>
              </w:rPr>
              <w:t>投标内容</w:t>
            </w:r>
          </w:p>
        </w:tc>
        <w:tc>
          <w:tcPr>
            <w:tcW w:w="5275" w:type="dxa"/>
            <w:vAlign w:val="center"/>
          </w:tcPr>
          <w:p w14:paraId="15926B64">
            <w:pPr>
              <w:jc w:val="center"/>
              <w:rPr>
                <w:sz w:val="21"/>
                <w:szCs w:val="21"/>
                <w:highlight w:val="none"/>
              </w:rPr>
            </w:pPr>
            <w:r>
              <w:rPr>
                <w:rFonts w:hint="eastAsia"/>
                <w:sz w:val="21"/>
                <w:szCs w:val="21"/>
                <w:highlight w:val="none"/>
              </w:rPr>
              <w:t>符合第二章“投标人须知前附表”第</w:t>
            </w:r>
            <w:r>
              <w:rPr>
                <w:sz w:val="21"/>
                <w:szCs w:val="21"/>
                <w:highlight w:val="none"/>
              </w:rPr>
              <w:t xml:space="preserve"> 1.3.1 </w:t>
            </w:r>
            <w:r>
              <w:rPr>
                <w:rFonts w:hint="eastAsia"/>
                <w:sz w:val="21"/>
                <w:szCs w:val="21"/>
                <w:highlight w:val="none"/>
              </w:rPr>
              <w:t>项规定</w:t>
            </w:r>
          </w:p>
        </w:tc>
      </w:tr>
      <w:tr w14:paraId="4FB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1A17E8B">
            <w:pPr>
              <w:jc w:val="center"/>
              <w:rPr>
                <w:sz w:val="21"/>
                <w:szCs w:val="21"/>
                <w:highlight w:val="none"/>
              </w:rPr>
            </w:pPr>
            <w:r>
              <w:rPr>
                <w:sz w:val="21"/>
                <w:szCs w:val="21"/>
                <w:highlight w:val="none"/>
              </w:rPr>
              <w:t>2</w:t>
            </w:r>
          </w:p>
        </w:tc>
        <w:tc>
          <w:tcPr>
            <w:tcW w:w="2977" w:type="dxa"/>
            <w:vAlign w:val="center"/>
          </w:tcPr>
          <w:p w14:paraId="5B8092D4">
            <w:pPr>
              <w:jc w:val="center"/>
              <w:rPr>
                <w:sz w:val="21"/>
                <w:szCs w:val="21"/>
                <w:highlight w:val="none"/>
              </w:rPr>
            </w:pPr>
            <w:r>
              <w:rPr>
                <w:rFonts w:hint="eastAsia"/>
                <w:sz w:val="21"/>
                <w:szCs w:val="21"/>
                <w:highlight w:val="none"/>
              </w:rPr>
              <w:t>招标控制价</w:t>
            </w:r>
          </w:p>
        </w:tc>
        <w:tc>
          <w:tcPr>
            <w:tcW w:w="5275" w:type="dxa"/>
            <w:vAlign w:val="center"/>
          </w:tcPr>
          <w:p w14:paraId="6E8DC46D">
            <w:pPr>
              <w:jc w:val="center"/>
              <w:rPr>
                <w:sz w:val="21"/>
                <w:szCs w:val="21"/>
                <w:highlight w:val="none"/>
              </w:rPr>
            </w:pPr>
            <w:r>
              <w:rPr>
                <w:rFonts w:hint="eastAsia"/>
                <w:sz w:val="21"/>
                <w:szCs w:val="21"/>
                <w:highlight w:val="none"/>
              </w:rPr>
              <w:t>符合第二章“投标人须知前附表”第</w:t>
            </w:r>
            <w:r>
              <w:rPr>
                <w:sz w:val="21"/>
                <w:szCs w:val="21"/>
                <w:highlight w:val="none"/>
              </w:rPr>
              <w:t xml:space="preserve"> 10.2</w:t>
            </w:r>
            <w:r>
              <w:rPr>
                <w:rFonts w:hint="eastAsia"/>
                <w:sz w:val="21"/>
                <w:szCs w:val="21"/>
                <w:highlight w:val="none"/>
              </w:rPr>
              <w:t>项规定</w:t>
            </w:r>
          </w:p>
        </w:tc>
      </w:tr>
      <w:tr w14:paraId="37F4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005507BE">
            <w:pPr>
              <w:jc w:val="center"/>
              <w:rPr>
                <w:sz w:val="21"/>
                <w:szCs w:val="21"/>
                <w:highlight w:val="none"/>
              </w:rPr>
            </w:pPr>
            <w:r>
              <w:rPr>
                <w:sz w:val="21"/>
                <w:szCs w:val="21"/>
                <w:highlight w:val="none"/>
              </w:rPr>
              <w:t>3</w:t>
            </w:r>
          </w:p>
        </w:tc>
        <w:tc>
          <w:tcPr>
            <w:tcW w:w="2977" w:type="dxa"/>
            <w:vAlign w:val="center"/>
          </w:tcPr>
          <w:p w14:paraId="5916AA3C">
            <w:pPr>
              <w:jc w:val="center"/>
              <w:rPr>
                <w:sz w:val="21"/>
                <w:szCs w:val="21"/>
                <w:highlight w:val="none"/>
              </w:rPr>
            </w:pPr>
            <w:r>
              <w:rPr>
                <w:rFonts w:hint="eastAsia"/>
                <w:sz w:val="21"/>
                <w:szCs w:val="21"/>
                <w:highlight w:val="none"/>
              </w:rPr>
              <w:t>监理质量</w:t>
            </w:r>
          </w:p>
        </w:tc>
        <w:tc>
          <w:tcPr>
            <w:tcW w:w="5275" w:type="dxa"/>
            <w:vAlign w:val="center"/>
          </w:tcPr>
          <w:p w14:paraId="558DB210">
            <w:pPr>
              <w:jc w:val="center"/>
              <w:rPr>
                <w:sz w:val="21"/>
                <w:szCs w:val="21"/>
                <w:highlight w:val="none"/>
              </w:rPr>
            </w:pPr>
            <w:r>
              <w:rPr>
                <w:rFonts w:hint="eastAsia"/>
                <w:sz w:val="21"/>
                <w:szCs w:val="21"/>
                <w:highlight w:val="none"/>
              </w:rPr>
              <w:t>符合第二章“投标人须知前附表”第</w:t>
            </w:r>
            <w:r>
              <w:rPr>
                <w:sz w:val="21"/>
                <w:szCs w:val="21"/>
                <w:highlight w:val="none"/>
              </w:rPr>
              <w:t xml:space="preserve"> 1.3.3 </w:t>
            </w:r>
            <w:r>
              <w:rPr>
                <w:rFonts w:hint="eastAsia"/>
                <w:sz w:val="21"/>
                <w:szCs w:val="21"/>
                <w:highlight w:val="none"/>
              </w:rPr>
              <w:t>项规定</w:t>
            </w:r>
          </w:p>
        </w:tc>
      </w:tr>
      <w:tr w14:paraId="08EB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4BDF4461">
            <w:pPr>
              <w:jc w:val="center"/>
              <w:rPr>
                <w:sz w:val="21"/>
                <w:szCs w:val="21"/>
                <w:highlight w:val="none"/>
              </w:rPr>
            </w:pPr>
            <w:r>
              <w:rPr>
                <w:sz w:val="21"/>
                <w:szCs w:val="21"/>
                <w:highlight w:val="none"/>
              </w:rPr>
              <w:t>4</w:t>
            </w:r>
          </w:p>
        </w:tc>
        <w:tc>
          <w:tcPr>
            <w:tcW w:w="2977" w:type="dxa"/>
            <w:vAlign w:val="center"/>
          </w:tcPr>
          <w:p w14:paraId="4F4F20E4">
            <w:pPr>
              <w:jc w:val="center"/>
              <w:rPr>
                <w:sz w:val="21"/>
                <w:szCs w:val="21"/>
                <w:highlight w:val="none"/>
              </w:rPr>
            </w:pPr>
            <w:r>
              <w:rPr>
                <w:rFonts w:hint="eastAsia"/>
                <w:sz w:val="21"/>
                <w:szCs w:val="21"/>
                <w:highlight w:val="none"/>
              </w:rPr>
              <w:t>投标有效期</w:t>
            </w:r>
          </w:p>
        </w:tc>
        <w:tc>
          <w:tcPr>
            <w:tcW w:w="5275" w:type="dxa"/>
            <w:vAlign w:val="center"/>
          </w:tcPr>
          <w:p w14:paraId="29ADBAFF">
            <w:pPr>
              <w:jc w:val="center"/>
              <w:rPr>
                <w:sz w:val="21"/>
                <w:szCs w:val="21"/>
                <w:highlight w:val="none"/>
              </w:rPr>
            </w:pPr>
            <w:r>
              <w:rPr>
                <w:rFonts w:hint="eastAsia"/>
                <w:sz w:val="21"/>
                <w:szCs w:val="21"/>
                <w:highlight w:val="none"/>
              </w:rPr>
              <w:t>符合第二章“投标人须知前附表”第</w:t>
            </w:r>
            <w:r>
              <w:rPr>
                <w:sz w:val="21"/>
                <w:szCs w:val="21"/>
                <w:highlight w:val="none"/>
              </w:rPr>
              <w:t xml:space="preserve"> 3.3.1 </w:t>
            </w:r>
            <w:r>
              <w:rPr>
                <w:rFonts w:hint="eastAsia"/>
                <w:sz w:val="21"/>
                <w:szCs w:val="21"/>
                <w:highlight w:val="none"/>
              </w:rPr>
              <w:t>项规定</w:t>
            </w:r>
          </w:p>
        </w:tc>
      </w:tr>
      <w:tr w14:paraId="164E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4" w:type="dxa"/>
            <w:vAlign w:val="center"/>
          </w:tcPr>
          <w:p w14:paraId="5249598D">
            <w:pPr>
              <w:jc w:val="center"/>
              <w:rPr>
                <w:sz w:val="21"/>
                <w:szCs w:val="21"/>
                <w:highlight w:val="none"/>
              </w:rPr>
            </w:pPr>
            <w:r>
              <w:rPr>
                <w:sz w:val="21"/>
                <w:szCs w:val="21"/>
                <w:highlight w:val="none"/>
              </w:rPr>
              <w:t>5</w:t>
            </w:r>
          </w:p>
        </w:tc>
        <w:tc>
          <w:tcPr>
            <w:tcW w:w="2977" w:type="dxa"/>
            <w:vAlign w:val="center"/>
          </w:tcPr>
          <w:p w14:paraId="62FD675D">
            <w:pPr>
              <w:jc w:val="center"/>
              <w:rPr>
                <w:sz w:val="21"/>
                <w:szCs w:val="21"/>
                <w:highlight w:val="none"/>
              </w:rPr>
            </w:pPr>
            <w:r>
              <w:rPr>
                <w:rFonts w:hint="eastAsia"/>
                <w:sz w:val="21"/>
                <w:szCs w:val="21"/>
                <w:highlight w:val="none"/>
              </w:rPr>
              <w:t>投标保证金</w:t>
            </w:r>
          </w:p>
        </w:tc>
        <w:tc>
          <w:tcPr>
            <w:tcW w:w="5275" w:type="dxa"/>
            <w:vAlign w:val="center"/>
          </w:tcPr>
          <w:p w14:paraId="2E733F44">
            <w:pPr>
              <w:jc w:val="center"/>
              <w:rPr>
                <w:sz w:val="21"/>
                <w:szCs w:val="21"/>
                <w:highlight w:val="none"/>
              </w:rPr>
            </w:pPr>
            <w:r>
              <w:rPr>
                <w:rFonts w:hint="eastAsia"/>
                <w:sz w:val="21"/>
                <w:szCs w:val="21"/>
                <w:highlight w:val="none"/>
              </w:rPr>
              <w:t>符合第二章“投标人须知前附表”第</w:t>
            </w:r>
            <w:r>
              <w:rPr>
                <w:sz w:val="21"/>
                <w:szCs w:val="21"/>
                <w:highlight w:val="none"/>
              </w:rPr>
              <w:t xml:space="preserve"> 3.4.1 </w:t>
            </w:r>
            <w:r>
              <w:rPr>
                <w:rFonts w:hint="eastAsia"/>
                <w:sz w:val="21"/>
                <w:szCs w:val="21"/>
                <w:highlight w:val="none"/>
              </w:rPr>
              <w:t>项规定</w:t>
            </w:r>
          </w:p>
        </w:tc>
      </w:tr>
    </w:tbl>
    <w:p w14:paraId="6A91BAF9">
      <w:pPr>
        <w:pStyle w:val="7"/>
        <w:rPr>
          <w:rFonts w:hint="eastAsia" w:asciiTheme="minorEastAsia" w:hAnsiTheme="minorEastAsia" w:eastAsiaTheme="minorEastAsia"/>
          <w:highlight w:val="none"/>
        </w:rPr>
      </w:pPr>
      <w:bookmarkStart w:id="355" w:name="_Toc168555876"/>
      <w:r>
        <w:rPr>
          <w:rFonts w:asciiTheme="minorEastAsia" w:hAnsiTheme="minorEastAsia" w:eastAsiaTheme="minorEastAsia"/>
          <w:highlight w:val="none"/>
        </w:rPr>
        <w:t>5.</w:t>
      </w:r>
      <w:r>
        <w:rPr>
          <w:rFonts w:hint="eastAsia" w:asciiTheme="minorEastAsia" w:hAnsiTheme="minorEastAsia" w:eastAsiaTheme="minorEastAsia"/>
          <w:highlight w:val="none"/>
        </w:rPr>
        <w:t>企业业绩及信誉</w:t>
      </w:r>
      <w:bookmarkEnd w:id="355"/>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197"/>
        <w:gridCol w:w="2253"/>
        <w:gridCol w:w="2253"/>
      </w:tblGrid>
      <w:tr w14:paraId="379C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84" w:type="dxa"/>
          </w:tcPr>
          <w:p w14:paraId="73BEBF84">
            <w:pPr>
              <w:jc w:val="center"/>
              <w:rPr>
                <w:b/>
                <w:sz w:val="21"/>
                <w:highlight w:val="none"/>
              </w:rPr>
            </w:pPr>
            <w:r>
              <w:rPr>
                <w:rFonts w:hint="eastAsia"/>
                <w:b/>
                <w:sz w:val="21"/>
                <w:highlight w:val="none"/>
              </w:rPr>
              <w:t>序号</w:t>
            </w:r>
          </w:p>
        </w:tc>
        <w:tc>
          <w:tcPr>
            <w:tcW w:w="3434" w:type="dxa"/>
          </w:tcPr>
          <w:p w14:paraId="77C61BB8">
            <w:pPr>
              <w:jc w:val="center"/>
              <w:rPr>
                <w:b/>
                <w:sz w:val="21"/>
                <w:highlight w:val="none"/>
              </w:rPr>
            </w:pPr>
            <w:r>
              <w:rPr>
                <w:rFonts w:hint="eastAsia"/>
                <w:b/>
                <w:sz w:val="21"/>
                <w:highlight w:val="none"/>
              </w:rPr>
              <w:t>评审项及评审标准</w:t>
            </w:r>
          </w:p>
        </w:tc>
        <w:tc>
          <w:tcPr>
            <w:tcW w:w="2409" w:type="dxa"/>
          </w:tcPr>
          <w:p w14:paraId="062249EC">
            <w:pPr>
              <w:jc w:val="center"/>
              <w:rPr>
                <w:b/>
                <w:sz w:val="21"/>
                <w:highlight w:val="none"/>
              </w:rPr>
            </w:pPr>
            <w:r>
              <w:rPr>
                <w:rFonts w:hint="eastAsia"/>
                <w:b/>
                <w:sz w:val="21"/>
                <w:highlight w:val="none"/>
              </w:rPr>
              <w:t>最高分</w:t>
            </w:r>
          </w:p>
        </w:tc>
        <w:tc>
          <w:tcPr>
            <w:tcW w:w="2409" w:type="dxa"/>
          </w:tcPr>
          <w:p w14:paraId="6C7AA1BF">
            <w:pPr>
              <w:jc w:val="center"/>
              <w:rPr>
                <w:b/>
                <w:sz w:val="21"/>
                <w:highlight w:val="none"/>
              </w:rPr>
            </w:pPr>
            <w:r>
              <w:rPr>
                <w:rFonts w:hint="eastAsia"/>
                <w:b/>
                <w:sz w:val="21"/>
                <w:highlight w:val="none"/>
              </w:rPr>
              <w:t>最低分</w:t>
            </w:r>
          </w:p>
        </w:tc>
      </w:tr>
      <w:tr w14:paraId="56ED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9A00E6E">
            <w:pPr>
              <w:jc w:val="center"/>
              <w:rPr>
                <w:sz w:val="21"/>
                <w:highlight w:val="none"/>
              </w:rPr>
            </w:pPr>
            <w:r>
              <w:rPr>
                <w:sz w:val="21"/>
                <w:highlight w:val="none"/>
              </w:rPr>
              <w:t>1</w:t>
            </w:r>
          </w:p>
        </w:tc>
        <w:tc>
          <w:tcPr>
            <w:tcW w:w="3434" w:type="dxa"/>
            <w:vAlign w:val="center"/>
          </w:tcPr>
          <w:p w14:paraId="0C5699E2">
            <w:pPr>
              <w:jc w:val="center"/>
              <w:rPr>
                <w:sz w:val="21"/>
                <w:highlight w:val="none"/>
              </w:rPr>
            </w:pPr>
            <w:r>
              <w:rPr>
                <w:rFonts w:hint="eastAsia"/>
                <w:sz w:val="21"/>
                <w:highlight w:val="none"/>
              </w:rPr>
              <w:t>企业业绩及信誉</w:t>
            </w:r>
          </w:p>
        </w:tc>
        <w:tc>
          <w:tcPr>
            <w:tcW w:w="2409" w:type="dxa"/>
            <w:vAlign w:val="center"/>
          </w:tcPr>
          <w:p w14:paraId="715A39C2">
            <w:pPr>
              <w:jc w:val="center"/>
              <w:rPr>
                <w:sz w:val="21"/>
                <w:highlight w:val="none"/>
              </w:rPr>
            </w:pPr>
          </w:p>
        </w:tc>
        <w:tc>
          <w:tcPr>
            <w:tcW w:w="2409" w:type="dxa"/>
            <w:vAlign w:val="center"/>
          </w:tcPr>
          <w:p w14:paraId="2D66AC55">
            <w:pPr>
              <w:jc w:val="center"/>
              <w:rPr>
                <w:sz w:val="21"/>
                <w:highlight w:val="none"/>
              </w:rPr>
            </w:pPr>
          </w:p>
        </w:tc>
      </w:tr>
      <w:tr w14:paraId="16B6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3659025">
            <w:pPr>
              <w:jc w:val="center"/>
              <w:rPr>
                <w:sz w:val="21"/>
                <w:highlight w:val="none"/>
              </w:rPr>
            </w:pPr>
            <w:r>
              <w:rPr>
                <w:sz w:val="21"/>
                <w:highlight w:val="none"/>
              </w:rPr>
              <w:t>1.1</w:t>
            </w:r>
          </w:p>
        </w:tc>
        <w:tc>
          <w:tcPr>
            <w:tcW w:w="3434" w:type="dxa"/>
            <w:vAlign w:val="center"/>
          </w:tcPr>
          <w:p w14:paraId="6A578BC5">
            <w:pPr>
              <w:jc w:val="center"/>
              <w:rPr>
                <w:sz w:val="21"/>
                <w:highlight w:val="none"/>
              </w:rPr>
            </w:pPr>
            <w:r>
              <w:rPr>
                <w:rFonts w:hint="eastAsia"/>
                <w:sz w:val="21"/>
                <w:highlight w:val="none"/>
              </w:rPr>
              <w:t>企业业绩</w:t>
            </w:r>
          </w:p>
        </w:tc>
        <w:tc>
          <w:tcPr>
            <w:tcW w:w="2409" w:type="dxa"/>
            <w:vAlign w:val="center"/>
          </w:tcPr>
          <w:p w14:paraId="3B99E47A">
            <w:pPr>
              <w:jc w:val="center"/>
              <w:rPr>
                <w:sz w:val="21"/>
                <w:highlight w:val="none"/>
              </w:rPr>
            </w:pPr>
          </w:p>
        </w:tc>
        <w:tc>
          <w:tcPr>
            <w:tcW w:w="2409" w:type="dxa"/>
            <w:vAlign w:val="center"/>
          </w:tcPr>
          <w:p w14:paraId="19DEE2FB">
            <w:pPr>
              <w:jc w:val="center"/>
              <w:rPr>
                <w:sz w:val="21"/>
                <w:highlight w:val="none"/>
              </w:rPr>
            </w:pPr>
          </w:p>
        </w:tc>
      </w:tr>
      <w:tr w14:paraId="5527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0CD340E">
            <w:pPr>
              <w:jc w:val="center"/>
              <w:rPr>
                <w:sz w:val="21"/>
                <w:highlight w:val="none"/>
              </w:rPr>
            </w:pPr>
            <w:r>
              <w:rPr>
                <w:sz w:val="21"/>
                <w:highlight w:val="none"/>
              </w:rPr>
              <w:t>1.2</w:t>
            </w:r>
          </w:p>
        </w:tc>
        <w:tc>
          <w:tcPr>
            <w:tcW w:w="3434" w:type="dxa"/>
            <w:vAlign w:val="center"/>
          </w:tcPr>
          <w:p w14:paraId="0B52DE7F">
            <w:pPr>
              <w:jc w:val="center"/>
              <w:rPr>
                <w:sz w:val="21"/>
                <w:highlight w:val="none"/>
              </w:rPr>
            </w:pPr>
            <w:r>
              <w:rPr>
                <w:rFonts w:hint="eastAsia"/>
                <w:sz w:val="21"/>
                <w:highlight w:val="none"/>
              </w:rPr>
              <w:t>企业信誉</w:t>
            </w:r>
          </w:p>
        </w:tc>
        <w:tc>
          <w:tcPr>
            <w:tcW w:w="2409" w:type="dxa"/>
            <w:vAlign w:val="center"/>
          </w:tcPr>
          <w:p w14:paraId="052E66B6">
            <w:pPr>
              <w:jc w:val="center"/>
              <w:rPr>
                <w:sz w:val="21"/>
                <w:highlight w:val="none"/>
              </w:rPr>
            </w:pPr>
          </w:p>
        </w:tc>
        <w:tc>
          <w:tcPr>
            <w:tcW w:w="2409" w:type="dxa"/>
            <w:vAlign w:val="center"/>
          </w:tcPr>
          <w:p w14:paraId="60270CE9">
            <w:pPr>
              <w:jc w:val="center"/>
              <w:rPr>
                <w:sz w:val="21"/>
                <w:highlight w:val="none"/>
              </w:rPr>
            </w:pPr>
          </w:p>
        </w:tc>
      </w:tr>
    </w:tbl>
    <w:p w14:paraId="5D041974">
      <w:pPr>
        <w:pStyle w:val="7"/>
        <w:rPr>
          <w:rFonts w:hint="eastAsia" w:asciiTheme="minorEastAsia" w:hAnsiTheme="minorEastAsia" w:eastAsiaTheme="minorEastAsia"/>
          <w:highlight w:val="none"/>
        </w:rPr>
      </w:pPr>
      <w:bookmarkStart w:id="356" w:name="_Toc168555877"/>
      <w:r>
        <w:rPr>
          <w:rFonts w:asciiTheme="minorEastAsia" w:hAnsiTheme="minorEastAsia" w:eastAsiaTheme="minorEastAsia"/>
          <w:highlight w:val="none"/>
        </w:rPr>
        <w:t>6.</w:t>
      </w:r>
      <w:r>
        <w:rPr>
          <w:rFonts w:hint="eastAsia" w:asciiTheme="minorEastAsia" w:hAnsiTheme="minorEastAsia" w:eastAsiaTheme="minorEastAsia"/>
          <w:highlight w:val="none"/>
        </w:rPr>
        <w:t>监理大纲</w:t>
      </w:r>
      <w:bookmarkEnd w:id="356"/>
      <w:r>
        <w:rPr>
          <w:rFonts w:hint="eastAsia" w:asciiTheme="minorEastAsia" w:hAnsiTheme="minorEastAsia" w:eastAsiaTheme="minorEastAsia"/>
          <w:highlight w:val="none"/>
        </w:rPr>
        <w:t>（由招标人根据实际情况编辑）</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3449"/>
        <w:gridCol w:w="2012"/>
        <w:gridCol w:w="2244"/>
      </w:tblGrid>
      <w:tr w14:paraId="3F8D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1515FF8">
            <w:pPr>
              <w:jc w:val="center"/>
              <w:rPr>
                <w:b/>
                <w:highlight w:val="none"/>
              </w:rPr>
            </w:pPr>
            <w:r>
              <w:rPr>
                <w:rFonts w:hint="eastAsia"/>
                <w:b/>
                <w:highlight w:val="none"/>
              </w:rPr>
              <w:t>序号</w:t>
            </w:r>
          </w:p>
        </w:tc>
        <w:tc>
          <w:tcPr>
            <w:tcW w:w="3686" w:type="dxa"/>
          </w:tcPr>
          <w:p w14:paraId="29DB64FE">
            <w:pPr>
              <w:jc w:val="center"/>
              <w:rPr>
                <w:b/>
                <w:highlight w:val="none"/>
              </w:rPr>
            </w:pPr>
            <w:r>
              <w:rPr>
                <w:rFonts w:hint="eastAsia"/>
                <w:b/>
                <w:highlight w:val="none"/>
              </w:rPr>
              <w:t>评审项及评审标准</w:t>
            </w:r>
          </w:p>
        </w:tc>
        <w:tc>
          <w:tcPr>
            <w:tcW w:w="2157" w:type="dxa"/>
          </w:tcPr>
          <w:p w14:paraId="60BE2B15">
            <w:pPr>
              <w:jc w:val="center"/>
              <w:rPr>
                <w:b/>
                <w:sz w:val="21"/>
                <w:highlight w:val="none"/>
              </w:rPr>
            </w:pPr>
            <w:r>
              <w:rPr>
                <w:rFonts w:hint="eastAsia"/>
                <w:b/>
                <w:sz w:val="21"/>
                <w:highlight w:val="none"/>
              </w:rPr>
              <w:t>最高分</w:t>
            </w:r>
          </w:p>
        </w:tc>
        <w:tc>
          <w:tcPr>
            <w:tcW w:w="2409" w:type="dxa"/>
          </w:tcPr>
          <w:p w14:paraId="7A879C8E">
            <w:pPr>
              <w:jc w:val="center"/>
              <w:rPr>
                <w:b/>
                <w:sz w:val="21"/>
                <w:highlight w:val="none"/>
              </w:rPr>
            </w:pPr>
            <w:r>
              <w:rPr>
                <w:rFonts w:hint="eastAsia"/>
                <w:b/>
                <w:sz w:val="21"/>
                <w:highlight w:val="none"/>
              </w:rPr>
              <w:t>最低分</w:t>
            </w:r>
          </w:p>
        </w:tc>
      </w:tr>
      <w:tr w14:paraId="6EA8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41D19518">
            <w:pPr>
              <w:jc w:val="center"/>
              <w:rPr>
                <w:sz w:val="21"/>
                <w:szCs w:val="21"/>
                <w:highlight w:val="none"/>
              </w:rPr>
            </w:pPr>
            <w:r>
              <w:rPr>
                <w:sz w:val="21"/>
                <w:szCs w:val="21"/>
                <w:highlight w:val="none"/>
              </w:rPr>
              <w:t>1</w:t>
            </w:r>
          </w:p>
        </w:tc>
        <w:tc>
          <w:tcPr>
            <w:tcW w:w="3686" w:type="dxa"/>
            <w:vAlign w:val="center"/>
          </w:tcPr>
          <w:p w14:paraId="2051A192">
            <w:pPr>
              <w:jc w:val="center"/>
              <w:rPr>
                <w:sz w:val="21"/>
                <w:szCs w:val="21"/>
                <w:highlight w:val="none"/>
              </w:rPr>
            </w:pPr>
            <w:r>
              <w:rPr>
                <w:rFonts w:hint="eastAsia"/>
                <w:sz w:val="21"/>
                <w:szCs w:val="21"/>
                <w:highlight w:val="none"/>
              </w:rPr>
              <w:t>监理大纲（或监理方案）和措施</w:t>
            </w:r>
          </w:p>
        </w:tc>
        <w:tc>
          <w:tcPr>
            <w:tcW w:w="2157" w:type="dxa"/>
            <w:vAlign w:val="center"/>
          </w:tcPr>
          <w:p w14:paraId="76B02E6F">
            <w:pPr>
              <w:jc w:val="center"/>
              <w:rPr>
                <w:highlight w:val="none"/>
              </w:rPr>
            </w:pPr>
          </w:p>
        </w:tc>
        <w:tc>
          <w:tcPr>
            <w:tcW w:w="2409" w:type="dxa"/>
            <w:vAlign w:val="center"/>
          </w:tcPr>
          <w:p w14:paraId="5FF254B4">
            <w:pPr>
              <w:jc w:val="center"/>
              <w:rPr>
                <w:highlight w:val="none"/>
              </w:rPr>
            </w:pPr>
          </w:p>
        </w:tc>
      </w:tr>
      <w:tr w14:paraId="7DC5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E29A172">
            <w:pPr>
              <w:jc w:val="center"/>
              <w:rPr>
                <w:sz w:val="21"/>
                <w:szCs w:val="21"/>
                <w:highlight w:val="none"/>
              </w:rPr>
            </w:pPr>
            <w:r>
              <w:rPr>
                <w:sz w:val="21"/>
                <w:szCs w:val="21"/>
                <w:highlight w:val="none"/>
              </w:rPr>
              <w:t>1.1</w:t>
            </w:r>
          </w:p>
        </w:tc>
        <w:tc>
          <w:tcPr>
            <w:tcW w:w="3686" w:type="dxa"/>
            <w:vAlign w:val="center"/>
          </w:tcPr>
          <w:p w14:paraId="2E23740C">
            <w:pPr>
              <w:jc w:val="center"/>
              <w:rPr>
                <w:sz w:val="21"/>
                <w:szCs w:val="21"/>
                <w:highlight w:val="none"/>
              </w:rPr>
            </w:pPr>
            <w:r>
              <w:rPr>
                <w:rFonts w:hint="eastAsia"/>
                <w:sz w:val="21"/>
                <w:szCs w:val="21"/>
                <w:highlight w:val="none"/>
              </w:rPr>
              <w:t>质量控制：根据投标人对项目的质量控制措施情况进行</w:t>
            </w:r>
          </w:p>
          <w:p w14:paraId="2127BDD6">
            <w:pPr>
              <w:jc w:val="center"/>
              <w:rPr>
                <w:sz w:val="21"/>
                <w:szCs w:val="21"/>
                <w:highlight w:val="none"/>
              </w:rPr>
            </w:pPr>
            <w:r>
              <w:rPr>
                <w:rFonts w:hint="eastAsia"/>
                <w:sz w:val="21"/>
                <w:szCs w:val="21"/>
                <w:highlight w:val="none"/>
              </w:rPr>
              <w:t>评分：（评委独立评分）</w:t>
            </w:r>
          </w:p>
        </w:tc>
        <w:tc>
          <w:tcPr>
            <w:tcW w:w="2157" w:type="dxa"/>
            <w:vAlign w:val="center"/>
          </w:tcPr>
          <w:p w14:paraId="0CAA8D8B">
            <w:pPr>
              <w:jc w:val="center"/>
              <w:rPr>
                <w:highlight w:val="none"/>
              </w:rPr>
            </w:pPr>
          </w:p>
        </w:tc>
        <w:tc>
          <w:tcPr>
            <w:tcW w:w="2409" w:type="dxa"/>
            <w:vAlign w:val="center"/>
          </w:tcPr>
          <w:p w14:paraId="0604B5F6">
            <w:pPr>
              <w:jc w:val="center"/>
              <w:rPr>
                <w:highlight w:val="none"/>
              </w:rPr>
            </w:pPr>
          </w:p>
        </w:tc>
      </w:tr>
      <w:tr w14:paraId="7D2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6601774">
            <w:pPr>
              <w:jc w:val="center"/>
              <w:rPr>
                <w:sz w:val="21"/>
                <w:szCs w:val="21"/>
                <w:highlight w:val="none"/>
              </w:rPr>
            </w:pPr>
            <w:r>
              <w:rPr>
                <w:sz w:val="21"/>
                <w:szCs w:val="21"/>
                <w:highlight w:val="none"/>
              </w:rPr>
              <w:t>1.2</w:t>
            </w:r>
          </w:p>
        </w:tc>
        <w:tc>
          <w:tcPr>
            <w:tcW w:w="3686" w:type="dxa"/>
            <w:vAlign w:val="center"/>
          </w:tcPr>
          <w:p w14:paraId="7F707ACE">
            <w:pPr>
              <w:jc w:val="center"/>
              <w:rPr>
                <w:sz w:val="21"/>
                <w:szCs w:val="21"/>
                <w:highlight w:val="none"/>
              </w:rPr>
            </w:pPr>
            <w:r>
              <w:rPr>
                <w:rFonts w:hint="eastAsia"/>
                <w:sz w:val="21"/>
                <w:szCs w:val="21"/>
                <w:highlight w:val="none"/>
              </w:rPr>
              <w:t>进度控制：根据投标人对项目的进度控制措施情况进行</w:t>
            </w:r>
          </w:p>
          <w:p w14:paraId="19241D7C">
            <w:pPr>
              <w:rPr>
                <w:sz w:val="21"/>
                <w:szCs w:val="21"/>
                <w:highlight w:val="none"/>
              </w:rPr>
            </w:pPr>
            <w:r>
              <w:rPr>
                <w:rFonts w:hint="eastAsia"/>
                <w:sz w:val="21"/>
                <w:szCs w:val="21"/>
                <w:highlight w:val="none"/>
              </w:rPr>
              <w:t>评分：（评委独立评分）</w:t>
            </w:r>
          </w:p>
        </w:tc>
        <w:tc>
          <w:tcPr>
            <w:tcW w:w="2157" w:type="dxa"/>
            <w:vAlign w:val="center"/>
          </w:tcPr>
          <w:p w14:paraId="198BE036">
            <w:pPr>
              <w:jc w:val="center"/>
              <w:rPr>
                <w:sz w:val="21"/>
                <w:szCs w:val="21"/>
                <w:highlight w:val="none"/>
              </w:rPr>
            </w:pPr>
          </w:p>
        </w:tc>
        <w:tc>
          <w:tcPr>
            <w:tcW w:w="2409" w:type="dxa"/>
            <w:vAlign w:val="center"/>
          </w:tcPr>
          <w:p w14:paraId="26253A01">
            <w:pPr>
              <w:jc w:val="center"/>
              <w:rPr>
                <w:sz w:val="21"/>
                <w:szCs w:val="21"/>
                <w:highlight w:val="none"/>
              </w:rPr>
            </w:pPr>
          </w:p>
        </w:tc>
      </w:tr>
      <w:tr w14:paraId="3078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1786AF6">
            <w:pPr>
              <w:jc w:val="center"/>
              <w:rPr>
                <w:sz w:val="21"/>
                <w:szCs w:val="21"/>
                <w:highlight w:val="none"/>
              </w:rPr>
            </w:pPr>
            <w:r>
              <w:rPr>
                <w:sz w:val="21"/>
                <w:szCs w:val="21"/>
                <w:highlight w:val="none"/>
              </w:rPr>
              <w:t>1.3</w:t>
            </w:r>
          </w:p>
        </w:tc>
        <w:tc>
          <w:tcPr>
            <w:tcW w:w="3686" w:type="dxa"/>
            <w:vAlign w:val="center"/>
          </w:tcPr>
          <w:p w14:paraId="53AC2B6B">
            <w:pPr>
              <w:jc w:val="center"/>
              <w:rPr>
                <w:sz w:val="21"/>
                <w:szCs w:val="21"/>
                <w:highlight w:val="none"/>
              </w:rPr>
            </w:pPr>
            <w:r>
              <w:rPr>
                <w:rFonts w:hint="eastAsia"/>
                <w:sz w:val="21"/>
                <w:szCs w:val="21"/>
                <w:highlight w:val="none"/>
              </w:rPr>
              <w:t>投资控制：根据投标人对项目的投资控制措施情况进行</w:t>
            </w:r>
          </w:p>
          <w:p w14:paraId="0F0A8FBA">
            <w:pPr>
              <w:rPr>
                <w:sz w:val="21"/>
                <w:szCs w:val="21"/>
                <w:highlight w:val="none"/>
              </w:rPr>
            </w:pPr>
            <w:r>
              <w:rPr>
                <w:rFonts w:hint="eastAsia"/>
                <w:sz w:val="21"/>
                <w:szCs w:val="21"/>
                <w:highlight w:val="none"/>
              </w:rPr>
              <w:t>评分：（评委独立评分）</w:t>
            </w:r>
          </w:p>
        </w:tc>
        <w:tc>
          <w:tcPr>
            <w:tcW w:w="2157" w:type="dxa"/>
            <w:vAlign w:val="center"/>
          </w:tcPr>
          <w:p w14:paraId="23387C9B">
            <w:pPr>
              <w:jc w:val="center"/>
              <w:rPr>
                <w:sz w:val="21"/>
                <w:szCs w:val="21"/>
                <w:highlight w:val="none"/>
              </w:rPr>
            </w:pPr>
          </w:p>
        </w:tc>
        <w:tc>
          <w:tcPr>
            <w:tcW w:w="2409" w:type="dxa"/>
            <w:vAlign w:val="center"/>
          </w:tcPr>
          <w:p w14:paraId="49111C53">
            <w:pPr>
              <w:jc w:val="center"/>
              <w:rPr>
                <w:sz w:val="21"/>
                <w:szCs w:val="21"/>
                <w:highlight w:val="none"/>
              </w:rPr>
            </w:pPr>
          </w:p>
        </w:tc>
      </w:tr>
      <w:tr w14:paraId="5624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B55C04A">
            <w:pPr>
              <w:jc w:val="center"/>
              <w:rPr>
                <w:sz w:val="21"/>
                <w:szCs w:val="21"/>
                <w:highlight w:val="none"/>
              </w:rPr>
            </w:pPr>
            <w:r>
              <w:rPr>
                <w:sz w:val="21"/>
                <w:szCs w:val="21"/>
                <w:highlight w:val="none"/>
              </w:rPr>
              <w:t>1.4</w:t>
            </w:r>
          </w:p>
        </w:tc>
        <w:tc>
          <w:tcPr>
            <w:tcW w:w="3686" w:type="dxa"/>
            <w:vAlign w:val="center"/>
          </w:tcPr>
          <w:p w14:paraId="43BE9200">
            <w:pPr>
              <w:jc w:val="center"/>
              <w:rPr>
                <w:sz w:val="21"/>
                <w:szCs w:val="21"/>
                <w:highlight w:val="none"/>
              </w:rPr>
            </w:pPr>
            <w:r>
              <w:rPr>
                <w:rFonts w:hint="eastAsia"/>
                <w:sz w:val="21"/>
                <w:szCs w:val="21"/>
                <w:highlight w:val="none"/>
              </w:rPr>
              <w:t>安全监督：根据投标人对项目的安全监督措施情况进行</w:t>
            </w:r>
          </w:p>
          <w:p w14:paraId="00F3EFE8">
            <w:pPr>
              <w:rPr>
                <w:sz w:val="21"/>
                <w:szCs w:val="21"/>
                <w:highlight w:val="none"/>
              </w:rPr>
            </w:pPr>
            <w:r>
              <w:rPr>
                <w:rFonts w:hint="eastAsia"/>
                <w:sz w:val="21"/>
                <w:szCs w:val="21"/>
                <w:highlight w:val="none"/>
              </w:rPr>
              <w:t>评分（评委独立评分）。</w:t>
            </w:r>
          </w:p>
        </w:tc>
        <w:tc>
          <w:tcPr>
            <w:tcW w:w="2157" w:type="dxa"/>
            <w:vAlign w:val="center"/>
          </w:tcPr>
          <w:p w14:paraId="29474BF5">
            <w:pPr>
              <w:jc w:val="center"/>
              <w:rPr>
                <w:sz w:val="21"/>
                <w:szCs w:val="21"/>
                <w:highlight w:val="none"/>
              </w:rPr>
            </w:pPr>
          </w:p>
        </w:tc>
        <w:tc>
          <w:tcPr>
            <w:tcW w:w="2409" w:type="dxa"/>
            <w:vAlign w:val="center"/>
          </w:tcPr>
          <w:p w14:paraId="2F39C415">
            <w:pPr>
              <w:jc w:val="center"/>
              <w:rPr>
                <w:sz w:val="21"/>
                <w:szCs w:val="21"/>
                <w:highlight w:val="none"/>
              </w:rPr>
            </w:pPr>
          </w:p>
        </w:tc>
      </w:tr>
      <w:tr w14:paraId="441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35D80C8">
            <w:pPr>
              <w:jc w:val="center"/>
              <w:rPr>
                <w:highlight w:val="none"/>
              </w:rPr>
            </w:pPr>
            <w:r>
              <w:rPr>
                <w:highlight w:val="none"/>
              </w:rPr>
              <w:t>1.5</w:t>
            </w:r>
          </w:p>
        </w:tc>
        <w:tc>
          <w:tcPr>
            <w:tcW w:w="3686" w:type="dxa"/>
            <w:vAlign w:val="center"/>
          </w:tcPr>
          <w:p w14:paraId="75225929">
            <w:pPr>
              <w:jc w:val="center"/>
              <w:rPr>
                <w:sz w:val="21"/>
                <w:szCs w:val="21"/>
                <w:highlight w:val="none"/>
              </w:rPr>
            </w:pPr>
            <w:r>
              <w:rPr>
                <w:rFonts w:hint="eastAsia"/>
                <w:sz w:val="21"/>
                <w:szCs w:val="21"/>
                <w:highlight w:val="none"/>
              </w:rPr>
              <w:t>合同管理：根据投标人对项目的合同管理措施情况进行</w:t>
            </w:r>
          </w:p>
          <w:p w14:paraId="41C3784C">
            <w:pPr>
              <w:rPr>
                <w:sz w:val="21"/>
                <w:szCs w:val="21"/>
                <w:highlight w:val="none"/>
              </w:rPr>
            </w:pPr>
            <w:r>
              <w:rPr>
                <w:rFonts w:hint="eastAsia"/>
                <w:sz w:val="21"/>
                <w:szCs w:val="21"/>
                <w:highlight w:val="none"/>
              </w:rPr>
              <w:t>评分：（评委独立评分）</w:t>
            </w:r>
          </w:p>
        </w:tc>
        <w:tc>
          <w:tcPr>
            <w:tcW w:w="2157" w:type="dxa"/>
            <w:vAlign w:val="center"/>
          </w:tcPr>
          <w:p w14:paraId="02EAE5F0">
            <w:pPr>
              <w:jc w:val="center"/>
              <w:rPr>
                <w:highlight w:val="none"/>
              </w:rPr>
            </w:pPr>
          </w:p>
        </w:tc>
        <w:tc>
          <w:tcPr>
            <w:tcW w:w="2409" w:type="dxa"/>
            <w:vAlign w:val="center"/>
          </w:tcPr>
          <w:p w14:paraId="0883D200">
            <w:pPr>
              <w:jc w:val="center"/>
              <w:rPr>
                <w:highlight w:val="none"/>
              </w:rPr>
            </w:pPr>
          </w:p>
        </w:tc>
      </w:tr>
      <w:tr w14:paraId="594E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2E34274">
            <w:pPr>
              <w:jc w:val="center"/>
              <w:rPr>
                <w:highlight w:val="none"/>
              </w:rPr>
            </w:pPr>
            <w:r>
              <w:rPr>
                <w:highlight w:val="none"/>
              </w:rPr>
              <w:t>2</w:t>
            </w:r>
          </w:p>
        </w:tc>
        <w:tc>
          <w:tcPr>
            <w:tcW w:w="3686" w:type="dxa"/>
            <w:vAlign w:val="center"/>
          </w:tcPr>
          <w:p w14:paraId="6379080C">
            <w:pPr>
              <w:jc w:val="center"/>
              <w:rPr>
                <w:sz w:val="21"/>
                <w:szCs w:val="21"/>
                <w:highlight w:val="none"/>
              </w:rPr>
            </w:pPr>
            <w:r>
              <w:rPr>
                <w:rFonts w:hint="eastAsia"/>
                <w:sz w:val="21"/>
                <w:szCs w:val="21"/>
                <w:highlight w:val="none"/>
              </w:rPr>
              <w:t>对本工程重点、难点分析</w:t>
            </w:r>
          </w:p>
        </w:tc>
        <w:tc>
          <w:tcPr>
            <w:tcW w:w="2157" w:type="dxa"/>
            <w:vAlign w:val="center"/>
          </w:tcPr>
          <w:p w14:paraId="35369F23">
            <w:pPr>
              <w:jc w:val="center"/>
              <w:rPr>
                <w:highlight w:val="none"/>
              </w:rPr>
            </w:pPr>
          </w:p>
        </w:tc>
        <w:tc>
          <w:tcPr>
            <w:tcW w:w="2409" w:type="dxa"/>
            <w:vAlign w:val="center"/>
          </w:tcPr>
          <w:p w14:paraId="0B83C5FA">
            <w:pPr>
              <w:jc w:val="center"/>
              <w:rPr>
                <w:highlight w:val="none"/>
              </w:rPr>
            </w:pPr>
          </w:p>
        </w:tc>
      </w:tr>
      <w:tr w14:paraId="2F87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F2EA4DB">
            <w:pPr>
              <w:jc w:val="center"/>
              <w:rPr>
                <w:highlight w:val="none"/>
              </w:rPr>
            </w:pPr>
            <w:r>
              <w:rPr>
                <w:highlight w:val="none"/>
              </w:rPr>
              <w:t>2.1</w:t>
            </w:r>
          </w:p>
        </w:tc>
        <w:tc>
          <w:tcPr>
            <w:tcW w:w="3686" w:type="dxa"/>
            <w:vAlign w:val="center"/>
          </w:tcPr>
          <w:p w14:paraId="7B773AF9">
            <w:pPr>
              <w:jc w:val="center"/>
              <w:rPr>
                <w:sz w:val="21"/>
                <w:szCs w:val="21"/>
                <w:highlight w:val="none"/>
              </w:rPr>
            </w:pPr>
            <w:r>
              <w:rPr>
                <w:rFonts w:hint="eastAsia"/>
                <w:sz w:val="21"/>
                <w:szCs w:val="21"/>
                <w:highlight w:val="none"/>
              </w:rPr>
              <w:t>对本工程重点、难点分析：根据投标人对项目重点、难点的分析情况等进行评分：（评委独立评分）</w:t>
            </w:r>
          </w:p>
        </w:tc>
        <w:tc>
          <w:tcPr>
            <w:tcW w:w="2157" w:type="dxa"/>
            <w:vAlign w:val="center"/>
          </w:tcPr>
          <w:p w14:paraId="281E655C">
            <w:pPr>
              <w:jc w:val="center"/>
              <w:rPr>
                <w:highlight w:val="none"/>
              </w:rPr>
            </w:pPr>
          </w:p>
        </w:tc>
        <w:tc>
          <w:tcPr>
            <w:tcW w:w="2409" w:type="dxa"/>
            <w:vAlign w:val="center"/>
          </w:tcPr>
          <w:p w14:paraId="31233A7D">
            <w:pPr>
              <w:jc w:val="center"/>
              <w:rPr>
                <w:highlight w:val="none"/>
              </w:rPr>
            </w:pPr>
          </w:p>
        </w:tc>
      </w:tr>
    </w:tbl>
    <w:p w14:paraId="7E25E216">
      <w:pPr>
        <w:pStyle w:val="7"/>
        <w:ind w:left="0"/>
        <w:rPr>
          <w:rFonts w:hint="eastAsia" w:asciiTheme="minorEastAsia" w:hAnsiTheme="minorEastAsia" w:eastAsiaTheme="minorEastAsia"/>
          <w:highlight w:val="none"/>
        </w:rPr>
      </w:pPr>
      <w:bookmarkStart w:id="357" w:name="_Toc168555878"/>
      <w:r>
        <w:rPr>
          <w:rFonts w:asciiTheme="minorEastAsia" w:hAnsiTheme="minorEastAsia" w:eastAsiaTheme="minorEastAsia"/>
          <w:highlight w:val="none"/>
        </w:rPr>
        <w:t>7.</w:t>
      </w:r>
      <w:r>
        <w:rPr>
          <w:rFonts w:hint="eastAsia" w:asciiTheme="minorEastAsia" w:hAnsiTheme="minorEastAsia" w:eastAsiaTheme="minorEastAsia"/>
          <w:highlight w:val="none"/>
        </w:rPr>
        <w:t>监理机构</w:t>
      </w:r>
      <w:bookmarkEnd w:id="357"/>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441"/>
        <w:gridCol w:w="2018"/>
        <w:gridCol w:w="2250"/>
      </w:tblGrid>
      <w:tr w14:paraId="484C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E5F7329">
            <w:pPr>
              <w:jc w:val="center"/>
              <w:rPr>
                <w:b/>
                <w:sz w:val="21"/>
                <w:highlight w:val="none"/>
              </w:rPr>
            </w:pPr>
            <w:r>
              <w:rPr>
                <w:rFonts w:hint="eastAsia"/>
                <w:b/>
                <w:sz w:val="21"/>
                <w:highlight w:val="none"/>
              </w:rPr>
              <w:t>序号</w:t>
            </w:r>
          </w:p>
        </w:tc>
        <w:tc>
          <w:tcPr>
            <w:tcW w:w="3686" w:type="dxa"/>
          </w:tcPr>
          <w:p w14:paraId="7ED1A776">
            <w:pPr>
              <w:jc w:val="center"/>
              <w:rPr>
                <w:b/>
                <w:sz w:val="21"/>
                <w:highlight w:val="none"/>
              </w:rPr>
            </w:pPr>
            <w:r>
              <w:rPr>
                <w:rFonts w:hint="eastAsia"/>
                <w:b/>
                <w:sz w:val="21"/>
                <w:highlight w:val="none"/>
              </w:rPr>
              <w:t>评审项及评审标准</w:t>
            </w:r>
          </w:p>
        </w:tc>
        <w:tc>
          <w:tcPr>
            <w:tcW w:w="2157" w:type="dxa"/>
          </w:tcPr>
          <w:p w14:paraId="4C124337">
            <w:pPr>
              <w:jc w:val="center"/>
              <w:rPr>
                <w:b/>
                <w:sz w:val="21"/>
                <w:highlight w:val="none"/>
              </w:rPr>
            </w:pPr>
            <w:r>
              <w:rPr>
                <w:rFonts w:hint="eastAsia"/>
                <w:b/>
                <w:sz w:val="21"/>
                <w:highlight w:val="none"/>
              </w:rPr>
              <w:t>最高分</w:t>
            </w:r>
          </w:p>
        </w:tc>
        <w:tc>
          <w:tcPr>
            <w:tcW w:w="2409" w:type="dxa"/>
          </w:tcPr>
          <w:p w14:paraId="73A97DCD">
            <w:pPr>
              <w:jc w:val="center"/>
              <w:rPr>
                <w:b/>
                <w:sz w:val="21"/>
                <w:highlight w:val="none"/>
              </w:rPr>
            </w:pPr>
            <w:r>
              <w:rPr>
                <w:rFonts w:hint="eastAsia"/>
                <w:b/>
                <w:sz w:val="21"/>
                <w:highlight w:val="none"/>
              </w:rPr>
              <w:t>最低分</w:t>
            </w:r>
          </w:p>
        </w:tc>
      </w:tr>
      <w:tr w14:paraId="41FB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4" w:type="dxa"/>
            <w:vAlign w:val="center"/>
          </w:tcPr>
          <w:p w14:paraId="2C5E540A">
            <w:pPr>
              <w:jc w:val="center"/>
              <w:rPr>
                <w:highlight w:val="none"/>
              </w:rPr>
            </w:pPr>
            <w:r>
              <w:rPr>
                <w:highlight w:val="none"/>
              </w:rPr>
              <w:t>1</w:t>
            </w:r>
          </w:p>
        </w:tc>
        <w:tc>
          <w:tcPr>
            <w:tcW w:w="3686" w:type="dxa"/>
            <w:vAlign w:val="center"/>
          </w:tcPr>
          <w:p w14:paraId="39CADDFF">
            <w:pPr>
              <w:rPr>
                <w:sz w:val="21"/>
                <w:szCs w:val="21"/>
                <w:highlight w:val="none"/>
              </w:rPr>
            </w:pPr>
            <w:r>
              <w:rPr>
                <w:rFonts w:hint="eastAsia"/>
                <w:sz w:val="21"/>
                <w:szCs w:val="21"/>
                <w:highlight w:val="none"/>
              </w:rPr>
              <w:t>总监理工程师证明材料：</w:t>
            </w:r>
          </w:p>
        </w:tc>
        <w:tc>
          <w:tcPr>
            <w:tcW w:w="2157" w:type="dxa"/>
            <w:vAlign w:val="center"/>
          </w:tcPr>
          <w:p w14:paraId="36B35BB9">
            <w:pPr>
              <w:jc w:val="center"/>
              <w:rPr>
                <w:highlight w:val="none"/>
              </w:rPr>
            </w:pPr>
          </w:p>
        </w:tc>
        <w:tc>
          <w:tcPr>
            <w:tcW w:w="2409" w:type="dxa"/>
            <w:vAlign w:val="center"/>
          </w:tcPr>
          <w:p w14:paraId="19D2AB1D">
            <w:pPr>
              <w:jc w:val="center"/>
              <w:rPr>
                <w:highlight w:val="none"/>
              </w:rPr>
            </w:pPr>
          </w:p>
        </w:tc>
      </w:tr>
      <w:tr w14:paraId="64A4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014B110">
            <w:pPr>
              <w:jc w:val="center"/>
              <w:rPr>
                <w:highlight w:val="none"/>
              </w:rPr>
            </w:pPr>
            <w:r>
              <w:rPr>
                <w:highlight w:val="none"/>
              </w:rPr>
              <w:t>2</w:t>
            </w:r>
          </w:p>
        </w:tc>
        <w:tc>
          <w:tcPr>
            <w:tcW w:w="3686" w:type="dxa"/>
            <w:vAlign w:val="center"/>
          </w:tcPr>
          <w:p w14:paraId="14D9AE5F">
            <w:pPr>
              <w:rPr>
                <w:sz w:val="21"/>
                <w:szCs w:val="21"/>
                <w:highlight w:val="none"/>
              </w:rPr>
            </w:pPr>
            <w:r>
              <w:rPr>
                <w:rFonts w:hint="eastAsia"/>
                <w:sz w:val="21"/>
                <w:szCs w:val="21"/>
                <w:highlight w:val="none"/>
              </w:rPr>
              <w:t>其他人员：</w:t>
            </w:r>
          </w:p>
          <w:p w14:paraId="7E033A24">
            <w:pPr>
              <w:rPr>
                <w:sz w:val="21"/>
                <w:szCs w:val="21"/>
                <w:highlight w:val="none"/>
              </w:rPr>
            </w:pPr>
          </w:p>
        </w:tc>
        <w:tc>
          <w:tcPr>
            <w:tcW w:w="2157" w:type="dxa"/>
            <w:vAlign w:val="center"/>
          </w:tcPr>
          <w:p w14:paraId="5CDA69CB">
            <w:pPr>
              <w:jc w:val="center"/>
              <w:rPr>
                <w:highlight w:val="none"/>
              </w:rPr>
            </w:pPr>
          </w:p>
        </w:tc>
        <w:tc>
          <w:tcPr>
            <w:tcW w:w="2409" w:type="dxa"/>
            <w:vAlign w:val="center"/>
          </w:tcPr>
          <w:p w14:paraId="42196E2F">
            <w:pPr>
              <w:jc w:val="center"/>
              <w:rPr>
                <w:highlight w:val="none"/>
              </w:rPr>
            </w:pPr>
          </w:p>
        </w:tc>
      </w:tr>
    </w:tbl>
    <w:p w14:paraId="2097D567">
      <w:pPr>
        <w:rPr>
          <w:highlight w:val="none"/>
        </w:rPr>
      </w:pPr>
    </w:p>
    <w:p w14:paraId="7BE28A42">
      <w:pPr>
        <w:widowControl/>
        <w:autoSpaceDE/>
        <w:autoSpaceDN/>
        <w:adjustRightInd/>
        <w:rPr>
          <w:highlight w:val="none"/>
        </w:rPr>
      </w:pPr>
      <w:r>
        <w:rPr>
          <w:highlight w:val="none"/>
        </w:rPr>
        <w:br w:type="page"/>
      </w:r>
    </w:p>
    <w:p w14:paraId="3CDF0EDF">
      <w:pPr>
        <w:pStyle w:val="5"/>
        <w:rPr>
          <w:rFonts w:hint="eastAsia"/>
          <w:highlight w:val="none"/>
        </w:rPr>
      </w:pPr>
      <w:bookmarkStart w:id="358" w:name="_Toc168555879"/>
      <w:bookmarkStart w:id="359" w:name="_Toc300835010"/>
      <w:bookmarkStart w:id="360" w:name="_Toc247514024"/>
      <w:bookmarkStart w:id="361" w:name="_Toc15749"/>
      <w:bookmarkStart w:id="362" w:name="_Toc4748"/>
      <w:bookmarkStart w:id="363" w:name="_Toc152042377"/>
      <w:bookmarkStart w:id="364" w:name="_Toc247527625"/>
      <w:bookmarkStart w:id="365" w:name="_Toc152045600"/>
      <w:bookmarkStart w:id="366" w:name="_Toc27260"/>
      <w:bookmarkStart w:id="367" w:name="_Toc181781503"/>
      <w:bookmarkStart w:id="368" w:name="_Toc144974567"/>
      <w:r>
        <w:rPr>
          <w:rFonts w:hint="eastAsia"/>
          <w:highlight w:val="none"/>
        </w:rPr>
        <w:t>1. 评标方法</w:t>
      </w:r>
      <w:bookmarkEnd w:id="358"/>
      <w:bookmarkEnd w:id="359"/>
      <w:bookmarkEnd w:id="360"/>
      <w:bookmarkEnd w:id="361"/>
      <w:bookmarkEnd w:id="362"/>
      <w:bookmarkEnd w:id="363"/>
      <w:bookmarkEnd w:id="364"/>
      <w:bookmarkEnd w:id="365"/>
      <w:bookmarkEnd w:id="366"/>
      <w:bookmarkEnd w:id="367"/>
      <w:bookmarkEnd w:id="368"/>
    </w:p>
    <w:p w14:paraId="544A5574">
      <w:pPr>
        <w:snapToGrid w:val="0"/>
        <w:spacing w:line="400" w:lineRule="exact"/>
        <w:ind w:firstLine="420" w:firstLineChars="200"/>
        <w:rPr>
          <w:sz w:val="21"/>
          <w:szCs w:val="21"/>
          <w:highlight w:val="none"/>
        </w:rPr>
      </w:pPr>
      <w:r>
        <w:rPr>
          <w:rFonts w:hint="eastAsia"/>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原则上推荐第一中标候选人为中标单位。综合评分相等时，以“投标报价”低的排名优先；投标报价也相等的，以“技术评审”得分高的排名优先；以上条件均相等时，由招标人或者经招标人授权的评标委员会抽签确定投标排名。</w:t>
      </w:r>
    </w:p>
    <w:p w14:paraId="42BD382E">
      <w:pPr>
        <w:pStyle w:val="5"/>
        <w:rPr>
          <w:rFonts w:hint="eastAsia"/>
          <w:highlight w:val="none"/>
        </w:rPr>
      </w:pPr>
      <w:bookmarkStart w:id="369" w:name="_Toc144974568"/>
      <w:bookmarkStart w:id="370" w:name="_Toc168555880"/>
      <w:bookmarkStart w:id="371" w:name="_Toc152045601"/>
      <w:bookmarkStart w:id="372" w:name="_Toc26907"/>
      <w:bookmarkStart w:id="373" w:name="_Toc247527626"/>
      <w:bookmarkStart w:id="374" w:name="_Toc247514025"/>
      <w:bookmarkStart w:id="375" w:name="_Toc152042378"/>
      <w:bookmarkStart w:id="376" w:name="_Toc300835011"/>
      <w:bookmarkStart w:id="377" w:name="_Toc27422"/>
      <w:bookmarkStart w:id="378" w:name="_Toc1297"/>
      <w:bookmarkStart w:id="379" w:name="_Toc181781504"/>
      <w:r>
        <w:rPr>
          <w:rFonts w:hint="eastAsia"/>
          <w:highlight w:val="none"/>
        </w:rPr>
        <w:t>2. 评审标准</w:t>
      </w:r>
      <w:bookmarkEnd w:id="369"/>
      <w:bookmarkEnd w:id="370"/>
      <w:bookmarkEnd w:id="371"/>
      <w:bookmarkEnd w:id="372"/>
      <w:bookmarkEnd w:id="373"/>
      <w:bookmarkEnd w:id="374"/>
      <w:bookmarkEnd w:id="375"/>
      <w:bookmarkEnd w:id="376"/>
      <w:bookmarkEnd w:id="377"/>
      <w:bookmarkEnd w:id="378"/>
      <w:bookmarkEnd w:id="379"/>
    </w:p>
    <w:p w14:paraId="70210BE8">
      <w:pPr>
        <w:pStyle w:val="7"/>
        <w:snapToGrid w:val="0"/>
        <w:spacing w:line="400" w:lineRule="exact"/>
        <w:rPr>
          <w:rFonts w:hint="eastAsia" w:asciiTheme="minorEastAsia" w:hAnsiTheme="minorEastAsia" w:eastAsiaTheme="minorEastAsia"/>
          <w:highlight w:val="none"/>
        </w:rPr>
      </w:pPr>
      <w:bookmarkStart w:id="380" w:name="_Toc17177"/>
      <w:bookmarkStart w:id="381" w:name="_Toc152045602"/>
      <w:bookmarkStart w:id="382" w:name="_Toc247527627"/>
      <w:bookmarkStart w:id="383" w:name="_Toc30675"/>
      <w:bookmarkStart w:id="384" w:name="_Toc300835012"/>
      <w:bookmarkStart w:id="385" w:name="_Toc934"/>
      <w:bookmarkStart w:id="386" w:name="_Toc144974569"/>
      <w:bookmarkStart w:id="387" w:name="_Toc247514026"/>
      <w:bookmarkStart w:id="388" w:name="_Toc152042379"/>
      <w:r>
        <w:rPr>
          <w:rFonts w:hint="eastAsia" w:asciiTheme="minorEastAsia" w:hAnsiTheme="minorEastAsia" w:eastAsiaTheme="minorEastAsia"/>
          <w:highlight w:val="none"/>
        </w:rPr>
        <w:t>2.1 初步评审标准</w:t>
      </w:r>
      <w:bookmarkEnd w:id="380"/>
      <w:bookmarkEnd w:id="381"/>
      <w:bookmarkEnd w:id="382"/>
      <w:bookmarkEnd w:id="383"/>
      <w:bookmarkEnd w:id="384"/>
      <w:bookmarkEnd w:id="385"/>
      <w:bookmarkEnd w:id="386"/>
      <w:bookmarkEnd w:id="387"/>
      <w:bookmarkEnd w:id="388"/>
    </w:p>
    <w:p w14:paraId="3ED2C342">
      <w:pPr>
        <w:snapToGrid w:val="0"/>
        <w:spacing w:line="400" w:lineRule="exact"/>
        <w:ind w:firstLine="420" w:firstLineChars="200"/>
        <w:rPr>
          <w:sz w:val="21"/>
          <w:szCs w:val="21"/>
          <w:highlight w:val="none"/>
        </w:rPr>
      </w:pPr>
      <w:r>
        <w:rPr>
          <w:rFonts w:hint="eastAsia"/>
          <w:sz w:val="21"/>
          <w:szCs w:val="21"/>
          <w:highlight w:val="none"/>
        </w:rPr>
        <w:t>2.1.1 形式评审标准：见评标办法前附表。</w:t>
      </w:r>
    </w:p>
    <w:p w14:paraId="36999E1C">
      <w:pPr>
        <w:snapToGrid w:val="0"/>
        <w:spacing w:line="400" w:lineRule="exact"/>
        <w:ind w:firstLine="420" w:firstLineChars="200"/>
        <w:rPr>
          <w:sz w:val="21"/>
          <w:szCs w:val="21"/>
          <w:highlight w:val="none"/>
        </w:rPr>
      </w:pPr>
      <w:r>
        <w:rPr>
          <w:rFonts w:hint="eastAsia"/>
          <w:sz w:val="21"/>
          <w:szCs w:val="21"/>
          <w:highlight w:val="none"/>
        </w:rPr>
        <w:t>2.1.2 资格评审标准：见评标办法前附表。</w:t>
      </w:r>
    </w:p>
    <w:p w14:paraId="3E535790">
      <w:pPr>
        <w:snapToGrid w:val="0"/>
        <w:spacing w:line="400" w:lineRule="exact"/>
        <w:ind w:firstLine="420" w:firstLineChars="200"/>
        <w:rPr>
          <w:highlight w:val="none"/>
        </w:rPr>
      </w:pPr>
      <w:r>
        <w:rPr>
          <w:rFonts w:hint="eastAsia"/>
          <w:sz w:val="21"/>
          <w:szCs w:val="21"/>
          <w:highlight w:val="none"/>
        </w:rPr>
        <w:t>2.1.3 响应性评审标准：见评标办法前附表</w:t>
      </w:r>
      <w:r>
        <w:rPr>
          <w:rFonts w:hint="eastAsia"/>
          <w:highlight w:val="none"/>
        </w:rPr>
        <w:t>。</w:t>
      </w:r>
    </w:p>
    <w:p w14:paraId="1E52FC6B">
      <w:pPr>
        <w:pStyle w:val="7"/>
        <w:snapToGrid w:val="0"/>
        <w:spacing w:line="400" w:lineRule="exact"/>
        <w:rPr>
          <w:rFonts w:hint="eastAsia" w:asciiTheme="minorEastAsia" w:hAnsiTheme="minorEastAsia" w:eastAsiaTheme="minorEastAsia"/>
          <w:highlight w:val="none"/>
        </w:rPr>
      </w:pPr>
      <w:bookmarkStart w:id="389" w:name="_Toc12877"/>
      <w:bookmarkStart w:id="390" w:name="_Toc300835013"/>
      <w:bookmarkStart w:id="391" w:name="_Toc30611"/>
      <w:bookmarkStart w:id="392" w:name="_Toc247514027"/>
      <w:bookmarkStart w:id="393" w:name="_Toc152045603"/>
      <w:bookmarkStart w:id="394" w:name="_Toc32309"/>
      <w:bookmarkStart w:id="395" w:name="_Toc247527628"/>
      <w:bookmarkStart w:id="396" w:name="_Toc152042380"/>
      <w:bookmarkStart w:id="397" w:name="_Toc144974570"/>
      <w:r>
        <w:rPr>
          <w:rFonts w:hint="eastAsia" w:asciiTheme="minorEastAsia" w:hAnsiTheme="minorEastAsia" w:eastAsiaTheme="minorEastAsia"/>
          <w:highlight w:val="none"/>
        </w:rPr>
        <w:t>2.2 分值构成与评分标准</w:t>
      </w:r>
      <w:bookmarkEnd w:id="389"/>
      <w:bookmarkEnd w:id="390"/>
      <w:bookmarkEnd w:id="391"/>
      <w:bookmarkEnd w:id="392"/>
      <w:bookmarkEnd w:id="393"/>
      <w:bookmarkEnd w:id="394"/>
      <w:bookmarkEnd w:id="395"/>
      <w:bookmarkEnd w:id="396"/>
      <w:bookmarkEnd w:id="397"/>
    </w:p>
    <w:p w14:paraId="70AA44D3">
      <w:pPr>
        <w:snapToGrid w:val="0"/>
        <w:spacing w:line="400" w:lineRule="exact"/>
        <w:ind w:firstLine="420" w:firstLineChars="200"/>
        <w:rPr>
          <w:sz w:val="21"/>
          <w:szCs w:val="21"/>
          <w:highlight w:val="none"/>
        </w:rPr>
      </w:pPr>
      <w:r>
        <w:rPr>
          <w:rFonts w:hint="eastAsia"/>
          <w:sz w:val="21"/>
          <w:szCs w:val="21"/>
          <w:highlight w:val="none"/>
        </w:rPr>
        <w:t>2.2.1 分值构成</w:t>
      </w:r>
    </w:p>
    <w:p w14:paraId="4F1F3615">
      <w:pPr>
        <w:snapToGrid w:val="0"/>
        <w:spacing w:line="400" w:lineRule="exact"/>
        <w:ind w:firstLine="420" w:firstLineChars="200"/>
        <w:rPr>
          <w:sz w:val="21"/>
          <w:szCs w:val="21"/>
          <w:highlight w:val="none"/>
        </w:rPr>
      </w:pPr>
      <w:r>
        <w:rPr>
          <w:rFonts w:hint="eastAsia"/>
          <w:sz w:val="21"/>
          <w:szCs w:val="21"/>
          <w:highlight w:val="none"/>
        </w:rPr>
        <w:t>（1）企业业绩及信誉部分：见评标办法前附表；</w:t>
      </w:r>
    </w:p>
    <w:p w14:paraId="7B6A9EF7">
      <w:pPr>
        <w:snapToGrid w:val="0"/>
        <w:spacing w:line="400" w:lineRule="exact"/>
        <w:ind w:firstLine="420" w:firstLineChars="200"/>
        <w:rPr>
          <w:sz w:val="21"/>
          <w:szCs w:val="21"/>
          <w:highlight w:val="none"/>
        </w:rPr>
      </w:pPr>
      <w:r>
        <w:rPr>
          <w:rFonts w:hint="eastAsia"/>
          <w:sz w:val="21"/>
          <w:szCs w:val="21"/>
          <w:highlight w:val="none"/>
        </w:rPr>
        <w:t>（2）监理大纲：见评标办法前附表；</w:t>
      </w:r>
    </w:p>
    <w:p w14:paraId="446153AE">
      <w:pPr>
        <w:snapToGrid w:val="0"/>
        <w:spacing w:line="400" w:lineRule="exact"/>
        <w:ind w:firstLine="420" w:firstLineChars="200"/>
        <w:rPr>
          <w:sz w:val="21"/>
          <w:szCs w:val="21"/>
          <w:highlight w:val="none"/>
        </w:rPr>
      </w:pPr>
      <w:r>
        <w:rPr>
          <w:rFonts w:hint="eastAsia"/>
          <w:sz w:val="21"/>
          <w:szCs w:val="21"/>
          <w:highlight w:val="none"/>
        </w:rPr>
        <w:t>（3）监理机构：见评标办法前附表；</w:t>
      </w:r>
    </w:p>
    <w:p w14:paraId="64D40E0E">
      <w:pPr>
        <w:snapToGrid w:val="0"/>
        <w:spacing w:line="400" w:lineRule="exact"/>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（4）投标报价：</w:t>
      </w:r>
      <w:r>
        <w:rPr>
          <w:rFonts w:hint="eastAsia"/>
          <w:sz w:val="21"/>
          <w:szCs w:val="21"/>
          <w:highlight w:val="none"/>
        </w:rPr>
        <w:t>见评标办法前附表；</w:t>
      </w:r>
    </w:p>
    <w:p w14:paraId="362C12BE">
      <w:pPr>
        <w:snapToGrid w:val="0"/>
        <w:spacing w:line="400" w:lineRule="exact"/>
        <w:ind w:firstLine="420" w:firstLineChars="200"/>
        <w:rPr>
          <w:sz w:val="21"/>
          <w:szCs w:val="21"/>
          <w:highlight w:val="none"/>
        </w:rPr>
      </w:pPr>
      <w:r>
        <w:rPr>
          <w:rFonts w:hint="eastAsia"/>
          <w:sz w:val="21"/>
          <w:szCs w:val="21"/>
          <w:highlight w:val="none"/>
        </w:rPr>
        <w:t>2.2.2 评标基准价计算</w:t>
      </w:r>
    </w:p>
    <w:p w14:paraId="53D7CCD4">
      <w:pPr>
        <w:snapToGrid w:val="0"/>
        <w:spacing w:line="400" w:lineRule="exact"/>
        <w:ind w:firstLine="420" w:firstLineChars="200"/>
        <w:rPr>
          <w:sz w:val="21"/>
          <w:szCs w:val="21"/>
          <w:highlight w:val="none"/>
        </w:rPr>
      </w:pPr>
      <w:r>
        <w:rPr>
          <w:rFonts w:hint="eastAsia"/>
          <w:sz w:val="21"/>
          <w:szCs w:val="21"/>
          <w:highlight w:val="none"/>
        </w:rPr>
        <w:t>评标基准价计算方法：见评标办法前附表。</w:t>
      </w:r>
    </w:p>
    <w:p w14:paraId="18D9B7A3">
      <w:pPr>
        <w:snapToGrid w:val="0"/>
        <w:spacing w:line="400" w:lineRule="exact"/>
        <w:ind w:firstLine="420" w:firstLineChars="200"/>
        <w:rPr>
          <w:sz w:val="21"/>
          <w:szCs w:val="21"/>
          <w:highlight w:val="none"/>
        </w:rPr>
      </w:pPr>
      <w:r>
        <w:rPr>
          <w:rFonts w:hint="eastAsia"/>
          <w:sz w:val="21"/>
          <w:szCs w:val="21"/>
          <w:highlight w:val="none"/>
        </w:rPr>
        <w:t>2.2.3 投标报价的偏差率计算</w:t>
      </w:r>
    </w:p>
    <w:p w14:paraId="73669ACA">
      <w:pPr>
        <w:snapToGrid w:val="0"/>
        <w:spacing w:line="400" w:lineRule="exact"/>
        <w:ind w:firstLine="420" w:firstLineChars="200"/>
        <w:rPr>
          <w:sz w:val="21"/>
          <w:szCs w:val="21"/>
          <w:highlight w:val="none"/>
        </w:rPr>
      </w:pPr>
      <w:r>
        <w:rPr>
          <w:rFonts w:hint="eastAsia"/>
          <w:sz w:val="21"/>
          <w:szCs w:val="21"/>
          <w:highlight w:val="none"/>
        </w:rPr>
        <w:t>投标报价的偏差率计算公式：见评标办法前附表。</w:t>
      </w:r>
    </w:p>
    <w:p w14:paraId="424D2886">
      <w:pPr>
        <w:snapToGrid w:val="0"/>
        <w:spacing w:line="400" w:lineRule="exact"/>
        <w:ind w:firstLine="420" w:firstLineChars="200"/>
        <w:rPr>
          <w:sz w:val="21"/>
          <w:szCs w:val="21"/>
          <w:highlight w:val="none"/>
        </w:rPr>
      </w:pPr>
      <w:r>
        <w:rPr>
          <w:rFonts w:hint="eastAsia"/>
          <w:sz w:val="21"/>
          <w:szCs w:val="21"/>
          <w:highlight w:val="none"/>
        </w:rPr>
        <w:t>2.2.4 评分标准</w:t>
      </w:r>
    </w:p>
    <w:p w14:paraId="2518814F">
      <w:pPr>
        <w:snapToGrid w:val="0"/>
        <w:spacing w:line="400" w:lineRule="exact"/>
        <w:ind w:firstLine="420" w:firstLineChars="200"/>
        <w:rPr>
          <w:sz w:val="21"/>
          <w:szCs w:val="21"/>
          <w:highlight w:val="none"/>
        </w:rPr>
      </w:pPr>
      <w:r>
        <w:rPr>
          <w:rFonts w:hint="eastAsia"/>
          <w:sz w:val="21"/>
          <w:szCs w:val="21"/>
          <w:highlight w:val="none"/>
        </w:rPr>
        <w:t>（1）企业业绩及信誉部分标准：见评标办法前附表；</w:t>
      </w:r>
    </w:p>
    <w:p w14:paraId="38258B5E">
      <w:pPr>
        <w:snapToGrid w:val="0"/>
        <w:spacing w:line="400" w:lineRule="exact"/>
        <w:ind w:firstLine="420" w:firstLineChars="200"/>
        <w:rPr>
          <w:sz w:val="21"/>
          <w:szCs w:val="21"/>
          <w:highlight w:val="none"/>
        </w:rPr>
      </w:pPr>
      <w:r>
        <w:rPr>
          <w:rFonts w:hint="eastAsia"/>
          <w:sz w:val="21"/>
          <w:szCs w:val="21"/>
          <w:highlight w:val="none"/>
        </w:rPr>
        <w:t>（2）监理大纲评分标准：见评标办法前附表；</w:t>
      </w:r>
    </w:p>
    <w:p w14:paraId="13605C8F">
      <w:pPr>
        <w:snapToGrid w:val="0"/>
        <w:spacing w:line="400" w:lineRule="exact"/>
        <w:ind w:firstLine="420" w:firstLineChars="200"/>
        <w:rPr>
          <w:sz w:val="21"/>
          <w:szCs w:val="21"/>
          <w:highlight w:val="none"/>
        </w:rPr>
      </w:pPr>
      <w:r>
        <w:rPr>
          <w:rFonts w:hint="eastAsia"/>
          <w:sz w:val="21"/>
          <w:szCs w:val="21"/>
          <w:highlight w:val="none"/>
        </w:rPr>
        <w:t>（3）监理机构评分标准：见评标办法前附表；</w:t>
      </w:r>
    </w:p>
    <w:p w14:paraId="72CB9165">
      <w:pPr>
        <w:snapToGrid w:val="0"/>
        <w:spacing w:line="400" w:lineRule="exact"/>
        <w:ind w:firstLine="420" w:firstLineChars="200"/>
        <w:rPr>
          <w:sz w:val="21"/>
          <w:szCs w:val="21"/>
          <w:highlight w:val="none"/>
        </w:rPr>
      </w:pPr>
      <w:r>
        <w:rPr>
          <w:rFonts w:hint="eastAsia"/>
          <w:sz w:val="21"/>
          <w:szCs w:val="21"/>
          <w:highlight w:val="none"/>
        </w:rPr>
        <w:t>（4）投标报价评分标准：见评标办法前附表；</w:t>
      </w:r>
    </w:p>
    <w:p w14:paraId="0695B96B">
      <w:pPr>
        <w:pStyle w:val="5"/>
        <w:rPr>
          <w:rFonts w:hint="eastAsia"/>
          <w:highlight w:val="none"/>
        </w:rPr>
      </w:pPr>
      <w:bookmarkStart w:id="398" w:name="_Toc152045604"/>
      <w:bookmarkStart w:id="399" w:name="_Toc18615"/>
      <w:bookmarkStart w:id="400" w:name="_Toc13716"/>
      <w:bookmarkStart w:id="401" w:name="_Toc144974571"/>
      <w:bookmarkStart w:id="402" w:name="_Toc168555881"/>
      <w:bookmarkStart w:id="403" w:name="_Toc247527629"/>
      <w:bookmarkStart w:id="404" w:name="_Toc300835014"/>
      <w:bookmarkStart w:id="405" w:name="_Toc181781505"/>
      <w:bookmarkStart w:id="406" w:name="_Toc247514028"/>
      <w:bookmarkStart w:id="407" w:name="_Toc18375"/>
      <w:bookmarkStart w:id="408" w:name="_Toc152042381"/>
      <w:r>
        <w:rPr>
          <w:rFonts w:hint="eastAsia"/>
          <w:highlight w:val="none"/>
        </w:rPr>
        <w:t>3. 评标程序</w:t>
      </w:r>
      <w:bookmarkEnd w:id="398"/>
      <w:bookmarkEnd w:id="399"/>
      <w:bookmarkEnd w:id="400"/>
      <w:bookmarkEnd w:id="401"/>
      <w:bookmarkEnd w:id="402"/>
      <w:bookmarkEnd w:id="403"/>
      <w:bookmarkEnd w:id="404"/>
      <w:bookmarkEnd w:id="405"/>
      <w:bookmarkEnd w:id="406"/>
      <w:bookmarkEnd w:id="407"/>
      <w:bookmarkEnd w:id="408"/>
    </w:p>
    <w:p w14:paraId="38F6FCBD">
      <w:pPr>
        <w:pStyle w:val="6"/>
        <w:snapToGrid w:val="0"/>
        <w:spacing w:line="400" w:lineRule="exact"/>
        <w:rPr>
          <w:rFonts w:hint="eastAsia" w:asciiTheme="minorEastAsia" w:hAnsiTheme="minorEastAsia" w:eastAsiaTheme="minorEastAsia"/>
          <w:sz w:val="28"/>
          <w:highlight w:val="none"/>
        </w:rPr>
      </w:pPr>
      <w:bookmarkStart w:id="409" w:name="_Toc247514029"/>
      <w:bookmarkStart w:id="410" w:name="_Toc300835015"/>
      <w:bookmarkStart w:id="411" w:name="_Toc28227"/>
      <w:bookmarkStart w:id="412" w:name="_Toc4812"/>
      <w:bookmarkStart w:id="413" w:name="_Toc152042382"/>
      <w:bookmarkStart w:id="414" w:name="_Toc247527630"/>
      <w:bookmarkStart w:id="415" w:name="_Toc144974572"/>
      <w:bookmarkStart w:id="416" w:name="_Toc152045605"/>
      <w:bookmarkStart w:id="417" w:name="_Toc10182"/>
      <w:r>
        <w:rPr>
          <w:rFonts w:hint="eastAsia" w:asciiTheme="minorEastAsia" w:hAnsiTheme="minorEastAsia" w:eastAsiaTheme="minorEastAsia"/>
          <w:sz w:val="28"/>
          <w:highlight w:val="none"/>
        </w:rPr>
        <w:t>3.1 初步评审</w:t>
      </w:r>
      <w:bookmarkEnd w:id="409"/>
      <w:bookmarkEnd w:id="410"/>
      <w:bookmarkEnd w:id="411"/>
      <w:bookmarkEnd w:id="412"/>
      <w:bookmarkEnd w:id="413"/>
      <w:bookmarkEnd w:id="414"/>
      <w:bookmarkEnd w:id="415"/>
      <w:bookmarkEnd w:id="416"/>
      <w:bookmarkEnd w:id="417"/>
    </w:p>
    <w:p w14:paraId="764AA158">
      <w:pPr>
        <w:snapToGrid w:val="0"/>
        <w:spacing w:line="400" w:lineRule="exact"/>
        <w:ind w:firstLine="420" w:firstLineChars="200"/>
        <w:rPr>
          <w:sz w:val="21"/>
          <w:szCs w:val="21"/>
          <w:highlight w:val="none"/>
        </w:rPr>
      </w:pPr>
      <w:r>
        <w:rPr>
          <w:rFonts w:hint="eastAsia"/>
          <w:sz w:val="21"/>
          <w:szCs w:val="21"/>
          <w:highlight w:val="none"/>
        </w:rPr>
        <w:t>3.1.1 评标委员会可以要求投标人提交第二章“投标人须知”规定的有关证明和证件的原件，以便核验。评标委员会依据本章第2项规定的标准对投标文件进行初步评审。有一项不符合评审标准的，评标委员会应当否决其投标。（适用于未进行资格预审的）</w:t>
      </w:r>
    </w:p>
    <w:p w14:paraId="281CA023">
      <w:pPr>
        <w:snapToGrid w:val="0"/>
        <w:spacing w:line="400" w:lineRule="exact"/>
        <w:ind w:firstLine="420" w:firstLineChars="200"/>
        <w:rPr>
          <w:sz w:val="21"/>
          <w:szCs w:val="21"/>
          <w:highlight w:val="none"/>
        </w:rPr>
      </w:pPr>
      <w:r>
        <w:rPr>
          <w:rFonts w:hint="eastAsia"/>
          <w:sz w:val="21"/>
          <w:szCs w:val="21"/>
          <w:highlight w:val="none"/>
        </w:rPr>
        <w:t>3.1.2 评标委员会依据本章第2项、第4项规定的评审标准对投标文件进行初步评审。有一项不符合评审标准的，评标委员会应当否决其投标。当投标人资格预审申请文件的内容发生重大变化时，评标委员会依据本章第3款规定的标准对其更新资料进行评审。（适用于已进行资格预审的）</w:t>
      </w:r>
    </w:p>
    <w:p w14:paraId="6D38193B">
      <w:pPr>
        <w:snapToGrid w:val="0"/>
        <w:spacing w:line="400" w:lineRule="exact"/>
        <w:ind w:firstLine="420" w:firstLineChars="200"/>
        <w:rPr>
          <w:sz w:val="21"/>
          <w:szCs w:val="21"/>
          <w:highlight w:val="none"/>
        </w:rPr>
      </w:pPr>
      <w:r>
        <w:rPr>
          <w:rFonts w:hint="eastAsia"/>
          <w:sz w:val="21"/>
          <w:szCs w:val="21"/>
          <w:highlight w:val="none"/>
        </w:rPr>
        <w:t>3.1.3 投标人有以下情形之一的，评标委员会应当否决其投标：</w:t>
      </w:r>
    </w:p>
    <w:p w14:paraId="1C2CE752">
      <w:pPr>
        <w:snapToGrid w:val="0"/>
        <w:spacing w:line="400" w:lineRule="exact"/>
        <w:ind w:firstLine="420" w:firstLineChars="200"/>
        <w:rPr>
          <w:sz w:val="21"/>
          <w:szCs w:val="21"/>
          <w:highlight w:val="none"/>
        </w:rPr>
      </w:pPr>
      <w:r>
        <w:rPr>
          <w:rFonts w:hint="eastAsia"/>
          <w:sz w:val="21"/>
          <w:szCs w:val="21"/>
          <w:highlight w:val="none"/>
        </w:rPr>
        <w:t>（1）第二章“投标人须知”规定的任何一种情形的；</w:t>
      </w:r>
    </w:p>
    <w:p w14:paraId="01B2E413">
      <w:pPr>
        <w:snapToGrid w:val="0"/>
        <w:spacing w:line="400" w:lineRule="exact"/>
        <w:ind w:firstLine="420" w:firstLineChars="200"/>
        <w:rPr>
          <w:sz w:val="21"/>
          <w:szCs w:val="21"/>
          <w:highlight w:val="none"/>
        </w:rPr>
      </w:pPr>
      <w:r>
        <w:rPr>
          <w:rFonts w:hint="eastAsia"/>
          <w:sz w:val="21"/>
          <w:szCs w:val="21"/>
          <w:highlight w:val="none"/>
        </w:rPr>
        <w:t>（2）串通投标或弄虚作假或有其他违法行为的；</w:t>
      </w:r>
    </w:p>
    <w:p w14:paraId="46E4519E">
      <w:pPr>
        <w:snapToGrid w:val="0"/>
        <w:spacing w:line="400" w:lineRule="exact"/>
        <w:ind w:firstLine="420" w:firstLineChars="200"/>
        <w:rPr>
          <w:sz w:val="21"/>
          <w:szCs w:val="21"/>
          <w:highlight w:val="none"/>
        </w:rPr>
      </w:pPr>
      <w:r>
        <w:rPr>
          <w:rFonts w:hint="eastAsia"/>
          <w:sz w:val="21"/>
          <w:szCs w:val="21"/>
          <w:highlight w:val="none"/>
        </w:rPr>
        <w:t>（3）不按评标委员会要求澄清、说明或补正的</w:t>
      </w:r>
      <w:bookmarkStart w:id="418" w:name="_Hlk172796674"/>
      <w:r>
        <w:rPr>
          <w:rFonts w:hint="eastAsia"/>
          <w:sz w:val="21"/>
          <w:szCs w:val="21"/>
          <w:highlight w:val="none"/>
        </w:rPr>
        <w:t>；</w:t>
      </w:r>
    </w:p>
    <w:p w14:paraId="401BF464">
      <w:pPr>
        <w:snapToGrid w:val="0"/>
        <w:spacing w:line="400" w:lineRule="exact"/>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）其他法律、法规规定应否决投标的，包括《评标委员会和评标方法暂行规定》等相关规定</w:t>
      </w:r>
      <w:bookmarkEnd w:id="418"/>
      <w:r>
        <w:rPr>
          <w:rFonts w:hint="eastAsia"/>
          <w:sz w:val="21"/>
          <w:szCs w:val="21"/>
          <w:highlight w:val="none"/>
        </w:rPr>
        <w:t>。</w:t>
      </w:r>
    </w:p>
    <w:p w14:paraId="0B7B7094">
      <w:pPr>
        <w:snapToGrid w:val="0"/>
        <w:spacing w:line="400" w:lineRule="exact"/>
        <w:ind w:firstLine="420" w:firstLineChars="200"/>
        <w:rPr>
          <w:sz w:val="21"/>
          <w:szCs w:val="21"/>
          <w:highlight w:val="none"/>
        </w:rPr>
      </w:pPr>
      <w:r>
        <w:rPr>
          <w:rFonts w:hint="eastAsia"/>
          <w:sz w:val="21"/>
          <w:szCs w:val="21"/>
          <w:highlight w:val="none"/>
        </w:rPr>
        <w:t>3.1.4 投标报价有算术错误的，评标委员会按以下原则对投标报价进行修正，修正的价格经投标人书面确认后具有约束力。投标人不接受修正价格的，评标委员会应当否决其投标。</w:t>
      </w:r>
    </w:p>
    <w:p w14:paraId="199AA5D9">
      <w:pPr>
        <w:snapToGrid w:val="0"/>
        <w:spacing w:line="400" w:lineRule="exact"/>
        <w:ind w:firstLine="420" w:firstLineChars="200"/>
        <w:rPr>
          <w:sz w:val="21"/>
          <w:szCs w:val="21"/>
          <w:highlight w:val="none"/>
        </w:rPr>
      </w:pPr>
      <w:bookmarkStart w:id="419" w:name="_Toc152042383"/>
      <w:r>
        <w:rPr>
          <w:rFonts w:hint="eastAsia"/>
          <w:sz w:val="21"/>
          <w:szCs w:val="21"/>
          <w:highlight w:val="none"/>
        </w:rPr>
        <w:t>（1）投标文件中的大写金额与小写金额不一致的，以大写金额为准；</w:t>
      </w:r>
      <w:bookmarkEnd w:id="419"/>
    </w:p>
    <w:p w14:paraId="5CD945A1">
      <w:pPr>
        <w:snapToGrid w:val="0"/>
        <w:spacing w:line="400" w:lineRule="exact"/>
        <w:ind w:firstLine="420" w:firstLineChars="200"/>
        <w:rPr>
          <w:sz w:val="21"/>
          <w:szCs w:val="21"/>
          <w:highlight w:val="none"/>
        </w:rPr>
      </w:pPr>
      <w:r>
        <w:rPr>
          <w:rFonts w:hint="eastAsia"/>
          <w:sz w:val="21"/>
          <w:szCs w:val="21"/>
          <w:highlight w:val="none"/>
        </w:rPr>
        <w:t>（2）总价金额与依据单价计算出的结果不一致的，以单价金额为准修正总价，但单价金额小数点有明显错误的除外。</w:t>
      </w:r>
    </w:p>
    <w:p w14:paraId="16511C7D">
      <w:pPr>
        <w:pStyle w:val="6"/>
        <w:snapToGrid w:val="0"/>
        <w:spacing w:line="400" w:lineRule="exact"/>
        <w:rPr>
          <w:rFonts w:hint="eastAsia" w:asciiTheme="minorEastAsia" w:hAnsiTheme="minorEastAsia" w:eastAsiaTheme="minorEastAsia"/>
          <w:sz w:val="28"/>
          <w:highlight w:val="none"/>
        </w:rPr>
      </w:pPr>
      <w:bookmarkStart w:id="420" w:name="_Toc152042384"/>
      <w:bookmarkStart w:id="421" w:name="_Toc144974573"/>
      <w:bookmarkStart w:id="422" w:name="_Toc247527631"/>
      <w:bookmarkStart w:id="423" w:name="_Toc152045606"/>
      <w:bookmarkStart w:id="424" w:name="_Toc9317"/>
      <w:bookmarkStart w:id="425" w:name="_Toc247514030"/>
      <w:bookmarkStart w:id="426" w:name="_Toc300835016"/>
      <w:bookmarkStart w:id="427" w:name="_Toc2155"/>
      <w:bookmarkStart w:id="428" w:name="_Toc30872"/>
      <w:bookmarkStart w:id="429" w:name="_Toc168555882"/>
      <w:r>
        <w:rPr>
          <w:rFonts w:hint="eastAsia" w:asciiTheme="minorEastAsia" w:hAnsiTheme="minorEastAsia" w:eastAsiaTheme="minorEastAsia"/>
          <w:sz w:val="28"/>
          <w:highlight w:val="none"/>
        </w:rPr>
        <w:t>3.2 详细评审</w:t>
      </w:r>
      <w:bookmarkEnd w:id="420"/>
      <w:bookmarkEnd w:id="421"/>
      <w:bookmarkEnd w:id="422"/>
      <w:bookmarkEnd w:id="423"/>
      <w:bookmarkEnd w:id="424"/>
      <w:bookmarkEnd w:id="425"/>
      <w:bookmarkEnd w:id="426"/>
      <w:bookmarkEnd w:id="427"/>
      <w:bookmarkEnd w:id="428"/>
      <w:bookmarkEnd w:id="429"/>
    </w:p>
    <w:p w14:paraId="40BEA992">
      <w:pPr>
        <w:snapToGrid w:val="0"/>
        <w:spacing w:line="400" w:lineRule="exact"/>
        <w:ind w:firstLine="420" w:firstLineChars="200"/>
        <w:rPr>
          <w:sz w:val="21"/>
          <w:szCs w:val="21"/>
          <w:highlight w:val="none"/>
        </w:rPr>
      </w:pPr>
      <w:r>
        <w:rPr>
          <w:rFonts w:hint="eastAsia"/>
          <w:sz w:val="21"/>
          <w:szCs w:val="21"/>
          <w:highlight w:val="none"/>
        </w:rPr>
        <w:t>3.2.1 评标委员会按本章第2.2款规定的量化因素和分值进行打分，并计算出综合评估得分。</w:t>
      </w:r>
    </w:p>
    <w:p w14:paraId="6D7C2EC9">
      <w:pPr>
        <w:snapToGrid w:val="0"/>
        <w:spacing w:line="400" w:lineRule="exact"/>
        <w:ind w:firstLine="420" w:firstLineChars="200"/>
        <w:rPr>
          <w:sz w:val="21"/>
          <w:szCs w:val="21"/>
          <w:highlight w:val="none"/>
        </w:rPr>
      </w:pPr>
      <w:r>
        <w:rPr>
          <w:rFonts w:hint="eastAsia"/>
          <w:sz w:val="21"/>
          <w:szCs w:val="21"/>
          <w:highlight w:val="none"/>
        </w:rPr>
        <w:t>3.2.2 评分分值计算保留小数点后两位，小数点后第三位“四舍五入”。</w:t>
      </w:r>
    </w:p>
    <w:p w14:paraId="501BD2AC">
      <w:pPr>
        <w:snapToGrid w:val="0"/>
        <w:spacing w:line="400" w:lineRule="exact"/>
        <w:ind w:firstLine="420" w:firstLineChars="200"/>
        <w:rPr>
          <w:sz w:val="21"/>
          <w:szCs w:val="21"/>
          <w:highlight w:val="none"/>
        </w:rPr>
      </w:pPr>
      <w:r>
        <w:rPr>
          <w:rFonts w:hint="eastAsia"/>
          <w:sz w:val="21"/>
          <w:szCs w:val="21"/>
          <w:highlight w:val="none"/>
        </w:rPr>
        <w:t>3.2.3 投标人得分=企业业绩及信誉+监理大纲+监理机构+投标报价。</w:t>
      </w:r>
    </w:p>
    <w:p w14:paraId="566E01DA">
      <w:pPr>
        <w:snapToGrid w:val="0"/>
        <w:spacing w:line="400" w:lineRule="exact"/>
        <w:ind w:firstLine="420" w:firstLineChars="200"/>
        <w:rPr>
          <w:sz w:val="21"/>
          <w:szCs w:val="21"/>
          <w:highlight w:val="none"/>
        </w:rPr>
      </w:pPr>
      <w:r>
        <w:rPr>
          <w:rFonts w:hint="eastAsia"/>
          <w:sz w:val="2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5549DB37">
      <w:pPr>
        <w:pStyle w:val="6"/>
        <w:snapToGrid w:val="0"/>
        <w:spacing w:line="400" w:lineRule="exact"/>
        <w:rPr>
          <w:rFonts w:hint="eastAsia" w:asciiTheme="minorEastAsia" w:hAnsiTheme="minorEastAsia" w:eastAsiaTheme="minorEastAsia"/>
          <w:sz w:val="28"/>
          <w:highlight w:val="none"/>
        </w:rPr>
      </w:pPr>
      <w:bookmarkStart w:id="430" w:name="_Toc144974575"/>
      <w:bookmarkStart w:id="431" w:name="_Toc152042385"/>
      <w:bookmarkStart w:id="432" w:name="_Toc247527632"/>
      <w:bookmarkStart w:id="433" w:name="_Toc11179"/>
      <w:bookmarkStart w:id="434" w:name="_Toc247514031"/>
      <w:bookmarkStart w:id="435" w:name="_Toc30827"/>
      <w:bookmarkStart w:id="436" w:name="_Toc19409"/>
      <w:bookmarkStart w:id="437" w:name="_Toc300835017"/>
      <w:bookmarkStart w:id="438" w:name="_Toc152045607"/>
      <w:bookmarkStart w:id="439" w:name="_Toc168555883"/>
      <w:r>
        <w:rPr>
          <w:rFonts w:hint="eastAsia" w:asciiTheme="minorEastAsia" w:hAnsiTheme="minorEastAsia" w:eastAsiaTheme="minorEastAsia"/>
          <w:sz w:val="28"/>
          <w:highlight w:val="none"/>
        </w:rPr>
        <w:t>3.3 投标文件的澄清</w:t>
      </w:r>
      <w:bookmarkEnd w:id="430"/>
      <w:r>
        <w:rPr>
          <w:rFonts w:hint="eastAsia" w:asciiTheme="minorEastAsia" w:hAnsiTheme="minorEastAsia" w:eastAsiaTheme="minorEastAsia"/>
          <w:sz w:val="28"/>
          <w:highlight w:val="none"/>
        </w:rPr>
        <w:t>和补正</w:t>
      </w:r>
      <w:bookmarkEnd w:id="431"/>
      <w:bookmarkEnd w:id="432"/>
      <w:bookmarkEnd w:id="433"/>
      <w:bookmarkEnd w:id="434"/>
      <w:bookmarkEnd w:id="435"/>
      <w:bookmarkEnd w:id="436"/>
      <w:bookmarkEnd w:id="437"/>
      <w:bookmarkEnd w:id="438"/>
      <w:bookmarkEnd w:id="439"/>
    </w:p>
    <w:p w14:paraId="0D6BB0B7">
      <w:pPr>
        <w:snapToGrid w:val="0"/>
        <w:spacing w:line="400" w:lineRule="exact"/>
        <w:ind w:firstLine="420" w:firstLineChars="200"/>
        <w:rPr>
          <w:sz w:val="21"/>
          <w:szCs w:val="21"/>
          <w:highlight w:val="none"/>
        </w:rPr>
      </w:pPr>
      <w:r>
        <w:rPr>
          <w:rFonts w:hint="eastAsia"/>
          <w:sz w:val="21"/>
          <w:szCs w:val="21"/>
          <w:highlight w:val="none"/>
        </w:rPr>
        <w:t>3.3.1 在评标过程中，评标委员会可以书面形式或其他形式要求投标人对所提交投标文件中不明确的内容进行书面澄清或说明，或者对细微偏差进行补正。评标委员会不接受投标人主动提出的澄清、说明或补正。</w:t>
      </w:r>
    </w:p>
    <w:p w14:paraId="776706E3">
      <w:pPr>
        <w:snapToGrid w:val="0"/>
        <w:spacing w:line="400" w:lineRule="exact"/>
        <w:ind w:firstLine="420" w:firstLineChars="200"/>
        <w:rPr>
          <w:sz w:val="21"/>
          <w:szCs w:val="21"/>
          <w:highlight w:val="none"/>
        </w:rPr>
      </w:pPr>
      <w:r>
        <w:rPr>
          <w:rFonts w:hint="eastAsia"/>
          <w:sz w:val="21"/>
          <w:szCs w:val="21"/>
          <w:highlight w:val="none"/>
        </w:rPr>
        <w:t>3.3.2 澄清、说明和补正不得改变投标文件的实质性内容。投标人的书面澄清、说明和补正属于投标文件的组成部分。</w:t>
      </w:r>
    </w:p>
    <w:p w14:paraId="46802B53">
      <w:pPr>
        <w:snapToGrid w:val="0"/>
        <w:spacing w:line="400" w:lineRule="exact"/>
        <w:ind w:firstLine="420" w:firstLineChars="200"/>
        <w:rPr>
          <w:sz w:val="21"/>
          <w:szCs w:val="21"/>
          <w:highlight w:val="none"/>
        </w:rPr>
      </w:pPr>
      <w:r>
        <w:rPr>
          <w:rFonts w:hint="eastAsia"/>
          <w:sz w:val="21"/>
          <w:szCs w:val="21"/>
          <w:highlight w:val="none"/>
        </w:rPr>
        <w:t>3.3.3 评标委员会对投标人提交的澄清、说明或补正有疑问的，可以要求投标人进一步澄清、说明或补正，直至满足评标委员会的要求。</w:t>
      </w:r>
    </w:p>
    <w:p w14:paraId="3E0AE88B">
      <w:pPr>
        <w:pStyle w:val="6"/>
        <w:snapToGrid w:val="0"/>
        <w:spacing w:line="400" w:lineRule="exact"/>
        <w:rPr>
          <w:rFonts w:hint="eastAsia" w:asciiTheme="minorEastAsia" w:hAnsiTheme="minorEastAsia" w:eastAsiaTheme="minorEastAsia"/>
          <w:sz w:val="28"/>
          <w:highlight w:val="none"/>
        </w:rPr>
      </w:pPr>
      <w:bookmarkStart w:id="440" w:name="_Toc3011"/>
      <w:bookmarkStart w:id="441" w:name="_Toc4617"/>
      <w:bookmarkStart w:id="442" w:name="_Toc300835018"/>
      <w:bookmarkStart w:id="443" w:name="_Toc247514032"/>
      <w:bookmarkStart w:id="444" w:name="_Toc152042386"/>
      <w:bookmarkStart w:id="445" w:name="_Toc25990"/>
      <w:bookmarkStart w:id="446" w:name="_Toc247527633"/>
      <w:bookmarkStart w:id="447" w:name="_Toc152045608"/>
      <w:bookmarkStart w:id="448" w:name="_Toc168555884"/>
      <w:bookmarkStart w:id="449" w:name="_Toc144974576"/>
      <w:r>
        <w:rPr>
          <w:rFonts w:hint="eastAsia" w:asciiTheme="minorEastAsia" w:hAnsiTheme="minorEastAsia" w:eastAsiaTheme="minorEastAsia"/>
          <w:sz w:val="28"/>
          <w:highlight w:val="none"/>
        </w:rPr>
        <w:t>3.4 评标结果</w:t>
      </w:r>
      <w:bookmarkEnd w:id="440"/>
      <w:bookmarkEnd w:id="441"/>
      <w:bookmarkEnd w:id="442"/>
      <w:bookmarkEnd w:id="443"/>
      <w:bookmarkEnd w:id="444"/>
      <w:bookmarkEnd w:id="445"/>
      <w:bookmarkEnd w:id="446"/>
      <w:bookmarkEnd w:id="447"/>
      <w:bookmarkEnd w:id="448"/>
      <w:bookmarkEnd w:id="449"/>
    </w:p>
    <w:p w14:paraId="4387EAB9">
      <w:pPr>
        <w:snapToGrid w:val="0"/>
        <w:spacing w:line="400" w:lineRule="exact"/>
        <w:ind w:firstLine="420" w:firstLineChars="200"/>
        <w:rPr>
          <w:sz w:val="21"/>
          <w:szCs w:val="21"/>
          <w:highlight w:val="none"/>
        </w:rPr>
      </w:pPr>
      <w:r>
        <w:rPr>
          <w:rFonts w:hint="eastAsia"/>
          <w:sz w:val="21"/>
          <w:szCs w:val="21"/>
          <w:highlight w:val="none"/>
        </w:rPr>
        <w:t>3.4.1 除第二章“投标人须知”前附表授权直接确定中标人外，评标委员会按照得分由高到低的顺序推荐中标候选人。</w:t>
      </w:r>
    </w:p>
    <w:p w14:paraId="504486F5">
      <w:pPr>
        <w:snapToGrid w:val="0"/>
        <w:spacing w:line="400" w:lineRule="exact"/>
        <w:ind w:firstLine="420" w:firstLineChars="200"/>
        <w:rPr>
          <w:sz w:val="21"/>
          <w:szCs w:val="21"/>
          <w:highlight w:val="none"/>
        </w:rPr>
      </w:pPr>
      <w:r>
        <w:rPr>
          <w:rFonts w:hint="eastAsia"/>
          <w:sz w:val="21"/>
          <w:szCs w:val="21"/>
          <w:highlight w:val="none"/>
        </w:rPr>
        <w:t>3.4.2 评标委员会完成评标后，应当向招标人提交书面评标报告。</w:t>
      </w:r>
    </w:p>
    <w:p w14:paraId="6FFA5758">
      <w:pPr>
        <w:snapToGrid w:val="0"/>
        <w:spacing w:line="400" w:lineRule="exact"/>
        <w:ind w:firstLine="420" w:firstLineChars="200"/>
        <w:rPr>
          <w:sz w:val="21"/>
          <w:szCs w:val="21"/>
          <w:highlight w:val="none"/>
        </w:rPr>
      </w:pPr>
      <w:r>
        <w:rPr>
          <w:rFonts w:hint="eastAsia"/>
          <w:sz w:val="21"/>
          <w:szCs w:val="21"/>
          <w:highlight w:val="none"/>
        </w:rPr>
        <w:t>3.4.3经评标委员会评分畸高、畸低的(评分值偏差到达到±30%及以上)，评标委员会应当当场修改评标结果或形成畸高、畸低的书面意见，并在评标报告中记载。</w:t>
      </w:r>
    </w:p>
    <w:p w14:paraId="71F5ABD9">
      <w:pPr>
        <w:widowControl/>
        <w:autoSpaceDE/>
        <w:autoSpaceDN/>
        <w:adjustRightInd/>
        <w:rPr>
          <w:highlight w:val="none"/>
        </w:rPr>
      </w:pPr>
      <w:r>
        <w:rPr>
          <w:highlight w:val="none"/>
        </w:rPr>
        <w:br w:type="page"/>
      </w:r>
    </w:p>
    <w:p w14:paraId="78CE9EC9">
      <w:pPr>
        <w:rPr>
          <w:highlight w:val="none"/>
        </w:rPr>
      </w:pPr>
    </w:p>
    <w:p w14:paraId="29AE8812">
      <w:pPr>
        <w:pStyle w:val="4"/>
        <w:spacing w:line="480" w:lineRule="auto"/>
        <w:jc w:val="center"/>
        <w:rPr>
          <w:highlight w:val="none"/>
        </w:rPr>
      </w:pPr>
      <w:bookmarkStart w:id="450" w:name="bookmark93"/>
      <w:bookmarkEnd w:id="450"/>
      <w:bookmarkStart w:id="451" w:name="_Toc4187"/>
      <w:bookmarkStart w:id="452" w:name="_Toc181781506"/>
      <w:bookmarkStart w:id="453" w:name="_Toc168555895"/>
      <w:bookmarkStart w:id="454" w:name="_Toc9771"/>
      <w:r>
        <w:rPr>
          <w:rFonts w:hint="eastAsia"/>
          <w:highlight w:val="none"/>
        </w:rPr>
        <w:t>第四章合同条款及格式</w:t>
      </w:r>
      <w:bookmarkEnd w:id="451"/>
      <w:bookmarkEnd w:id="452"/>
      <w:bookmarkEnd w:id="453"/>
      <w:bookmarkEnd w:id="454"/>
    </w:p>
    <w:p w14:paraId="27A6E88B">
      <w:pPr>
        <w:jc w:val="center"/>
        <w:rPr>
          <w:highlight w:val="none"/>
        </w:rPr>
      </w:pPr>
      <w:r>
        <w:rPr>
          <w:rFonts w:hint="eastAsia"/>
          <w:highlight w:val="none"/>
        </w:rPr>
        <w:t>（本合同仅供参考，最终以实际签订的合同内容为准）</w:t>
      </w:r>
    </w:p>
    <w:p w14:paraId="4933D358">
      <w:pPr>
        <w:rPr>
          <w:highlight w:val="none"/>
        </w:rPr>
      </w:pPr>
    </w:p>
    <w:p w14:paraId="643FAF4F">
      <w:pPr>
        <w:pStyle w:val="5"/>
        <w:rPr>
          <w:rFonts w:hint="eastAsia"/>
          <w:highlight w:val="none"/>
        </w:rPr>
      </w:pPr>
      <w:bookmarkStart w:id="455" w:name="_Toc181781507"/>
      <w:r>
        <w:rPr>
          <w:rFonts w:hint="eastAsia"/>
          <w:highlight w:val="none"/>
        </w:rPr>
        <w:t>第一部分  协议书</w:t>
      </w:r>
      <w:bookmarkEnd w:id="455"/>
    </w:p>
    <w:p w14:paraId="7A354974">
      <w:pPr>
        <w:snapToGrid w:val="0"/>
        <w:spacing w:line="360" w:lineRule="auto"/>
        <w:ind w:firstLine="326" w:firstLineChars="250"/>
        <w:rPr>
          <w:rFonts w:ascii="仿宋_GB2312" w:hAnsi="宋体" w:eastAsia="仿宋_GB2312"/>
          <w:b/>
          <w:sz w:val="13"/>
          <w:szCs w:val="13"/>
          <w:highlight w:val="none"/>
        </w:rPr>
      </w:pPr>
    </w:p>
    <w:p w14:paraId="694FEC96">
      <w:pPr>
        <w:snapToGrid w:val="0"/>
        <w:spacing w:line="360" w:lineRule="auto"/>
        <w:ind w:firstLine="482" w:firstLineChars="200"/>
        <w:rPr>
          <w:rFonts w:hint="eastAsia" w:ascii="宋体" w:hAnsi="宋体" w:cs="宋体"/>
          <w:b/>
          <w:highlight w:val="none"/>
        </w:rPr>
      </w:pPr>
      <w:r>
        <w:rPr>
          <w:rFonts w:hint="eastAsia" w:ascii="宋体" w:hAnsi="宋体" w:cs="宋体"/>
          <w:b/>
          <w:highlight w:val="none"/>
        </w:rPr>
        <w:t>委托人（全称）：</w:t>
      </w:r>
      <w:r>
        <w:rPr>
          <w:rFonts w:hint="eastAsia" w:ascii="宋体" w:hAnsi="宋体" w:cs="宋体"/>
          <w:b/>
          <w:highlight w:val="none"/>
          <w:u w:val="single"/>
        </w:rPr>
        <w:t xml:space="preserve">                                      </w:t>
      </w:r>
    </w:p>
    <w:p w14:paraId="3A3423AA">
      <w:pPr>
        <w:snapToGrid w:val="0"/>
        <w:spacing w:line="360" w:lineRule="auto"/>
        <w:ind w:firstLine="482" w:firstLineChars="200"/>
        <w:rPr>
          <w:rFonts w:hint="eastAsia" w:ascii="宋体" w:hAnsi="宋体" w:cs="宋体"/>
          <w:highlight w:val="none"/>
        </w:rPr>
      </w:pPr>
      <w:r>
        <w:rPr>
          <w:rFonts w:hint="eastAsia" w:ascii="宋体" w:hAnsi="宋体" w:cs="宋体"/>
          <w:b/>
          <w:highlight w:val="none"/>
        </w:rPr>
        <w:t>监理人（全称）：</w:t>
      </w:r>
      <w:r>
        <w:rPr>
          <w:rFonts w:hint="eastAsia" w:ascii="宋体" w:hAnsi="宋体" w:cs="宋体"/>
          <w:b/>
          <w:highlight w:val="none"/>
          <w:u w:val="single"/>
        </w:rPr>
        <w:t xml:space="preserve">                                   </w:t>
      </w:r>
      <w:r>
        <w:rPr>
          <w:rFonts w:hint="eastAsia" w:ascii="宋体" w:hAnsi="宋体" w:cs="宋体"/>
          <w:highlight w:val="none"/>
          <w:u w:val="single"/>
        </w:rPr>
        <w:t xml:space="preserve">   </w:t>
      </w:r>
    </w:p>
    <w:p w14:paraId="7D48FD2E">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根据《中华人民共和国民法典》、《中华人民共和国建筑法》及其他有关法律、法规，遵循平等、自愿、公平和诚信的原则，双方就下述工程委托监理与相关服务事项协商一致，订立本合同。</w:t>
      </w:r>
    </w:p>
    <w:p w14:paraId="7425D866">
      <w:pPr>
        <w:rPr>
          <w:sz w:val="32"/>
          <w:szCs w:val="32"/>
          <w:highlight w:val="none"/>
        </w:rPr>
      </w:pPr>
      <w:r>
        <w:rPr>
          <w:rFonts w:hint="eastAsia"/>
          <w:sz w:val="32"/>
          <w:szCs w:val="32"/>
          <w:highlight w:val="none"/>
        </w:rPr>
        <w:t>一、工程概况</w:t>
      </w:r>
    </w:p>
    <w:p w14:paraId="6AEBC9A6">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 工程名称：</w:t>
      </w:r>
      <w:r>
        <w:rPr>
          <w:rFonts w:hint="eastAsia" w:ascii="宋体" w:hAnsi="宋体" w:cs="宋体"/>
          <w:highlight w:val="none"/>
          <w:u w:val="single"/>
        </w:rPr>
        <w:t xml:space="preserve">                                        </w:t>
      </w:r>
      <w:r>
        <w:rPr>
          <w:rFonts w:hint="eastAsia" w:ascii="宋体" w:hAnsi="宋体" w:cs="宋体"/>
          <w:highlight w:val="none"/>
        </w:rPr>
        <w:t>；</w:t>
      </w:r>
    </w:p>
    <w:p w14:paraId="72A3C43C">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2. 工程地点：</w:t>
      </w:r>
      <w:r>
        <w:rPr>
          <w:rFonts w:hint="eastAsia" w:ascii="宋体" w:hAnsi="宋体" w:cs="宋体"/>
          <w:highlight w:val="none"/>
          <w:u w:val="single"/>
        </w:rPr>
        <w:t xml:space="preserve">                                        </w:t>
      </w:r>
      <w:r>
        <w:rPr>
          <w:rFonts w:hint="eastAsia" w:ascii="宋体" w:hAnsi="宋体" w:cs="宋体"/>
          <w:highlight w:val="none"/>
        </w:rPr>
        <w:t>；</w:t>
      </w:r>
    </w:p>
    <w:p w14:paraId="0FAC3766">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3. 工程规模：</w:t>
      </w:r>
      <w:r>
        <w:rPr>
          <w:rFonts w:hint="eastAsia" w:ascii="宋体" w:hAnsi="宋体" w:cs="宋体"/>
          <w:highlight w:val="none"/>
          <w:u w:val="single"/>
        </w:rPr>
        <w:t xml:space="preserve">                                        </w:t>
      </w:r>
      <w:r>
        <w:rPr>
          <w:rFonts w:hint="eastAsia" w:ascii="宋体" w:hAnsi="宋体" w:cs="宋体"/>
          <w:highlight w:val="none"/>
        </w:rPr>
        <w:t>；</w:t>
      </w:r>
    </w:p>
    <w:p w14:paraId="5CD5F26F">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4. 工程概算投资额或建筑安装工程费：</w:t>
      </w:r>
      <w:r>
        <w:rPr>
          <w:rFonts w:hint="eastAsia" w:ascii="宋体" w:hAnsi="宋体" w:cs="宋体"/>
          <w:highlight w:val="none"/>
          <w:u w:val="single"/>
        </w:rPr>
        <w:t xml:space="preserve">           </w:t>
      </w:r>
      <w:r>
        <w:rPr>
          <w:rFonts w:hint="eastAsia" w:ascii="宋体" w:hAnsi="宋体" w:cs="宋体"/>
          <w:highlight w:val="none"/>
        </w:rPr>
        <w:t>。</w:t>
      </w:r>
    </w:p>
    <w:p w14:paraId="16C276E0">
      <w:pPr>
        <w:rPr>
          <w:sz w:val="32"/>
          <w:szCs w:val="32"/>
          <w:highlight w:val="none"/>
        </w:rPr>
      </w:pPr>
      <w:r>
        <w:rPr>
          <w:rFonts w:hint="eastAsia"/>
          <w:sz w:val="32"/>
          <w:szCs w:val="32"/>
          <w:highlight w:val="none"/>
        </w:rPr>
        <w:t>二、词语限定</w:t>
      </w:r>
    </w:p>
    <w:p w14:paraId="3D572E17">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协议书中相关词语的含义与通用条件中的定义与解释相同。</w:t>
      </w:r>
    </w:p>
    <w:p w14:paraId="54900378">
      <w:pPr>
        <w:rPr>
          <w:sz w:val="32"/>
          <w:szCs w:val="32"/>
          <w:highlight w:val="none"/>
        </w:rPr>
      </w:pPr>
      <w:r>
        <w:rPr>
          <w:rFonts w:hint="eastAsia"/>
          <w:sz w:val="32"/>
          <w:szCs w:val="32"/>
          <w:highlight w:val="none"/>
        </w:rPr>
        <w:t>三、组成本合同的文件</w:t>
      </w:r>
    </w:p>
    <w:p w14:paraId="33E1E7A3">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 协议书；</w:t>
      </w:r>
    </w:p>
    <w:p w14:paraId="7C803845">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2. 中标通知书（适用于招标工程）或委托书（适用于非招标工程）；</w:t>
      </w:r>
    </w:p>
    <w:p w14:paraId="5DFBAA06">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3. 投标文件（适用于招标工程）或监理与相关服务建议书（适用于非招标工程）；</w:t>
      </w:r>
    </w:p>
    <w:p w14:paraId="1AB684DE">
      <w:pPr>
        <w:snapToGrid w:val="0"/>
        <w:spacing w:line="360" w:lineRule="auto"/>
        <w:rPr>
          <w:rFonts w:hint="eastAsia" w:ascii="宋体" w:hAnsi="宋体" w:cs="宋体"/>
          <w:highlight w:val="none"/>
        </w:rPr>
      </w:pPr>
      <w:r>
        <w:rPr>
          <w:rFonts w:hint="eastAsia" w:ascii="宋体" w:hAnsi="宋体" w:cs="宋体"/>
          <w:highlight w:val="none"/>
        </w:rPr>
        <w:t xml:space="preserve">    4. 专用条件；</w:t>
      </w:r>
    </w:p>
    <w:p w14:paraId="67140692">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5. 通用条件；</w:t>
      </w:r>
    </w:p>
    <w:p w14:paraId="064D0BA6">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6. 附录，即：</w:t>
      </w:r>
    </w:p>
    <w:p w14:paraId="54C49567">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附录A  相关服务的范围和内容</w:t>
      </w:r>
    </w:p>
    <w:p w14:paraId="14A46FC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附录B  委托人派遣的人员和提供的</w:t>
      </w:r>
      <w:r>
        <w:rPr>
          <w:rFonts w:hint="eastAsia" w:ascii="宋体" w:hAnsi="宋体" w:cs="宋体"/>
          <w:bCs/>
          <w:highlight w:val="none"/>
        </w:rPr>
        <w:t>房屋、资料</w:t>
      </w:r>
      <w:r>
        <w:rPr>
          <w:rFonts w:hint="eastAsia" w:ascii="宋体" w:hAnsi="宋体" w:cs="宋体"/>
          <w:highlight w:val="none"/>
        </w:rPr>
        <w:t>、设备</w:t>
      </w:r>
    </w:p>
    <w:p w14:paraId="0361EE15">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本合同签订后，双方依法签订的补充协议也是本合同文件的组成部分。</w:t>
      </w:r>
    </w:p>
    <w:p w14:paraId="5EF7509A">
      <w:pPr>
        <w:rPr>
          <w:sz w:val="32"/>
          <w:szCs w:val="32"/>
          <w:highlight w:val="none"/>
        </w:rPr>
      </w:pPr>
      <w:r>
        <w:rPr>
          <w:rFonts w:hint="eastAsia"/>
          <w:sz w:val="32"/>
          <w:szCs w:val="32"/>
          <w:highlight w:val="none"/>
        </w:rPr>
        <w:t>四、总监理工程师</w:t>
      </w:r>
    </w:p>
    <w:p w14:paraId="50DC0DE5">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总监理工程师姓名：</w:t>
      </w:r>
      <w:r>
        <w:rPr>
          <w:rFonts w:hint="eastAsia" w:ascii="宋体" w:hAnsi="宋体" w:cs="宋体"/>
          <w:highlight w:val="none"/>
          <w:u w:val="single"/>
        </w:rPr>
        <w:t xml:space="preserve">           </w:t>
      </w:r>
      <w:r>
        <w:rPr>
          <w:rFonts w:hint="eastAsia" w:ascii="宋体" w:hAnsi="宋体" w:cs="宋体"/>
          <w:highlight w:val="none"/>
        </w:rPr>
        <w:t>，身份证号码：</w:t>
      </w:r>
      <w:r>
        <w:rPr>
          <w:rFonts w:hint="eastAsia" w:ascii="宋体" w:hAnsi="宋体" w:cs="宋体"/>
          <w:highlight w:val="none"/>
          <w:u w:val="single"/>
        </w:rPr>
        <w:t xml:space="preserve">            </w:t>
      </w:r>
      <w:r>
        <w:rPr>
          <w:rFonts w:hint="eastAsia" w:ascii="宋体" w:hAnsi="宋体" w:cs="宋体"/>
          <w:highlight w:val="none"/>
        </w:rPr>
        <w:t>，注册号：</w:t>
      </w:r>
      <w:r>
        <w:rPr>
          <w:rFonts w:hint="eastAsia" w:ascii="宋体" w:hAnsi="宋体" w:cs="宋体"/>
          <w:highlight w:val="none"/>
          <w:u w:val="single"/>
        </w:rPr>
        <w:t xml:space="preserve">                 </w:t>
      </w:r>
      <w:r>
        <w:rPr>
          <w:rFonts w:hint="eastAsia" w:ascii="宋体" w:hAnsi="宋体" w:cs="宋体"/>
          <w:highlight w:val="none"/>
        </w:rPr>
        <w:t>。</w:t>
      </w:r>
    </w:p>
    <w:p w14:paraId="250DDDE3">
      <w:pPr>
        <w:rPr>
          <w:sz w:val="32"/>
          <w:szCs w:val="32"/>
          <w:highlight w:val="none"/>
        </w:rPr>
      </w:pPr>
      <w:r>
        <w:rPr>
          <w:rFonts w:hint="eastAsia"/>
          <w:sz w:val="32"/>
          <w:szCs w:val="32"/>
          <w:highlight w:val="none"/>
        </w:rPr>
        <w:t>五、签约酬金</w:t>
      </w:r>
    </w:p>
    <w:p w14:paraId="2006232F">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签约酬金（大写）：</w:t>
      </w:r>
      <w:r>
        <w:rPr>
          <w:rFonts w:hint="eastAsia" w:ascii="宋体" w:hAnsi="宋体" w:cs="宋体"/>
          <w:highlight w:val="none"/>
          <w:u w:val="single"/>
        </w:rPr>
        <w:t xml:space="preserve">                            </w:t>
      </w:r>
      <w:r>
        <w:rPr>
          <w:rFonts w:hint="eastAsia" w:ascii="宋体" w:hAnsi="宋体" w:cs="宋体"/>
          <w:highlight w:val="none"/>
        </w:rPr>
        <w:t>（¥        ）。</w:t>
      </w:r>
    </w:p>
    <w:p w14:paraId="2680941F">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包括：</w:t>
      </w:r>
    </w:p>
    <w:p w14:paraId="2DBF3F22">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1. 监理酬金：</w:t>
      </w:r>
      <w:r>
        <w:rPr>
          <w:rFonts w:hint="eastAsia" w:ascii="宋体" w:hAnsi="宋体" w:cs="宋体"/>
          <w:highlight w:val="none"/>
          <w:u w:val="single"/>
        </w:rPr>
        <w:t xml:space="preserve">                                 </w:t>
      </w:r>
      <w:r>
        <w:rPr>
          <w:rFonts w:hint="eastAsia" w:ascii="宋体" w:hAnsi="宋体" w:cs="宋体"/>
          <w:highlight w:val="none"/>
        </w:rPr>
        <w:t>。</w:t>
      </w:r>
    </w:p>
    <w:p w14:paraId="1CE5B4F9">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2. 相关服务酬金：</w:t>
      </w:r>
      <w:r>
        <w:rPr>
          <w:rFonts w:hint="eastAsia" w:ascii="宋体" w:hAnsi="宋体" w:cs="宋体"/>
          <w:highlight w:val="none"/>
          <w:u w:val="single"/>
        </w:rPr>
        <w:t xml:space="preserve">                            </w:t>
      </w:r>
      <w:r>
        <w:rPr>
          <w:rFonts w:hint="eastAsia" w:ascii="宋体" w:hAnsi="宋体" w:cs="宋体"/>
          <w:highlight w:val="none"/>
        </w:rPr>
        <w:t>。</w:t>
      </w:r>
    </w:p>
    <w:p w14:paraId="335C8215">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其中：</w:t>
      </w:r>
    </w:p>
    <w:p w14:paraId="7EF7405C">
      <w:pPr>
        <w:snapToGrid w:val="0"/>
        <w:spacing w:line="360" w:lineRule="auto"/>
        <w:ind w:firstLine="960" w:firstLineChars="400"/>
        <w:rPr>
          <w:rFonts w:hint="eastAsia" w:ascii="宋体" w:hAnsi="宋体" w:cs="宋体"/>
          <w:highlight w:val="none"/>
        </w:rPr>
      </w:pPr>
      <w:r>
        <w:rPr>
          <w:rFonts w:hint="eastAsia" w:ascii="宋体" w:hAnsi="宋体" w:cs="宋体"/>
          <w:highlight w:val="none"/>
        </w:rPr>
        <w:t>（1）勘察阶段服务酬金：</w:t>
      </w:r>
      <w:r>
        <w:rPr>
          <w:rFonts w:hint="eastAsia" w:ascii="宋体" w:hAnsi="宋体" w:cs="宋体"/>
          <w:highlight w:val="none"/>
          <w:u w:val="single"/>
        </w:rPr>
        <w:t xml:space="preserve">                           </w:t>
      </w:r>
      <w:r>
        <w:rPr>
          <w:rFonts w:hint="eastAsia" w:ascii="宋体" w:hAnsi="宋体" w:cs="宋体"/>
          <w:highlight w:val="none"/>
        </w:rPr>
        <w:t>。</w:t>
      </w:r>
    </w:p>
    <w:p w14:paraId="6E6CF65D">
      <w:pPr>
        <w:snapToGrid w:val="0"/>
        <w:spacing w:line="360" w:lineRule="auto"/>
        <w:ind w:firstLine="960" w:firstLineChars="400"/>
        <w:rPr>
          <w:rFonts w:hint="eastAsia" w:ascii="宋体" w:hAnsi="宋体" w:cs="宋体"/>
          <w:highlight w:val="none"/>
        </w:rPr>
      </w:pPr>
      <w:r>
        <w:rPr>
          <w:rFonts w:hint="eastAsia" w:ascii="宋体" w:hAnsi="宋体" w:cs="宋体"/>
          <w:highlight w:val="none"/>
        </w:rPr>
        <w:t>（2）设计阶段服务酬金：</w:t>
      </w:r>
      <w:r>
        <w:rPr>
          <w:rFonts w:hint="eastAsia" w:ascii="宋体" w:hAnsi="宋体" w:cs="宋体"/>
          <w:highlight w:val="none"/>
          <w:u w:val="single"/>
        </w:rPr>
        <w:t xml:space="preserve">                           </w:t>
      </w:r>
      <w:r>
        <w:rPr>
          <w:rFonts w:hint="eastAsia" w:ascii="宋体" w:hAnsi="宋体" w:cs="宋体"/>
          <w:highlight w:val="none"/>
        </w:rPr>
        <w:t>。</w:t>
      </w:r>
    </w:p>
    <w:p w14:paraId="6534522E">
      <w:pPr>
        <w:snapToGrid w:val="0"/>
        <w:spacing w:line="360" w:lineRule="auto"/>
        <w:ind w:firstLine="960" w:firstLineChars="400"/>
        <w:rPr>
          <w:rFonts w:hint="eastAsia" w:ascii="宋体" w:hAnsi="宋体" w:cs="宋体"/>
          <w:highlight w:val="none"/>
        </w:rPr>
      </w:pPr>
      <w:r>
        <w:rPr>
          <w:rFonts w:hint="eastAsia" w:ascii="宋体" w:hAnsi="宋体" w:cs="宋体"/>
          <w:highlight w:val="none"/>
        </w:rPr>
        <w:t>（3）保修阶段服务酬金：</w:t>
      </w:r>
      <w:r>
        <w:rPr>
          <w:rFonts w:hint="eastAsia" w:ascii="宋体" w:hAnsi="宋体" w:cs="宋体"/>
          <w:highlight w:val="none"/>
          <w:u w:val="single"/>
        </w:rPr>
        <w:t xml:space="preserve">                           </w:t>
      </w:r>
      <w:r>
        <w:rPr>
          <w:rFonts w:hint="eastAsia" w:ascii="宋体" w:hAnsi="宋体" w:cs="宋体"/>
          <w:highlight w:val="none"/>
        </w:rPr>
        <w:t>。</w:t>
      </w:r>
    </w:p>
    <w:p w14:paraId="2341AD6B">
      <w:pPr>
        <w:snapToGrid w:val="0"/>
        <w:spacing w:line="360" w:lineRule="auto"/>
        <w:ind w:firstLine="960" w:firstLineChars="400"/>
        <w:rPr>
          <w:rFonts w:hint="eastAsia" w:ascii="宋体" w:hAnsi="宋体" w:cs="宋体"/>
          <w:highlight w:val="none"/>
        </w:rPr>
      </w:pPr>
      <w:r>
        <w:rPr>
          <w:rFonts w:hint="eastAsia" w:ascii="宋体" w:hAnsi="宋体" w:cs="宋体"/>
          <w:highlight w:val="none"/>
        </w:rPr>
        <w:t>（4）其他相关服务酬金：</w:t>
      </w:r>
      <w:r>
        <w:rPr>
          <w:rFonts w:hint="eastAsia" w:ascii="宋体" w:hAnsi="宋体" w:cs="宋体"/>
          <w:highlight w:val="none"/>
          <w:u w:val="single"/>
        </w:rPr>
        <w:t xml:space="preserve">                           </w:t>
      </w:r>
      <w:r>
        <w:rPr>
          <w:rFonts w:hint="eastAsia" w:ascii="宋体" w:hAnsi="宋体" w:cs="宋体"/>
          <w:highlight w:val="none"/>
        </w:rPr>
        <w:t>。</w:t>
      </w:r>
    </w:p>
    <w:p w14:paraId="29A69B45">
      <w:pPr>
        <w:rPr>
          <w:sz w:val="32"/>
          <w:szCs w:val="32"/>
          <w:highlight w:val="none"/>
        </w:rPr>
      </w:pPr>
      <w:r>
        <w:rPr>
          <w:rFonts w:hint="eastAsia"/>
          <w:sz w:val="32"/>
          <w:szCs w:val="32"/>
          <w:highlight w:val="none"/>
        </w:rPr>
        <w:t>六、期限</w:t>
      </w:r>
    </w:p>
    <w:p w14:paraId="779F5EC9">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1. 监理期限：</w:t>
      </w:r>
    </w:p>
    <w:p w14:paraId="3804321E">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日始，至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14:paraId="14036E5C">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2. 相关服务期限：</w:t>
      </w:r>
    </w:p>
    <w:p w14:paraId="62AD8182">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（1）勘察阶段服务期限自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日始，至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14:paraId="354E3A02">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（2）设计阶段服务期限自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日始，至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14:paraId="15143A24">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（3）保修阶段服务期限自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日始，至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14:paraId="440741A2">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（4）其他相关服务期限自</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日始，至</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14:paraId="656DB36C">
      <w:pPr>
        <w:rPr>
          <w:sz w:val="32"/>
          <w:szCs w:val="32"/>
          <w:highlight w:val="none"/>
        </w:rPr>
      </w:pPr>
      <w:r>
        <w:rPr>
          <w:rFonts w:hint="eastAsia"/>
          <w:sz w:val="32"/>
          <w:szCs w:val="32"/>
          <w:highlight w:val="none"/>
        </w:rPr>
        <w:t>七、双方承诺</w:t>
      </w:r>
    </w:p>
    <w:p w14:paraId="3C8932B1">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1. 监理人向委托人承诺，按照本合同约定提供监理与相关服务。</w:t>
      </w:r>
    </w:p>
    <w:p w14:paraId="766A7ED3">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2. 委托人向监理人承诺，按照本合同约定派遣相应的人员，提供房屋、资料、设备，并按本合同约定支付酬金。</w:t>
      </w:r>
    </w:p>
    <w:p w14:paraId="6E904C47">
      <w:pPr>
        <w:rPr>
          <w:sz w:val="32"/>
          <w:szCs w:val="32"/>
          <w:highlight w:val="none"/>
        </w:rPr>
      </w:pPr>
      <w:r>
        <w:rPr>
          <w:rFonts w:hint="eastAsia"/>
          <w:sz w:val="32"/>
          <w:szCs w:val="32"/>
          <w:highlight w:val="none"/>
        </w:rPr>
        <w:t>八、合同订立</w:t>
      </w:r>
    </w:p>
    <w:p w14:paraId="30CB21BA">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 订立时间：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7BD99FA1">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2. 订立地点：</w:t>
      </w:r>
      <w:r>
        <w:rPr>
          <w:rFonts w:hint="eastAsia" w:ascii="宋体" w:hAnsi="宋体" w:cs="宋体"/>
          <w:highlight w:val="none"/>
          <w:u w:val="single"/>
        </w:rPr>
        <w:t xml:space="preserve">                                 </w:t>
      </w:r>
      <w:r>
        <w:rPr>
          <w:rFonts w:hint="eastAsia" w:ascii="宋体" w:hAnsi="宋体" w:cs="宋体"/>
          <w:highlight w:val="none"/>
        </w:rPr>
        <w:t>。</w:t>
      </w:r>
    </w:p>
    <w:p w14:paraId="66CDD321">
      <w:pPr>
        <w:snapToGrid w:val="0"/>
        <w:spacing w:line="360" w:lineRule="auto"/>
        <w:ind w:left="722" w:leftChars="301"/>
        <w:rPr>
          <w:rFonts w:hint="eastAsia" w:ascii="宋体" w:hAnsi="宋体" w:cs="宋体"/>
          <w:highlight w:val="none"/>
        </w:rPr>
      </w:pPr>
      <w:r>
        <w:rPr>
          <w:rFonts w:hint="eastAsia" w:ascii="宋体" w:hAnsi="宋体" w:cs="宋体"/>
          <w:highlight w:val="none"/>
        </w:rPr>
        <w:t>3. 本合同一式</w:t>
      </w:r>
      <w:r>
        <w:rPr>
          <w:rFonts w:hint="eastAsia" w:ascii="宋体" w:hAnsi="宋体" w:cs="宋体"/>
          <w:highlight w:val="none"/>
          <w:u w:val="single"/>
        </w:rPr>
        <w:t xml:space="preserve">    </w:t>
      </w:r>
      <w:r>
        <w:rPr>
          <w:rFonts w:hint="eastAsia" w:ascii="宋体" w:hAnsi="宋体" w:cs="宋体"/>
          <w:highlight w:val="none"/>
        </w:rPr>
        <w:t>份，具有同等法律效力，双方各执</w:t>
      </w:r>
    </w:p>
    <w:p w14:paraId="01298BB5">
      <w:pPr>
        <w:snapToGrid w:val="0"/>
        <w:spacing w:line="360" w:lineRule="auto"/>
        <w:ind w:left="722" w:leftChars="301"/>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份。</w:t>
      </w:r>
    </w:p>
    <w:p w14:paraId="31E155C1">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委托人：</w:t>
      </w:r>
      <w:r>
        <w:rPr>
          <w:rFonts w:hint="eastAsia" w:ascii="宋体" w:hAnsi="宋体" w:cs="宋体"/>
          <w:highlight w:val="none"/>
          <w:u w:val="single"/>
        </w:rPr>
        <w:t xml:space="preserve">   （盖章）     </w:t>
      </w:r>
      <w:r>
        <w:rPr>
          <w:rFonts w:hint="eastAsia" w:ascii="宋体" w:hAnsi="宋体" w:cs="宋体"/>
          <w:highlight w:val="none"/>
        </w:rPr>
        <w:t xml:space="preserve">   监理人：</w:t>
      </w:r>
      <w:r>
        <w:rPr>
          <w:rFonts w:hint="eastAsia" w:ascii="宋体" w:hAnsi="宋体" w:cs="宋体"/>
          <w:highlight w:val="none"/>
          <w:u w:val="single"/>
        </w:rPr>
        <w:t xml:space="preserve">   （盖章）    </w:t>
      </w:r>
    </w:p>
    <w:p w14:paraId="2CA38D08">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 xml:space="preserve">住所： </w:t>
      </w:r>
      <w:r>
        <w:rPr>
          <w:rFonts w:hint="eastAsia" w:ascii="宋体" w:hAnsi="宋体" w:cs="宋体"/>
          <w:highlight w:val="none"/>
          <w:u w:val="single"/>
        </w:rPr>
        <w:t xml:space="preserve">                     </w:t>
      </w:r>
      <w:r>
        <w:rPr>
          <w:rFonts w:hint="eastAsia" w:ascii="宋体" w:hAnsi="宋体" w:cs="宋体"/>
          <w:highlight w:val="none"/>
        </w:rPr>
        <w:t xml:space="preserve">    住所： </w:t>
      </w:r>
      <w:r>
        <w:rPr>
          <w:rFonts w:hint="eastAsia" w:ascii="宋体" w:hAnsi="宋体" w:cs="宋体"/>
          <w:highlight w:val="none"/>
          <w:u w:val="single"/>
        </w:rPr>
        <w:t xml:space="preserve">                      </w:t>
      </w:r>
    </w:p>
    <w:p w14:paraId="19662890">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邮政编码：</w:t>
      </w:r>
      <w:r>
        <w:rPr>
          <w:rFonts w:hint="eastAsia" w:ascii="宋体" w:hAnsi="宋体" w:cs="宋体"/>
          <w:highlight w:val="none"/>
          <w:u w:val="single"/>
        </w:rPr>
        <w:t xml:space="preserve">                 </w:t>
      </w:r>
      <w:r>
        <w:rPr>
          <w:rFonts w:hint="eastAsia" w:ascii="宋体" w:hAnsi="宋体" w:cs="宋体"/>
          <w:highlight w:val="none"/>
        </w:rPr>
        <w:t xml:space="preserve">   邮政编码：</w:t>
      </w:r>
      <w:r>
        <w:rPr>
          <w:rFonts w:hint="eastAsia" w:ascii="宋体" w:hAnsi="宋体" w:cs="宋体"/>
          <w:highlight w:val="none"/>
          <w:u w:val="single"/>
        </w:rPr>
        <w:t xml:space="preserve">                  </w:t>
      </w:r>
    </w:p>
    <w:p w14:paraId="7F2EE46D">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法定代表人或其授权       法定代表人或其授权</w:t>
      </w:r>
    </w:p>
    <w:p w14:paraId="44FE366D">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的代理人：</w:t>
      </w:r>
      <w:r>
        <w:rPr>
          <w:rFonts w:hint="eastAsia" w:ascii="宋体" w:hAnsi="宋体" w:cs="宋体"/>
          <w:highlight w:val="none"/>
          <w:u w:val="single"/>
        </w:rPr>
        <w:t xml:space="preserve">（签字）      </w:t>
      </w:r>
      <w:r>
        <w:rPr>
          <w:rFonts w:hint="eastAsia" w:ascii="宋体" w:hAnsi="宋体" w:cs="宋体"/>
          <w:highlight w:val="none"/>
        </w:rPr>
        <w:t xml:space="preserve">  的代理人：</w:t>
      </w:r>
      <w:r>
        <w:rPr>
          <w:rFonts w:hint="eastAsia" w:ascii="宋体" w:hAnsi="宋体" w:cs="宋体"/>
          <w:highlight w:val="none"/>
          <w:u w:val="single"/>
        </w:rPr>
        <w:t xml:space="preserve">（签字）          </w:t>
      </w:r>
    </w:p>
    <w:p w14:paraId="677AC963">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开户银行：</w:t>
      </w:r>
      <w:r>
        <w:rPr>
          <w:rFonts w:hint="eastAsia" w:ascii="宋体" w:hAnsi="宋体" w:cs="宋体"/>
          <w:highlight w:val="none"/>
          <w:u w:val="single"/>
        </w:rPr>
        <w:t xml:space="preserve">                 </w:t>
      </w:r>
      <w:r>
        <w:rPr>
          <w:rFonts w:hint="eastAsia" w:ascii="宋体" w:hAnsi="宋体" w:cs="宋体"/>
          <w:highlight w:val="none"/>
        </w:rPr>
        <w:t xml:space="preserve">   开户银行：</w:t>
      </w:r>
      <w:r>
        <w:rPr>
          <w:rFonts w:hint="eastAsia" w:ascii="宋体" w:hAnsi="宋体" w:cs="宋体"/>
          <w:highlight w:val="none"/>
          <w:u w:val="single"/>
        </w:rPr>
        <w:t xml:space="preserve">                  </w:t>
      </w:r>
    </w:p>
    <w:p w14:paraId="6C8CDA57">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账号：</w:t>
      </w:r>
      <w:r>
        <w:rPr>
          <w:rFonts w:hint="eastAsia" w:ascii="宋体" w:hAnsi="宋体" w:cs="宋体"/>
          <w:highlight w:val="none"/>
          <w:u w:val="single"/>
        </w:rPr>
        <w:t xml:space="preserve">                      </w:t>
      </w:r>
      <w:r>
        <w:rPr>
          <w:rFonts w:hint="eastAsia" w:ascii="宋体" w:hAnsi="宋体" w:cs="宋体"/>
          <w:highlight w:val="none"/>
        </w:rPr>
        <w:t xml:space="preserve">   账号：</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p>
    <w:p w14:paraId="72A133B6">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电话：</w:t>
      </w:r>
      <w:r>
        <w:rPr>
          <w:rFonts w:hint="eastAsia" w:ascii="宋体" w:hAnsi="宋体" w:cs="宋体"/>
          <w:highlight w:val="none"/>
          <w:u w:val="single"/>
        </w:rPr>
        <w:t xml:space="preserve">                       </w:t>
      </w:r>
    </w:p>
    <w:p w14:paraId="2D49D3EA">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传真：</w:t>
      </w:r>
      <w:r>
        <w:rPr>
          <w:rFonts w:hint="eastAsia" w:ascii="宋体" w:hAnsi="宋体" w:cs="宋体"/>
          <w:highlight w:val="none"/>
          <w:u w:val="single"/>
        </w:rPr>
        <w:t xml:space="preserve">                      </w:t>
      </w:r>
      <w:r>
        <w:rPr>
          <w:rFonts w:hint="eastAsia" w:ascii="宋体" w:hAnsi="宋体" w:cs="宋体"/>
          <w:highlight w:val="none"/>
        </w:rPr>
        <w:t xml:space="preserve">   传真：</w:t>
      </w:r>
      <w:r>
        <w:rPr>
          <w:rFonts w:hint="eastAsia" w:ascii="宋体" w:hAnsi="宋体" w:cs="宋体"/>
          <w:highlight w:val="none"/>
          <w:u w:val="single"/>
        </w:rPr>
        <w:t xml:space="preserve">                       </w:t>
      </w:r>
    </w:p>
    <w:p w14:paraId="04538929">
      <w:pPr>
        <w:snapToGrid w:val="0"/>
        <w:spacing w:line="360" w:lineRule="auto"/>
        <w:ind w:firstLine="475" w:firstLineChars="198"/>
        <w:rPr>
          <w:rFonts w:hint="eastAsia" w:ascii="宋体" w:hAnsi="宋体" w:cs="宋体"/>
          <w:highlight w:val="none"/>
          <w:u w:val="single"/>
        </w:rPr>
      </w:pPr>
      <w:r>
        <w:rPr>
          <w:rFonts w:hint="eastAsia" w:ascii="宋体" w:hAnsi="宋体" w:cs="宋体"/>
          <w:highlight w:val="none"/>
        </w:rPr>
        <w:t>电子邮箱：</w:t>
      </w:r>
      <w:r>
        <w:rPr>
          <w:rFonts w:hint="eastAsia" w:ascii="宋体" w:hAnsi="宋体" w:cs="宋体"/>
          <w:highlight w:val="none"/>
          <w:u w:val="single"/>
        </w:rPr>
        <w:t xml:space="preserve">                 </w:t>
      </w:r>
      <w:r>
        <w:rPr>
          <w:rFonts w:hint="eastAsia" w:ascii="宋体" w:hAnsi="宋体" w:cs="宋体"/>
          <w:highlight w:val="none"/>
        </w:rPr>
        <w:t xml:space="preserve">   电子邮箱：</w:t>
      </w:r>
      <w:r>
        <w:rPr>
          <w:rFonts w:hint="eastAsia" w:ascii="宋体" w:hAnsi="宋体" w:cs="宋体"/>
          <w:highlight w:val="none"/>
          <w:u w:val="single"/>
        </w:rPr>
        <w:t xml:space="preserve">                  </w:t>
      </w:r>
    </w:p>
    <w:p w14:paraId="67E6B9E5">
      <w:pPr>
        <w:widowControl/>
        <w:autoSpaceDE/>
        <w:autoSpaceDN/>
        <w:adjustRightInd/>
        <w:rPr>
          <w:rFonts w:ascii="Microsoft JhengHei" w:eastAsia="Microsoft JhengHei" w:cs="Microsoft JhengHei"/>
          <w:b/>
          <w:sz w:val="32"/>
          <w:szCs w:val="32"/>
          <w:highlight w:val="none"/>
        </w:rPr>
      </w:pPr>
      <w:r>
        <w:rPr>
          <w:highlight w:val="none"/>
        </w:rPr>
        <w:br w:type="page"/>
      </w:r>
    </w:p>
    <w:p w14:paraId="13C19282">
      <w:pPr>
        <w:pStyle w:val="5"/>
        <w:rPr>
          <w:rFonts w:hint="eastAsia"/>
          <w:highlight w:val="none"/>
        </w:rPr>
      </w:pPr>
      <w:bookmarkStart w:id="456" w:name="_Toc181781508"/>
      <w:r>
        <w:rPr>
          <w:rFonts w:hint="eastAsia"/>
          <w:highlight w:val="none"/>
        </w:rPr>
        <w:t>第二部分  通用条件</w:t>
      </w:r>
      <w:bookmarkEnd w:id="456"/>
    </w:p>
    <w:p w14:paraId="041E49F1">
      <w:pPr>
        <w:spacing w:line="360" w:lineRule="auto"/>
        <w:jc w:val="center"/>
        <w:rPr>
          <w:rFonts w:ascii="仿宋_GB2312" w:hAnsi="宋体" w:eastAsia="仿宋_GB2312"/>
          <w:b/>
          <w:highlight w:val="none"/>
        </w:rPr>
      </w:pPr>
    </w:p>
    <w:p w14:paraId="19074552">
      <w:pPr>
        <w:spacing w:line="360" w:lineRule="auto"/>
        <w:rPr>
          <w:rFonts w:hint="eastAsia" w:ascii="宋体" w:hAnsi="宋体" w:cs="宋体"/>
          <w:b/>
          <w:highlight w:val="none"/>
        </w:rPr>
      </w:pPr>
      <w:r>
        <w:rPr>
          <w:rFonts w:hint="eastAsia" w:ascii="宋体" w:hAnsi="宋体" w:cs="宋体"/>
          <w:b/>
          <w:highlight w:val="none"/>
        </w:rPr>
        <w:t>1. 定义与解释</w:t>
      </w:r>
    </w:p>
    <w:p w14:paraId="46FB190E">
      <w:pPr>
        <w:spacing w:line="360" w:lineRule="auto"/>
        <w:ind w:left="240" w:leftChars="100"/>
        <w:rPr>
          <w:rFonts w:hint="eastAsia" w:ascii="宋体" w:hAnsi="宋体" w:cs="宋体"/>
          <w:bCs/>
          <w:highlight w:val="none"/>
        </w:rPr>
      </w:pPr>
      <w:r>
        <w:rPr>
          <w:rFonts w:hint="eastAsia" w:ascii="宋体" w:hAnsi="宋体" w:cs="宋体"/>
          <w:highlight w:val="none"/>
        </w:rPr>
        <w:t xml:space="preserve">1.1 </w:t>
      </w:r>
      <w:r>
        <w:rPr>
          <w:rFonts w:hint="eastAsia" w:ascii="宋体" w:hAnsi="宋体" w:cs="宋体"/>
          <w:bCs/>
          <w:highlight w:val="none"/>
        </w:rPr>
        <w:t>定义</w:t>
      </w:r>
    </w:p>
    <w:p w14:paraId="29FD05C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除根据上下文另有其意义外，组成本合同的全部文件中的下列名词和用语应具有本款所赋予的含义：</w:t>
      </w:r>
    </w:p>
    <w:p w14:paraId="6AD2848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 “工程”是指按照本合同约定实施监理与相关服务的建设工程。</w:t>
      </w:r>
    </w:p>
    <w:p w14:paraId="2932C02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1.1.2 “委托人”是指本合同中委托监理与相关服务的一方，及其合法的继承人或受让人。</w:t>
      </w:r>
    </w:p>
    <w:p w14:paraId="1B01755A">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1.1.3 “监理人”是指本合同中提供监理与相关服务的一方，及其合法的继承人。</w:t>
      </w:r>
    </w:p>
    <w:p w14:paraId="21FFBC7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1.1.4 “承包人”是指在工程范围内与委托人签订勘察、设计、施工等有关合同的当事人，及其合法的继承人。</w:t>
      </w:r>
    </w:p>
    <w:p w14:paraId="6AEEC320">
      <w:pPr>
        <w:pStyle w:val="14"/>
        <w:spacing w:line="360" w:lineRule="auto"/>
        <w:ind w:firstLine="570"/>
        <w:rPr>
          <w:rFonts w:hint="eastAsia" w:hAnsi="宋体" w:cs="宋体"/>
          <w:highlight w:val="none"/>
        </w:rPr>
      </w:pPr>
      <w:r>
        <w:rPr>
          <w:rFonts w:hint="eastAsia" w:hAnsi="宋体" w:cs="宋体"/>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4C099E9">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1.1.6 “相关服务”是指监理人受委托人的委托 ，按照本合同约定，在勘察、设计、保修等阶段提供的服务活动。</w:t>
      </w:r>
    </w:p>
    <w:p w14:paraId="4BDD601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1.1.7 “正常工作”指本合同订立时通用条件和专用条件中约定的监理人的</w:t>
      </w:r>
      <w:r>
        <w:rPr>
          <w:rFonts w:hint="eastAsia" w:ascii="宋体" w:hAnsi="宋体" w:cs="宋体"/>
          <w:color w:val="000000"/>
          <w:highlight w:val="none"/>
        </w:rPr>
        <w:t>工作</w:t>
      </w:r>
      <w:r>
        <w:rPr>
          <w:rFonts w:hint="eastAsia" w:ascii="宋体" w:hAnsi="宋体" w:cs="宋体"/>
          <w:highlight w:val="none"/>
        </w:rPr>
        <w:t>。</w:t>
      </w:r>
    </w:p>
    <w:p w14:paraId="06BBB05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1.1.8 “附加工作”是指本合同约定的正常工作以外监理人的工作。</w:t>
      </w:r>
    </w:p>
    <w:p w14:paraId="6968C19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1.1.9 “项目监理机构”是指监理人派驻工程负责履行本合同的组织机构。</w:t>
      </w:r>
    </w:p>
    <w:p w14:paraId="72D86CD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1.1.10 “总监理工程师”是指由监理人的法定代表人书面授权，全面负责履行本合同、主持项目监理机构工作的注册监理工程师。</w:t>
      </w:r>
    </w:p>
    <w:p w14:paraId="73D54967">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1.1.11 “酬金”是指监理人履行本合同义务，委托人按照本合同约定给付监理人的金额。</w:t>
      </w:r>
    </w:p>
    <w:p w14:paraId="586DDCA4">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1.1.12 “正常工作酬金”是指监理人完成正常工作，委托人应给付监理人并在协议书中载明的签约酬金额。</w:t>
      </w:r>
    </w:p>
    <w:p w14:paraId="09B672E5">
      <w:pPr>
        <w:snapToGrid w:val="0"/>
        <w:spacing w:line="360" w:lineRule="auto"/>
        <w:ind w:firstLine="475" w:firstLineChars="198"/>
        <w:rPr>
          <w:rFonts w:hint="eastAsia" w:ascii="宋体" w:hAnsi="宋体" w:cs="宋体"/>
          <w:highlight w:val="none"/>
        </w:rPr>
      </w:pPr>
      <w:r>
        <w:rPr>
          <w:rFonts w:hint="eastAsia" w:ascii="宋体" w:hAnsi="宋体" w:cs="宋体"/>
          <w:highlight w:val="none"/>
        </w:rPr>
        <w:t>1.1.13 “附加工作酬金”是指监理人完成附加工作，委托人应给付监理人的金额。</w:t>
      </w:r>
    </w:p>
    <w:p w14:paraId="3762839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1.1.14 “一方”是指委托人或监理人；“双方”是指委托人和监理人；“第三方”是指除委托人和监理人以外的有关方。</w:t>
      </w:r>
    </w:p>
    <w:p w14:paraId="595E63B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1.1.15 “书面形式”是指合同书、信件和数据电文（包括电报、电传、传真、电子数据交换和电子邮件）等可以有形地表现所载内容的形式。</w:t>
      </w:r>
    </w:p>
    <w:p w14:paraId="152417A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1.1.16 “天”是指第一天零时至第二天零时的时间。</w:t>
      </w:r>
    </w:p>
    <w:p w14:paraId="24AB658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1.1.17“月”是指按公历从一个月中任何一天开始的一个公历月时间。</w:t>
      </w:r>
    </w:p>
    <w:p w14:paraId="5E622D40">
      <w:pPr>
        <w:snapToGrid w:val="0"/>
        <w:spacing w:line="360" w:lineRule="auto"/>
        <w:ind w:firstLine="645"/>
        <w:rPr>
          <w:rFonts w:hint="eastAsia" w:ascii="宋体" w:hAnsi="宋体" w:cs="宋体"/>
          <w:highlight w:val="none"/>
        </w:rPr>
      </w:pPr>
      <w:r>
        <w:rPr>
          <w:rFonts w:hint="eastAsia" w:ascii="宋体" w:hAnsi="宋体" w:cs="宋体"/>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776EE835">
      <w:pPr>
        <w:snapToGrid w:val="0"/>
        <w:spacing w:line="360" w:lineRule="auto"/>
        <w:ind w:left="240" w:leftChars="100"/>
        <w:rPr>
          <w:rFonts w:hint="eastAsia" w:ascii="宋体" w:hAnsi="宋体" w:cs="宋体"/>
          <w:highlight w:val="none"/>
        </w:rPr>
      </w:pPr>
      <w:r>
        <w:rPr>
          <w:rFonts w:hint="eastAsia" w:ascii="宋体" w:hAnsi="宋体" w:cs="宋体"/>
          <w:bCs/>
          <w:highlight w:val="none"/>
        </w:rPr>
        <w:t xml:space="preserve">1.2 </w:t>
      </w:r>
      <w:r>
        <w:rPr>
          <w:rFonts w:hint="eastAsia" w:ascii="宋体" w:hAnsi="宋体" w:cs="宋体"/>
          <w:highlight w:val="none"/>
        </w:rPr>
        <w:t>解释</w:t>
      </w:r>
    </w:p>
    <w:p w14:paraId="74CF3209">
      <w:pPr>
        <w:tabs>
          <w:tab w:val="left" w:pos="614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1.2.1本合同使用中文书写、解释和说明。如专用条件约定使用两种及以上语言文字时，应以中文为准。</w:t>
      </w:r>
    </w:p>
    <w:p w14:paraId="4BBF7BFB">
      <w:pPr>
        <w:tabs>
          <w:tab w:val="left" w:pos="6140"/>
        </w:tabs>
        <w:snapToGrid w:val="0"/>
        <w:spacing w:line="360" w:lineRule="auto"/>
        <w:ind w:firstLine="480" w:firstLineChars="200"/>
        <w:rPr>
          <w:rFonts w:hint="eastAsia" w:ascii="宋体" w:hAnsi="宋体" w:cs="宋体"/>
          <w:highlight w:val="none"/>
        </w:rPr>
      </w:pPr>
      <w:r>
        <w:rPr>
          <w:rFonts w:hint="eastAsia" w:ascii="宋体" w:hAnsi="宋体" w:cs="宋体"/>
          <w:highlight w:val="none"/>
        </w:rPr>
        <w:t>1.2.2 组成本合同的下列文件彼此应能相互解释、互为说明。除专用条件另有约定外，本合同文件的解释顺序如下：</w:t>
      </w:r>
    </w:p>
    <w:p w14:paraId="0C0417A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（1）协议书；</w:t>
      </w:r>
    </w:p>
    <w:p w14:paraId="140B9EA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（2）中标通知书（适用于招标工程）或委托书（适用于非招标工程）；</w:t>
      </w:r>
    </w:p>
    <w:p w14:paraId="1CD36A9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（3）专用条件及附录A、附录B；</w:t>
      </w:r>
    </w:p>
    <w:p w14:paraId="75AC82C9">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（4）通用条件；</w:t>
      </w:r>
    </w:p>
    <w:p w14:paraId="76223CB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（5）投标文件（适用于招标工程）或监理与相关服务建议书（适用于非招标工程）。</w:t>
      </w:r>
    </w:p>
    <w:p w14:paraId="1A81629A">
      <w:pPr>
        <w:spacing w:line="360" w:lineRule="auto"/>
        <w:ind w:firstLine="480" w:firstLineChars="200"/>
        <w:rPr>
          <w:rFonts w:hint="eastAsia" w:ascii="宋体" w:hAnsi="宋体" w:cs="宋体"/>
          <w:highlight w:val="none"/>
        </w:rPr>
      </w:pPr>
      <w:r>
        <w:rPr>
          <w:rFonts w:hint="eastAsia" w:ascii="宋体" w:hAnsi="宋体" w:cs="宋体"/>
          <w:highlight w:val="none"/>
        </w:rPr>
        <w:t>双方签订的补充协议与其他文件发生矛盾或歧义时，属于同一类内容的文件，应以最新签署的为准。</w:t>
      </w:r>
    </w:p>
    <w:p w14:paraId="70B0611E">
      <w:pPr>
        <w:spacing w:line="360" w:lineRule="auto"/>
        <w:rPr>
          <w:rFonts w:hint="eastAsia" w:ascii="宋体" w:hAnsi="宋体" w:cs="宋体"/>
          <w:b/>
          <w:highlight w:val="none"/>
        </w:rPr>
      </w:pPr>
      <w:r>
        <w:rPr>
          <w:rFonts w:hint="eastAsia" w:ascii="宋体" w:hAnsi="宋体" w:cs="宋体"/>
          <w:b/>
          <w:highlight w:val="none"/>
        </w:rPr>
        <w:t>2. 监理人的义务</w:t>
      </w:r>
    </w:p>
    <w:p w14:paraId="398ABE6D">
      <w:pPr>
        <w:snapToGrid w:val="0"/>
        <w:spacing w:line="360" w:lineRule="auto"/>
        <w:ind w:left="240" w:leftChars="100"/>
        <w:rPr>
          <w:rFonts w:hint="eastAsia" w:ascii="宋体" w:hAnsi="宋体" w:cs="宋体"/>
          <w:bCs/>
          <w:highlight w:val="none"/>
        </w:rPr>
      </w:pPr>
      <w:r>
        <w:rPr>
          <w:rFonts w:hint="eastAsia" w:ascii="宋体" w:hAnsi="宋体" w:cs="宋体"/>
          <w:highlight w:val="none"/>
        </w:rPr>
        <w:t>2.1 监理的范围和工作内容</w:t>
      </w:r>
    </w:p>
    <w:p w14:paraId="1AB81F43">
      <w:pPr>
        <w:snapToGrid w:val="0"/>
        <w:spacing w:line="360" w:lineRule="auto"/>
        <w:ind w:left="480" w:leftChars="200"/>
        <w:rPr>
          <w:rFonts w:hint="eastAsia" w:ascii="宋体" w:hAnsi="宋体" w:cs="宋体"/>
          <w:highlight w:val="none"/>
        </w:rPr>
      </w:pPr>
      <w:r>
        <w:rPr>
          <w:rFonts w:hint="eastAsia" w:ascii="宋体" w:hAnsi="宋体" w:cs="宋体"/>
          <w:highlight w:val="none"/>
        </w:rPr>
        <w:t>2.1.1 监理范围在专用条件中约定。</w:t>
      </w:r>
    </w:p>
    <w:p w14:paraId="249401A4">
      <w:pPr>
        <w:snapToGrid w:val="0"/>
        <w:spacing w:line="360" w:lineRule="auto"/>
        <w:ind w:left="480" w:leftChars="200"/>
        <w:rPr>
          <w:rFonts w:hint="eastAsia" w:ascii="宋体" w:hAnsi="宋体" w:cs="宋体"/>
          <w:highlight w:val="none"/>
        </w:rPr>
      </w:pPr>
      <w:r>
        <w:rPr>
          <w:rFonts w:hint="eastAsia" w:ascii="宋体" w:hAnsi="宋体" w:cs="宋体"/>
          <w:highlight w:val="none"/>
        </w:rPr>
        <w:t>2.1.2 除专用条件另有约定外，监理工作内容包括：</w:t>
      </w:r>
    </w:p>
    <w:p w14:paraId="5D0FC22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（1）收到工程设计文件后编制监理规划，并在第一次工地会议7天前报委托人。根据有关规定和监理工作需要，编制监理实施细则；</w:t>
      </w:r>
    </w:p>
    <w:p w14:paraId="40990AC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（2）熟悉工程设计文件，并参加由委托人主持的图纸会审和设计交底会议；</w:t>
      </w:r>
    </w:p>
    <w:p w14:paraId="4A3EF9EA">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（3）参加由委托人主持的第一次工地会议；主持监理例会并根据工程需要主持或参加专题会议；</w:t>
      </w:r>
    </w:p>
    <w:p w14:paraId="6D065162">
      <w:pPr>
        <w:snapToGrid w:val="0"/>
        <w:spacing w:line="360" w:lineRule="auto"/>
        <w:rPr>
          <w:rFonts w:hint="eastAsia" w:ascii="宋体" w:hAnsi="宋体" w:cs="宋体"/>
          <w:highlight w:val="none"/>
        </w:rPr>
      </w:pPr>
      <w:r>
        <w:rPr>
          <w:rFonts w:hint="eastAsia" w:ascii="宋体" w:hAnsi="宋体" w:cs="宋体"/>
          <w:highlight w:val="none"/>
        </w:rPr>
        <w:t xml:space="preserve">    （4）审查施工承包人提交的施工组织设计，重点审查其中的质量安全技术措施、专项施工方案与工程建设强制性标准的符合性；</w:t>
      </w:r>
    </w:p>
    <w:p w14:paraId="266D1277">
      <w:pPr>
        <w:snapToGrid w:val="0"/>
        <w:spacing w:line="360" w:lineRule="auto"/>
        <w:ind w:firstLine="645"/>
        <w:rPr>
          <w:rFonts w:hint="eastAsia" w:ascii="宋体" w:hAnsi="宋体" w:cs="宋体"/>
          <w:highlight w:val="none"/>
        </w:rPr>
      </w:pPr>
      <w:r>
        <w:rPr>
          <w:rFonts w:hint="eastAsia" w:ascii="宋体" w:hAnsi="宋体" w:cs="宋体"/>
          <w:highlight w:val="none"/>
        </w:rPr>
        <w:t xml:space="preserve">（5）检查施工承包人工程质量、安全生产管理制度及组织机构和人员资格； </w:t>
      </w:r>
    </w:p>
    <w:p w14:paraId="416A2E6E">
      <w:pPr>
        <w:snapToGrid w:val="0"/>
        <w:spacing w:line="360" w:lineRule="auto"/>
        <w:rPr>
          <w:rFonts w:hint="eastAsia" w:ascii="宋体" w:hAnsi="宋体" w:cs="宋体"/>
          <w:highlight w:val="none"/>
        </w:rPr>
      </w:pPr>
      <w:r>
        <w:rPr>
          <w:rFonts w:hint="eastAsia" w:ascii="宋体" w:hAnsi="宋体" w:cs="宋体"/>
          <w:highlight w:val="none"/>
        </w:rPr>
        <w:t xml:space="preserve">    （6）检查施工承包人专职安全生产管理人员的配备情况；</w:t>
      </w:r>
    </w:p>
    <w:p w14:paraId="21840B94">
      <w:pPr>
        <w:snapToGrid w:val="0"/>
        <w:spacing w:line="360" w:lineRule="auto"/>
        <w:rPr>
          <w:rFonts w:hint="eastAsia" w:ascii="宋体" w:hAnsi="宋体" w:cs="宋体"/>
          <w:highlight w:val="none"/>
        </w:rPr>
      </w:pPr>
      <w:r>
        <w:rPr>
          <w:rFonts w:hint="eastAsia" w:ascii="宋体" w:hAnsi="宋体" w:cs="宋体"/>
          <w:highlight w:val="none"/>
        </w:rPr>
        <w:t xml:space="preserve">    （7）审查施工承包人提交的施工进度计划，核查承包人对施工进度计划的调整；</w:t>
      </w:r>
    </w:p>
    <w:p w14:paraId="61BCE988">
      <w:pPr>
        <w:snapToGrid w:val="0"/>
        <w:spacing w:line="360" w:lineRule="auto"/>
        <w:ind w:firstLine="645"/>
        <w:rPr>
          <w:rFonts w:hint="eastAsia" w:ascii="宋体" w:hAnsi="宋体" w:cs="宋体"/>
          <w:highlight w:val="none"/>
        </w:rPr>
      </w:pPr>
      <w:r>
        <w:rPr>
          <w:rFonts w:hint="eastAsia" w:ascii="宋体" w:hAnsi="宋体" w:cs="宋体"/>
          <w:highlight w:val="none"/>
        </w:rPr>
        <w:t>（8）检查施工承包人的试验室；</w:t>
      </w:r>
    </w:p>
    <w:p w14:paraId="2757EC29">
      <w:pPr>
        <w:snapToGrid w:val="0"/>
        <w:spacing w:line="360" w:lineRule="auto"/>
        <w:rPr>
          <w:rFonts w:hint="eastAsia" w:ascii="宋体" w:hAnsi="宋体" w:cs="宋体"/>
          <w:highlight w:val="none"/>
        </w:rPr>
      </w:pPr>
      <w:r>
        <w:rPr>
          <w:rFonts w:hint="eastAsia" w:ascii="宋体" w:hAnsi="宋体" w:cs="宋体"/>
          <w:highlight w:val="none"/>
        </w:rPr>
        <w:t xml:space="preserve">    （9）审核施工分包人资质条件；</w:t>
      </w:r>
    </w:p>
    <w:p w14:paraId="730BADFE">
      <w:pPr>
        <w:rPr>
          <w:rFonts w:hint="eastAsia" w:ascii="宋体" w:hAnsi="宋体" w:cs="宋体"/>
          <w:highlight w:val="none"/>
        </w:rPr>
      </w:pPr>
      <w:r>
        <w:rPr>
          <w:rFonts w:hint="eastAsia" w:ascii="宋体" w:hAnsi="宋体" w:cs="宋体"/>
          <w:highlight w:val="none"/>
        </w:rPr>
        <w:t xml:space="preserve">    （10）查验施工承包人的施工测量放线成果；</w:t>
      </w:r>
    </w:p>
    <w:p w14:paraId="221EE5F5">
      <w:pPr>
        <w:snapToGrid w:val="0"/>
        <w:spacing w:line="360" w:lineRule="auto"/>
        <w:ind w:firstLine="645"/>
        <w:rPr>
          <w:rFonts w:hint="eastAsia" w:ascii="宋体" w:hAnsi="宋体" w:cs="宋体"/>
          <w:highlight w:val="none"/>
        </w:rPr>
      </w:pPr>
      <w:r>
        <w:rPr>
          <w:rFonts w:hint="eastAsia" w:ascii="宋体" w:hAnsi="宋体" w:cs="宋体"/>
          <w:highlight w:val="none"/>
        </w:rPr>
        <w:t>（11）审查工程开工条件，对条件具备的签发开工令；</w:t>
      </w:r>
    </w:p>
    <w:p w14:paraId="1668A513">
      <w:pPr>
        <w:snapToGrid w:val="0"/>
        <w:spacing w:line="360" w:lineRule="auto"/>
        <w:ind w:firstLine="645"/>
        <w:rPr>
          <w:rFonts w:hint="eastAsia" w:ascii="宋体" w:hAnsi="宋体" w:cs="宋体"/>
          <w:highlight w:val="none"/>
        </w:rPr>
      </w:pPr>
      <w:r>
        <w:rPr>
          <w:rFonts w:hint="eastAsia" w:ascii="宋体" w:hAnsi="宋体" w:cs="宋体"/>
          <w:highlight w:val="none"/>
        </w:rPr>
        <w:t>（12）审查施工承包人报送的工程材料、构配件、设备质量证明文件的有效性和符合性，并按规定对用于工程的材料采取平行检验或见证取样方式进行抽检；</w:t>
      </w:r>
    </w:p>
    <w:p w14:paraId="47917ECD">
      <w:pPr>
        <w:snapToGrid w:val="0"/>
        <w:spacing w:line="360" w:lineRule="auto"/>
        <w:ind w:left="-110" w:leftChars="-46"/>
        <w:rPr>
          <w:rFonts w:hint="eastAsia" w:ascii="宋体" w:hAnsi="宋体" w:cs="宋体"/>
          <w:highlight w:val="none"/>
        </w:rPr>
      </w:pPr>
      <w:r>
        <w:rPr>
          <w:rFonts w:hint="eastAsia" w:ascii="宋体" w:hAnsi="宋体" w:cs="宋体"/>
          <w:highlight w:val="none"/>
        </w:rPr>
        <w:t xml:space="preserve">     （13）审核施工承包人提交的工程款支付申请，签发或出具工程款支付证书，并报委托人审核、批准；</w:t>
      </w:r>
    </w:p>
    <w:p w14:paraId="33BA6174">
      <w:pPr>
        <w:snapToGrid w:val="0"/>
        <w:spacing w:line="360" w:lineRule="auto"/>
        <w:ind w:firstLine="645"/>
        <w:rPr>
          <w:rFonts w:hint="eastAsia" w:ascii="宋体" w:hAnsi="宋体" w:cs="宋体"/>
          <w:highlight w:val="none"/>
        </w:rPr>
      </w:pPr>
      <w:r>
        <w:rPr>
          <w:rFonts w:hint="eastAsia" w:ascii="宋体" w:hAnsi="宋体" w:cs="宋体"/>
          <w:highlight w:val="none"/>
        </w:rPr>
        <w:t>（14）在巡视、旁站和检验过程中，发现工程质量、施工安全存在事故隐患的，要求施工承包人整改并报委托人；</w:t>
      </w:r>
    </w:p>
    <w:p w14:paraId="103976F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（15）经委托人同意，签发工程暂停令和复工令；</w:t>
      </w:r>
    </w:p>
    <w:p w14:paraId="07956A5A">
      <w:pPr>
        <w:snapToGrid w:val="0"/>
        <w:spacing w:line="360" w:lineRule="auto"/>
        <w:rPr>
          <w:rFonts w:hint="eastAsia" w:ascii="宋体" w:hAnsi="宋体" w:cs="宋体"/>
          <w:highlight w:val="none"/>
        </w:rPr>
      </w:pPr>
      <w:r>
        <w:rPr>
          <w:rFonts w:hint="eastAsia" w:ascii="宋体" w:hAnsi="宋体" w:cs="宋体"/>
          <w:highlight w:val="none"/>
        </w:rPr>
        <w:t xml:space="preserve">    （16）审查施工承包人提交的采用新材料、新工艺、新技术、新设备的论证材料及相关验收标准；</w:t>
      </w:r>
    </w:p>
    <w:p w14:paraId="0A1DADE7">
      <w:pPr>
        <w:snapToGrid w:val="0"/>
        <w:spacing w:line="360" w:lineRule="auto"/>
        <w:ind w:firstLine="660"/>
        <w:rPr>
          <w:rFonts w:hint="eastAsia" w:ascii="宋体" w:hAnsi="宋体" w:cs="宋体"/>
          <w:highlight w:val="none"/>
        </w:rPr>
      </w:pPr>
      <w:r>
        <w:rPr>
          <w:rFonts w:hint="eastAsia" w:ascii="宋体" w:hAnsi="宋体" w:cs="宋体"/>
          <w:highlight w:val="none"/>
        </w:rPr>
        <w:t>（17）验收隐蔽工程、分部分项工程；</w:t>
      </w:r>
    </w:p>
    <w:p w14:paraId="2FA53B07">
      <w:pPr>
        <w:snapToGrid w:val="0"/>
        <w:spacing w:line="360" w:lineRule="auto"/>
        <w:rPr>
          <w:rFonts w:hint="eastAsia" w:ascii="宋体" w:hAnsi="宋体" w:cs="宋体"/>
          <w:highlight w:val="none"/>
        </w:rPr>
      </w:pPr>
      <w:r>
        <w:rPr>
          <w:rFonts w:hint="eastAsia" w:ascii="宋体" w:hAnsi="宋体" w:cs="宋体"/>
          <w:highlight w:val="none"/>
        </w:rPr>
        <w:t xml:space="preserve">    （18）审查施工承包人提交的工程变更申请，协调处理施工进度调整、费用索赔、合同争议等事项；</w:t>
      </w:r>
    </w:p>
    <w:p w14:paraId="70D659A6">
      <w:pPr>
        <w:snapToGrid w:val="0"/>
        <w:spacing w:line="360" w:lineRule="auto"/>
        <w:ind w:firstLine="645"/>
        <w:rPr>
          <w:rFonts w:hint="eastAsia" w:ascii="宋体" w:hAnsi="宋体" w:cs="宋体"/>
          <w:highlight w:val="none"/>
        </w:rPr>
      </w:pPr>
      <w:r>
        <w:rPr>
          <w:rFonts w:hint="eastAsia" w:ascii="宋体" w:hAnsi="宋体" w:cs="宋体"/>
          <w:highlight w:val="none"/>
        </w:rPr>
        <w:t>（19）审查施工承包人提交的竣工验收申请，编写工程质量评估报告；</w:t>
      </w:r>
    </w:p>
    <w:p w14:paraId="6A3A3AE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（20）参加工程竣工验收，签署竣工验收意见；</w:t>
      </w:r>
    </w:p>
    <w:p w14:paraId="56F284A9">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（21）审查施工承包人提交的竣工结算申请并报委托人；</w:t>
      </w:r>
    </w:p>
    <w:p w14:paraId="30D831F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（22）编制、整理工程监理归档文件并报委托人。</w:t>
      </w:r>
    </w:p>
    <w:p w14:paraId="7100CFA0">
      <w:pPr>
        <w:spacing w:line="360" w:lineRule="auto"/>
        <w:ind w:left="480" w:leftChars="200" w:firstLine="120" w:firstLineChars="50"/>
        <w:rPr>
          <w:rFonts w:hint="eastAsia" w:ascii="宋体" w:hAnsi="宋体" w:cs="宋体"/>
          <w:highlight w:val="none"/>
        </w:rPr>
      </w:pPr>
      <w:r>
        <w:rPr>
          <w:rFonts w:hint="eastAsia" w:ascii="宋体" w:hAnsi="宋体" w:cs="宋体"/>
          <w:highlight w:val="none"/>
        </w:rPr>
        <w:t>2.1.3 相关服务的范围和内容在附录A中约定。</w:t>
      </w:r>
    </w:p>
    <w:p w14:paraId="472A2E9A">
      <w:pPr>
        <w:spacing w:line="360" w:lineRule="auto"/>
        <w:ind w:firstLine="240" w:firstLineChars="100"/>
        <w:rPr>
          <w:rFonts w:hint="eastAsia" w:ascii="宋体" w:hAnsi="宋体" w:cs="宋体"/>
          <w:bCs/>
          <w:highlight w:val="none"/>
        </w:rPr>
      </w:pPr>
      <w:r>
        <w:rPr>
          <w:rFonts w:hint="eastAsia" w:ascii="宋体" w:hAnsi="宋体" w:cs="宋体"/>
          <w:highlight w:val="none"/>
        </w:rPr>
        <w:t xml:space="preserve">2.2 </w:t>
      </w:r>
      <w:r>
        <w:rPr>
          <w:rFonts w:hint="eastAsia" w:ascii="宋体" w:hAnsi="宋体" w:cs="宋体"/>
          <w:bCs/>
          <w:highlight w:val="none"/>
        </w:rPr>
        <w:t>监理与相关服务依据</w:t>
      </w:r>
    </w:p>
    <w:p w14:paraId="384A9EF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2.2.1 监理依据包括：</w:t>
      </w:r>
    </w:p>
    <w:p w14:paraId="21C22FF8">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（1）适用的法律、行政法规及部门规章；</w:t>
      </w:r>
    </w:p>
    <w:p w14:paraId="31B711B0">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（2）与工程有关的标准；</w:t>
      </w:r>
    </w:p>
    <w:p w14:paraId="572E698C">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（3）工程设计及有关文件；</w:t>
      </w:r>
    </w:p>
    <w:p w14:paraId="2A940D2E">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（4）本合同及委托人与第三方签订的与实施工程有关的其他合同。</w:t>
      </w:r>
    </w:p>
    <w:p w14:paraId="0CCA7814">
      <w:pPr>
        <w:spacing w:line="360" w:lineRule="auto"/>
        <w:ind w:left="240" w:leftChars="100" w:firstLine="480" w:firstLineChars="200"/>
        <w:rPr>
          <w:rFonts w:hint="eastAsia" w:ascii="宋体" w:hAnsi="宋体" w:cs="宋体"/>
          <w:bCs/>
          <w:highlight w:val="none"/>
        </w:rPr>
      </w:pPr>
      <w:r>
        <w:rPr>
          <w:rFonts w:hint="eastAsia" w:ascii="宋体" w:hAnsi="宋体" w:cs="宋体"/>
          <w:bCs/>
          <w:highlight w:val="none"/>
        </w:rPr>
        <w:t>双方根据工程的行业和地域特点，在专用条件中具体约定监理依据。</w:t>
      </w:r>
    </w:p>
    <w:p w14:paraId="4E6D4CF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2.2.2 相关服务依据在专用条件中约定。</w:t>
      </w:r>
    </w:p>
    <w:p w14:paraId="522F68D1">
      <w:pPr>
        <w:spacing w:line="360" w:lineRule="auto"/>
        <w:ind w:firstLine="240" w:firstLineChars="100"/>
        <w:rPr>
          <w:rFonts w:hint="eastAsia" w:ascii="宋体" w:hAnsi="宋体" w:cs="宋体"/>
          <w:highlight w:val="none"/>
        </w:rPr>
      </w:pPr>
      <w:r>
        <w:rPr>
          <w:rFonts w:hint="eastAsia" w:ascii="宋体" w:hAnsi="宋体" w:cs="宋体"/>
          <w:highlight w:val="none"/>
        </w:rPr>
        <w:t>2.3 项目监理机构和人员</w:t>
      </w:r>
    </w:p>
    <w:p w14:paraId="7FD4EAC5">
      <w:pPr>
        <w:snapToGrid w:val="0"/>
        <w:spacing w:line="360" w:lineRule="auto"/>
        <w:ind w:firstLine="645"/>
        <w:rPr>
          <w:rFonts w:hint="eastAsia" w:ascii="宋体" w:hAnsi="宋体" w:cs="宋体"/>
          <w:highlight w:val="none"/>
        </w:rPr>
      </w:pPr>
      <w:r>
        <w:rPr>
          <w:rFonts w:hint="eastAsia" w:ascii="宋体" w:hAnsi="宋体" w:cs="宋体"/>
          <w:highlight w:val="none"/>
        </w:rPr>
        <w:t>2.3.1 监理人应组建满足工作需要的项目监理机构，配备必要的检测设备。项目监理机构的主要人员应具有相应的资格条件。</w:t>
      </w:r>
    </w:p>
    <w:p w14:paraId="263F876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2.3.2本合同履行过程中，总监理工程师及重要岗位监理人员应保持相对稳定，以保证监理工作正常进行。</w:t>
      </w:r>
    </w:p>
    <w:p w14:paraId="6E3A030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29345D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2.3.4 监理人应及时更换有下列情形之一的监理人员：</w:t>
      </w:r>
    </w:p>
    <w:p w14:paraId="26EB0D5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（1）严重过失行为的；</w:t>
      </w:r>
    </w:p>
    <w:p w14:paraId="226C94D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（2）有违法行为不能履行职责的；</w:t>
      </w:r>
    </w:p>
    <w:p w14:paraId="3A96865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（3）涉嫌犯罪的；</w:t>
      </w:r>
    </w:p>
    <w:p w14:paraId="3BADBFE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（4）不能胜任岗位职责的；</w:t>
      </w:r>
    </w:p>
    <w:p w14:paraId="13A8EA00">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（5）严重违反职业道德的；</w:t>
      </w:r>
    </w:p>
    <w:p w14:paraId="5225C1F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（6）专用条件约定的其他情形。</w:t>
      </w:r>
    </w:p>
    <w:p w14:paraId="0D8FE566">
      <w:pPr>
        <w:spacing w:line="360" w:lineRule="auto"/>
        <w:ind w:firstLine="480" w:firstLineChars="200"/>
        <w:rPr>
          <w:rFonts w:hint="eastAsia" w:ascii="宋体" w:hAnsi="宋体" w:cs="宋体"/>
          <w:highlight w:val="none"/>
        </w:rPr>
      </w:pPr>
      <w:r>
        <w:rPr>
          <w:rFonts w:hint="eastAsia" w:ascii="宋体" w:hAnsi="宋体" w:cs="宋体"/>
          <w:highlight w:val="none"/>
        </w:rPr>
        <w:t>2.3.5 委托人可要求监理人更换不能胜任本职工作的项目监理机构人员。</w:t>
      </w:r>
    </w:p>
    <w:p w14:paraId="64602F67">
      <w:pPr>
        <w:spacing w:line="360" w:lineRule="auto"/>
        <w:ind w:left="240" w:leftChars="100"/>
        <w:rPr>
          <w:rFonts w:hint="eastAsia" w:ascii="宋体" w:hAnsi="宋体" w:cs="宋体"/>
          <w:highlight w:val="none"/>
        </w:rPr>
      </w:pPr>
      <w:r>
        <w:rPr>
          <w:rFonts w:hint="eastAsia" w:ascii="宋体" w:hAnsi="宋体" w:cs="宋体"/>
          <w:highlight w:val="none"/>
        </w:rPr>
        <w:t>2.4 履行职责</w:t>
      </w:r>
    </w:p>
    <w:p w14:paraId="590768D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监理人应遵循职业道德准则和行为规范，严格按照法律法规、工程建设有关标准及本合同履行职责。</w:t>
      </w:r>
    </w:p>
    <w:p w14:paraId="0C4E0BE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2.4.1 在监理与相关服务范围内，委托人和承包人提出的意见和要求，监理人应及时提出处置意见。当委托人与承包人之间发生合同争议时，监理人应协助委托人、承包人协商解决。</w:t>
      </w:r>
    </w:p>
    <w:p w14:paraId="292C345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2.4.2 当委托人与承包人之间的合同争议提交仲裁机构仲裁或人民法院审理时，监理人应提供必要的证明资料。</w:t>
      </w:r>
    </w:p>
    <w:p w14:paraId="1FE03AF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2.4.3 监理人应在专用条件约定的授权范围内，处理委托人与承包人所签订合同的变更事宜。如果变更超过授权范围，应以书面形式报委托人批准。</w:t>
      </w:r>
    </w:p>
    <w:p w14:paraId="7842849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在紧急情况下，为了保护财产和人身安全，监理人所发出的指令未能事先报委托人批准时，应在发出指令后的24小时内以书面形式报委托人。</w:t>
      </w:r>
    </w:p>
    <w:p w14:paraId="2AE4BE64">
      <w:pPr>
        <w:spacing w:line="360" w:lineRule="auto"/>
        <w:ind w:firstLine="480" w:firstLineChars="200"/>
        <w:rPr>
          <w:rFonts w:hint="eastAsia" w:ascii="宋体" w:hAnsi="宋体" w:cs="宋体"/>
          <w:highlight w:val="none"/>
        </w:rPr>
      </w:pPr>
      <w:r>
        <w:rPr>
          <w:rFonts w:hint="eastAsia" w:ascii="宋体" w:hAnsi="宋体" w:cs="宋体"/>
          <w:highlight w:val="none"/>
        </w:rPr>
        <w:t>2.4.4 除专用条件另有约定外，监理人发现承包人的人员不能胜任本职工作的，有权要求承包人予以调换。</w:t>
      </w:r>
    </w:p>
    <w:p w14:paraId="2468C4CB">
      <w:pPr>
        <w:spacing w:line="360" w:lineRule="auto"/>
        <w:ind w:left="240" w:leftChars="100"/>
        <w:rPr>
          <w:rFonts w:hint="eastAsia" w:ascii="宋体" w:hAnsi="宋体" w:cs="宋体"/>
          <w:highlight w:val="none"/>
        </w:rPr>
      </w:pPr>
      <w:r>
        <w:rPr>
          <w:rFonts w:hint="eastAsia" w:ascii="宋体" w:hAnsi="宋体" w:cs="宋体"/>
          <w:highlight w:val="none"/>
        </w:rPr>
        <w:t>2.5 提交报告</w:t>
      </w:r>
    </w:p>
    <w:p w14:paraId="625257A4">
      <w:pPr>
        <w:spacing w:line="360" w:lineRule="auto"/>
        <w:ind w:firstLine="480" w:firstLineChars="200"/>
        <w:rPr>
          <w:rFonts w:hint="eastAsia" w:ascii="宋体" w:hAnsi="宋体" w:cs="宋体"/>
          <w:highlight w:val="none"/>
        </w:rPr>
      </w:pPr>
      <w:r>
        <w:rPr>
          <w:rFonts w:hint="eastAsia" w:ascii="宋体" w:hAnsi="宋体" w:cs="宋体"/>
          <w:highlight w:val="none"/>
        </w:rPr>
        <w:t>监理人应按专用条件约定的种类、时间和份数向委托人提交监理与相关服务的报告。</w:t>
      </w:r>
    </w:p>
    <w:p w14:paraId="0BF91BC1">
      <w:pPr>
        <w:spacing w:line="360" w:lineRule="auto"/>
        <w:ind w:left="240" w:leftChars="100"/>
        <w:rPr>
          <w:rFonts w:hint="eastAsia" w:ascii="宋体" w:hAnsi="宋体" w:cs="宋体"/>
          <w:highlight w:val="none"/>
        </w:rPr>
      </w:pPr>
      <w:r>
        <w:rPr>
          <w:rFonts w:hint="eastAsia" w:ascii="宋体" w:hAnsi="宋体" w:cs="宋体"/>
          <w:highlight w:val="none"/>
        </w:rPr>
        <w:t>2.6 文件资料</w:t>
      </w:r>
    </w:p>
    <w:p w14:paraId="6EAA612D">
      <w:pPr>
        <w:spacing w:line="360" w:lineRule="auto"/>
        <w:ind w:firstLine="480" w:firstLineChars="200"/>
        <w:rPr>
          <w:rFonts w:hint="eastAsia" w:ascii="宋体" w:hAnsi="宋体" w:cs="宋体"/>
          <w:highlight w:val="none"/>
        </w:rPr>
      </w:pPr>
      <w:r>
        <w:rPr>
          <w:rFonts w:hint="eastAsia" w:ascii="宋体" w:hAnsi="宋体" w:cs="宋体"/>
          <w:highlight w:val="none"/>
        </w:rPr>
        <w:t>在本合同履行期内，监理人应在现场保留工作所用的图纸、报告及记录监理工作的相关文件。工程竣工后，应当按照档案管理规定将监理有关文件归档。</w:t>
      </w:r>
    </w:p>
    <w:p w14:paraId="195EDFAE">
      <w:pPr>
        <w:spacing w:line="360" w:lineRule="auto"/>
        <w:ind w:left="240" w:leftChars="100"/>
        <w:rPr>
          <w:rFonts w:hint="eastAsia" w:ascii="宋体" w:hAnsi="宋体" w:cs="宋体"/>
          <w:highlight w:val="none"/>
        </w:rPr>
      </w:pPr>
      <w:r>
        <w:rPr>
          <w:rFonts w:hint="eastAsia" w:ascii="宋体" w:hAnsi="宋体" w:cs="宋体"/>
          <w:highlight w:val="none"/>
        </w:rPr>
        <w:t>2.7 使用委托人的财产</w:t>
      </w:r>
    </w:p>
    <w:p w14:paraId="67B7D214">
      <w:pPr>
        <w:spacing w:line="360" w:lineRule="auto"/>
        <w:ind w:firstLine="480" w:firstLineChars="200"/>
        <w:rPr>
          <w:rFonts w:hint="eastAsia" w:ascii="宋体" w:hAnsi="宋体" w:cs="宋体"/>
          <w:highlight w:val="none"/>
        </w:rPr>
      </w:pPr>
      <w:r>
        <w:rPr>
          <w:rFonts w:hint="eastAsia" w:ascii="宋体" w:hAnsi="宋体" w:cs="宋体"/>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2032821">
      <w:pPr>
        <w:spacing w:line="360" w:lineRule="auto"/>
        <w:rPr>
          <w:rFonts w:hint="eastAsia" w:ascii="宋体" w:hAnsi="宋体" w:cs="宋体"/>
          <w:b/>
          <w:highlight w:val="none"/>
        </w:rPr>
      </w:pPr>
      <w:r>
        <w:rPr>
          <w:rFonts w:hint="eastAsia" w:ascii="宋体" w:hAnsi="宋体" w:cs="宋体"/>
          <w:b/>
          <w:highlight w:val="none"/>
        </w:rPr>
        <w:t>3．委托人的义务</w:t>
      </w:r>
    </w:p>
    <w:p w14:paraId="1E272BD1">
      <w:pPr>
        <w:spacing w:line="360" w:lineRule="auto"/>
        <w:ind w:left="240" w:leftChars="100"/>
        <w:rPr>
          <w:rFonts w:hint="eastAsia" w:ascii="宋体" w:hAnsi="宋体" w:cs="宋体"/>
          <w:highlight w:val="none"/>
        </w:rPr>
      </w:pPr>
      <w:r>
        <w:rPr>
          <w:rFonts w:hint="eastAsia" w:ascii="宋体" w:hAnsi="宋体" w:cs="宋体"/>
          <w:highlight w:val="none"/>
        </w:rPr>
        <w:t>3.1 告知</w:t>
      </w:r>
    </w:p>
    <w:p w14:paraId="5FC8C2BF">
      <w:pPr>
        <w:spacing w:line="360" w:lineRule="auto"/>
        <w:ind w:firstLine="480" w:firstLineChars="200"/>
        <w:rPr>
          <w:rFonts w:hint="eastAsia" w:ascii="宋体" w:hAnsi="宋体" w:cs="宋体"/>
          <w:highlight w:val="none"/>
        </w:rPr>
      </w:pPr>
      <w:r>
        <w:rPr>
          <w:rFonts w:hint="eastAsia" w:ascii="宋体" w:hAnsi="宋体" w:cs="宋体"/>
          <w:highlight w:val="none"/>
        </w:rPr>
        <w:t>委托人应在委托人与承包人签订的合同中明确监理人、总监理工程师和授予项目监理机构的权限。如有变更，应及时通知承包人。</w:t>
      </w:r>
    </w:p>
    <w:p w14:paraId="33E400B7">
      <w:pPr>
        <w:spacing w:line="360" w:lineRule="auto"/>
        <w:ind w:left="240" w:leftChars="100"/>
        <w:rPr>
          <w:rFonts w:hint="eastAsia" w:ascii="宋体" w:hAnsi="宋体" w:cs="宋体"/>
          <w:highlight w:val="none"/>
        </w:rPr>
      </w:pPr>
      <w:r>
        <w:rPr>
          <w:rFonts w:hint="eastAsia" w:ascii="宋体" w:hAnsi="宋体" w:cs="宋体"/>
          <w:highlight w:val="none"/>
        </w:rPr>
        <w:t>3.2 提供资料</w:t>
      </w:r>
    </w:p>
    <w:p w14:paraId="4CFC3277">
      <w:pPr>
        <w:spacing w:line="360" w:lineRule="auto"/>
        <w:ind w:firstLine="480" w:firstLineChars="200"/>
        <w:rPr>
          <w:rFonts w:hint="eastAsia" w:ascii="宋体" w:hAnsi="宋体" w:cs="宋体"/>
          <w:highlight w:val="none"/>
        </w:rPr>
      </w:pPr>
      <w:r>
        <w:rPr>
          <w:rFonts w:hint="eastAsia" w:ascii="宋体" w:hAnsi="宋体" w:cs="宋体"/>
          <w:highlight w:val="none"/>
        </w:rPr>
        <w:t>委托人应按照附录B约定，</w:t>
      </w:r>
      <w:r>
        <w:rPr>
          <w:rFonts w:hint="eastAsia" w:ascii="宋体" w:hAnsi="宋体" w:cs="宋体"/>
          <w:color w:val="000000"/>
          <w:highlight w:val="none"/>
        </w:rPr>
        <w:t>无偿</w:t>
      </w:r>
      <w:r>
        <w:rPr>
          <w:rFonts w:hint="eastAsia" w:ascii="宋体" w:hAnsi="宋体" w:cs="宋体"/>
          <w:highlight w:val="none"/>
        </w:rPr>
        <w:t>向监理人提供工程有关的资料。在本合同履行过程中，委托人应及时向监理人提供最新的与工程有关的资料。</w:t>
      </w:r>
    </w:p>
    <w:p w14:paraId="0228CBBD">
      <w:pPr>
        <w:spacing w:line="360" w:lineRule="auto"/>
        <w:ind w:left="240" w:leftChars="100"/>
        <w:rPr>
          <w:rFonts w:hint="eastAsia" w:ascii="宋体" w:hAnsi="宋体" w:cs="宋体"/>
          <w:highlight w:val="none"/>
        </w:rPr>
      </w:pPr>
      <w:r>
        <w:rPr>
          <w:rFonts w:hint="eastAsia" w:ascii="宋体" w:hAnsi="宋体" w:cs="宋体"/>
          <w:highlight w:val="none"/>
        </w:rPr>
        <w:t>3.3 提供工作条件</w:t>
      </w:r>
    </w:p>
    <w:p w14:paraId="721CB03A">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委托人应为监理人完成监理与相关服务提供必要的条件。</w:t>
      </w:r>
    </w:p>
    <w:p w14:paraId="51A1A57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3.3.1 委托人应按照附录B约定，派遣相应的人员，提供房屋、设备，供监理人无偿使用。</w:t>
      </w:r>
    </w:p>
    <w:p w14:paraId="4155DBDD">
      <w:pPr>
        <w:spacing w:line="360" w:lineRule="auto"/>
        <w:ind w:firstLine="480" w:firstLineChars="200"/>
        <w:rPr>
          <w:rFonts w:hint="eastAsia" w:ascii="宋体" w:hAnsi="宋体" w:cs="宋体"/>
          <w:highlight w:val="none"/>
        </w:rPr>
      </w:pPr>
      <w:r>
        <w:rPr>
          <w:rFonts w:hint="eastAsia" w:ascii="宋体" w:hAnsi="宋体" w:cs="宋体"/>
          <w:highlight w:val="none"/>
        </w:rPr>
        <w:t>3.3.2 委托人应负责协调工程建设中所有外部关系，为监理人履行本合同提供必要的外部条件。</w:t>
      </w:r>
    </w:p>
    <w:p w14:paraId="15E07D03">
      <w:pPr>
        <w:snapToGrid w:val="0"/>
        <w:spacing w:line="360" w:lineRule="auto"/>
        <w:ind w:left="240" w:leftChars="100"/>
        <w:rPr>
          <w:rFonts w:hint="eastAsia" w:ascii="宋体" w:hAnsi="宋体" w:cs="宋体"/>
          <w:highlight w:val="none"/>
        </w:rPr>
      </w:pPr>
      <w:r>
        <w:rPr>
          <w:rFonts w:hint="eastAsia" w:ascii="宋体" w:hAnsi="宋体" w:cs="宋体"/>
          <w:highlight w:val="none"/>
        </w:rPr>
        <w:t>3.4 委托人代表</w:t>
      </w:r>
    </w:p>
    <w:p w14:paraId="602899C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09F6DC3">
      <w:pPr>
        <w:snapToGrid w:val="0"/>
        <w:spacing w:line="360" w:lineRule="auto"/>
        <w:ind w:left="240" w:leftChars="100"/>
        <w:rPr>
          <w:rFonts w:hint="eastAsia" w:ascii="宋体" w:hAnsi="宋体" w:cs="宋体"/>
          <w:highlight w:val="none"/>
        </w:rPr>
      </w:pPr>
      <w:r>
        <w:rPr>
          <w:rFonts w:hint="eastAsia" w:ascii="宋体" w:hAnsi="宋体" w:cs="宋体"/>
          <w:highlight w:val="none"/>
        </w:rPr>
        <w:t>3.5 委托人意见或要求</w:t>
      </w:r>
    </w:p>
    <w:p w14:paraId="4F4293DA">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在本合同约定的监理与相关服务工作范围内，委托人对承包人的任何意见或要求应通知监理人，由监理人向承包人发出相应指令。</w:t>
      </w:r>
    </w:p>
    <w:p w14:paraId="482EED02">
      <w:pPr>
        <w:snapToGrid w:val="0"/>
        <w:spacing w:line="360" w:lineRule="auto"/>
        <w:ind w:left="240" w:leftChars="100"/>
        <w:rPr>
          <w:rFonts w:hint="eastAsia" w:ascii="宋体" w:hAnsi="宋体" w:cs="宋体"/>
          <w:highlight w:val="none"/>
        </w:rPr>
      </w:pPr>
      <w:r>
        <w:rPr>
          <w:rFonts w:hint="eastAsia" w:ascii="宋体" w:hAnsi="宋体" w:cs="宋体"/>
          <w:highlight w:val="none"/>
        </w:rPr>
        <w:t>3.6 答复</w:t>
      </w:r>
    </w:p>
    <w:p w14:paraId="4B47454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委托人应在专用条件约定的时间内，对监理人以书面形式提交并要求作出决定的事宜，给予书面答复。逾期未答复的，视为委托人认可。</w:t>
      </w:r>
    </w:p>
    <w:p w14:paraId="0838E586">
      <w:pPr>
        <w:snapToGrid w:val="0"/>
        <w:spacing w:line="360" w:lineRule="auto"/>
        <w:ind w:left="240" w:leftChars="100"/>
        <w:rPr>
          <w:rFonts w:hint="eastAsia" w:ascii="宋体" w:hAnsi="宋体" w:cs="宋体"/>
          <w:highlight w:val="none"/>
        </w:rPr>
      </w:pPr>
      <w:r>
        <w:rPr>
          <w:rFonts w:hint="eastAsia" w:ascii="宋体" w:hAnsi="宋体" w:cs="宋体"/>
          <w:highlight w:val="none"/>
        </w:rPr>
        <w:t>3.7 支付</w:t>
      </w:r>
    </w:p>
    <w:p w14:paraId="09C9F26A">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委托人应按本合同约定，向监理人支付酬金。</w:t>
      </w:r>
    </w:p>
    <w:p w14:paraId="236590D8">
      <w:pPr>
        <w:snapToGrid w:val="0"/>
        <w:spacing w:line="360" w:lineRule="auto"/>
        <w:rPr>
          <w:rFonts w:hint="eastAsia" w:ascii="宋体" w:hAnsi="宋体" w:cs="宋体"/>
          <w:b/>
          <w:bCs/>
          <w:highlight w:val="none"/>
        </w:rPr>
      </w:pPr>
      <w:r>
        <w:rPr>
          <w:rFonts w:hint="eastAsia" w:ascii="宋体" w:hAnsi="宋体" w:cs="宋体"/>
          <w:b/>
          <w:bCs/>
          <w:highlight w:val="none"/>
        </w:rPr>
        <w:t>4. 违约责任</w:t>
      </w:r>
    </w:p>
    <w:p w14:paraId="0A727B20">
      <w:pPr>
        <w:spacing w:line="360" w:lineRule="auto"/>
        <w:ind w:left="240" w:leftChars="100"/>
        <w:rPr>
          <w:rFonts w:hint="eastAsia" w:ascii="宋体" w:hAnsi="宋体" w:cs="宋体"/>
          <w:highlight w:val="none"/>
        </w:rPr>
      </w:pPr>
      <w:r>
        <w:rPr>
          <w:rFonts w:hint="eastAsia" w:ascii="宋体" w:hAnsi="宋体" w:cs="宋体"/>
          <w:highlight w:val="none"/>
        </w:rPr>
        <w:t>4.1 监理人的违约责任</w:t>
      </w:r>
    </w:p>
    <w:p w14:paraId="64EA272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监理人未履行本合同义务的，应承担相应的责任。</w:t>
      </w:r>
    </w:p>
    <w:p w14:paraId="05EC192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4.1.1 因监理人违反本合同约定给委托人造成损失的，监理人应当赔偿委托人损失。赔偿金额的确定方法在专用条件中约定。监理人承担部分赔偿责任的，其承担赔偿金额由双方协商确定。</w:t>
      </w:r>
    </w:p>
    <w:p w14:paraId="4D8D7975">
      <w:pPr>
        <w:spacing w:line="360" w:lineRule="auto"/>
        <w:ind w:firstLine="480" w:firstLineChars="200"/>
        <w:rPr>
          <w:rFonts w:hint="eastAsia" w:ascii="宋体" w:hAnsi="宋体" w:cs="宋体"/>
          <w:highlight w:val="none"/>
        </w:rPr>
      </w:pPr>
      <w:r>
        <w:rPr>
          <w:rFonts w:hint="eastAsia" w:ascii="宋体" w:hAnsi="宋体" w:cs="宋体"/>
          <w:highlight w:val="none"/>
        </w:rPr>
        <w:t>4.1.2 监理人向委托人的索赔不成立时，监理人应赔偿委托人由此发生的费用。</w:t>
      </w:r>
    </w:p>
    <w:p w14:paraId="47794F40">
      <w:pPr>
        <w:snapToGrid w:val="0"/>
        <w:spacing w:line="360" w:lineRule="auto"/>
        <w:ind w:firstLine="240" w:firstLineChars="100"/>
        <w:rPr>
          <w:rFonts w:hint="eastAsia" w:ascii="宋体" w:hAnsi="宋体" w:cs="宋体"/>
          <w:highlight w:val="none"/>
        </w:rPr>
      </w:pPr>
      <w:r>
        <w:rPr>
          <w:rFonts w:hint="eastAsia" w:ascii="宋体" w:hAnsi="宋体" w:cs="宋体"/>
          <w:highlight w:val="none"/>
        </w:rPr>
        <w:t>4.2 委托人的违约责任</w:t>
      </w:r>
    </w:p>
    <w:p w14:paraId="13E22A9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委托人未履行本合同义务的，应承担相应的责任。</w:t>
      </w:r>
    </w:p>
    <w:p w14:paraId="66896CC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4.2.1 委托人违反本合同约定造成监理人损失的，委托人应予以赔偿。</w:t>
      </w:r>
    </w:p>
    <w:p w14:paraId="411EDA6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4.2.2 委托人向监理人的索赔不成立时，应赔偿监理人由此引起的费用。</w:t>
      </w:r>
    </w:p>
    <w:p w14:paraId="57AE29B0">
      <w:pPr>
        <w:spacing w:line="360" w:lineRule="auto"/>
        <w:ind w:firstLine="480" w:firstLineChars="200"/>
        <w:rPr>
          <w:rFonts w:hint="eastAsia" w:ascii="宋体" w:hAnsi="宋体" w:cs="宋体"/>
          <w:highlight w:val="none"/>
        </w:rPr>
      </w:pPr>
      <w:r>
        <w:rPr>
          <w:rFonts w:hint="eastAsia" w:ascii="宋体" w:hAnsi="宋体" w:cs="宋体"/>
          <w:highlight w:val="none"/>
        </w:rPr>
        <w:t>4.2.3 委托人未能按期支付酬金超过28天，应按专用条件约定支付逾期付款利息。</w:t>
      </w:r>
    </w:p>
    <w:p w14:paraId="4F823794">
      <w:pPr>
        <w:spacing w:line="360" w:lineRule="auto"/>
        <w:ind w:firstLine="240" w:firstLineChars="100"/>
        <w:rPr>
          <w:rFonts w:hint="eastAsia" w:ascii="宋体" w:hAnsi="宋体" w:cs="宋体"/>
          <w:highlight w:val="none"/>
        </w:rPr>
      </w:pPr>
      <w:r>
        <w:rPr>
          <w:rFonts w:hint="eastAsia" w:ascii="宋体" w:hAnsi="宋体" w:cs="宋体"/>
          <w:highlight w:val="none"/>
        </w:rPr>
        <w:t>4.3 除外责任</w:t>
      </w:r>
    </w:p>
    <w:p w14:paraId="519AFF2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因非监理人的原因，且监理人无过错，发生工程质量事故、安全事故、工期延误等造成的损失，监理人不承担赔偿责任。</w:t>
      </w:r>
    </w:p>
    <w:p w14:paraId="423B8BE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因不可抗力导致本合同全部或部分不能履行时，双方各自承担其因此而造成的损失、损害。</w:t>
      </w:r>
    </w:p>
    <w:p w14:paraId="0174009B">
      <w:pPr>
        <w:snapToGrid w:val="0"/>
        <w:spacing w:line="360" w:lineRule="auto"/>
        <w:rPr>
          <w:rFonts w:hint="eastAsia" w:ascii="宋体" w:hAnsi="宋体" w:cs="宋体"/>
          <w:b/>
          <w:bCs/>
          <w:highlight w:val="none"/>
        </w:rPr>
      </w:pPr>
      <w:r>
        <w:rPr>
          <w:rFonts w:hint="eastAsia" w:ascii="宋体" w:hAnsi="宋体" w:cs="宋体"/>
          <w:b/>
          <w:bCs/>
          <w:highlight w:val="none"/>
        </w:rPr>
        <w:t>5. 支付</w:t>
      </w:r>
    </w:p>
    <w:p w14:paraId="5A47F74D">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5.1 </w:t>
      </w:r>
      <w:r>
        <w:rPr>
          <w:rFonts w:hint="eastAsia" w:ascii="宋体" w:hAnsi="宋体" w:cs="宋体"/>
          <w:bCs/>
          <w:highlight w:val="none"/>
        </w:rPr>
        <w:t>支付货币</w:t>
      </w:r>
    </w:p>
    <w:p w14:paraId="15E71945">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除专用条件另有约定外，酬金均以人民币支付。涉及外币支付的，所采用的货币种类、比例和汇率在专用条件中约定。</w:t>
      </w:r>
    </w:p>
    <w:p w14:paraId="5DC13844">
      <w:pPr>
        <w:snapToGrid w:val="0"/>
        <w:spacing w:line="360" w:lineRule="auto"/>
        <w:ind w:left="240" w:leftChars="100"/>
        <w:rPr>
          <w:rFonts w:hint="eastAsia" w:ascii="宋体" w:hAnsi="宋体" w:cs="宋体"/>
          <w:bCs/>
          <w:highlight w:val="none"/>
        </w:rPr>
      </w:pPr>
      <w:r>
        <w:rPr>
          <w:rFonts w:hint="eastAsia" w:ascii="宋体" w:hAnsi="宋体" w:cs="宋体"/>
          <w:highlight w:val="none"/>
        </w:rPr>
        <w:t>5.2 支付申请</w:t>
      </w:r>
    </w:p>
    <w:p w14:paraId="58987E7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监理人应在本合同约定的每次应付款时间的7天前，向委托人提交支付申请书。支付申请书应当说明当期应付款总额，并列出当期应支付的款项及其金额。</w:t>
      </w:r>
    </w:p>
    <w:p w14:paraId="6D396FED">
      <w:pPr>
        <w:snapToGrid w:val="0"/>
        <w:spacing w:line="360" w:lineRule="auto"/>
        <w:rPr>
          <w:rFonts w:hint="eastAsia" w:ascii="宋体" w:hAnsi="宋体" w:cs="宋体"/>
          <w:highlight w:val="none"/>
        </w:rPr>
      </w:pPr>
      <w:r>
        <w:rPr>
          <w:rFonts w:hint="eastAsia" w:ascii="宋体" w:hAnsi="宋体" w:cs="宋体"/>
          <w:highlight w:val="none"/>
        </w:rPr>
        <w:t xml:space="preserve"> 5.3 支付酬金</w:t>
      </w:r>
    </w:p>
    <w:p w14:paraId="4F87D43A">
      <w:pPr>
        <w:snapToGrid w:val="0"/>
        <w:spacing w:line="360" w:lineRule="auto"/>
        <w:ind w:firstLine="480"/>
        <w:rPr>
          <w:rFonts w:hint="eastAsia" w:ascii="宋体" w:hAnsi="宋体" w:cs="宋体"/>
          <w:highlight w:val="none"/>
        </w:rPr>
      </w:pPr>
      <w:r>
        <w:rPr>
          <w:rFonts w:hint="eastAsia" w:ascii="宋体" w:hAnsi="宋体" w:cs="宋体"/>
          <w:highlight w:val="none"/>
        </w:rPr>
        <w:t>支付的酬金包括正常工作酬金、附加工作酬金、合理化建议奖励金额及费用。</w:t>
      </w:r>
    </w:p>
    <w:p w14:paraId="28E59C19">
      <w:pPr>
        <w:snapToGrid w:val="0"/>
        <w:spacing w:line="360" w:lineRule="auto"/>
        <w:rPr>
          <w:rFonts w:hint="eastAsia" w:ascii="宋体" w:hAnsi="宋体" w:cs="宋体"/>
          <w:bCs/>
          <w:highlight w:val="none"/>
        </w:rPr>
      </w:pPr>
      <w:r>
        <w:rPr>
          <w:rFonts w:hint="eastAsia" w:ascii="宋体" w:hAnsi="宋体" w:cs="宋体"/>
          <w:highlight w:val="none"/>
        </w:rPr>
        <w:t xml:space="preserve">  5.4 </w:t>
      </w:r>
      <w:r>
        <w:rPr>
          <w:rFonts w:hint="eastAsia" w:ascii="宋体" w:hAnsi="宋体" w:cs="宋体"/>
          <w:bCs/>
          <w:highlight w:val="none"/>
        </w:rPr>
        <w:t>有争议部分的付款</w:t>
      </w:r>
    </w:p>
    <w:p w14:paraId="0BA23B8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69D39392">
      <w:pPr>
        <w:snapToGrid w:val="0"/>
        <w:spacing w:line="360" w:lineRule="auto"/>
        <w:rPr>
          <w:rFonts w:hint="eastAsia" w:ascii="宋体" w:hAnsi="宋体" w:cs="宋体"/>
          <w:b/>
          <w:bCs/>
          <w:color w:val="FF0000"/>
          <w:highlight w:val="none"/>
        </w:rPr>
      </w:pPr>
      <w:r>
        <w:rPr>
          <w:rFonts w:hint="eastAsia" w:ascii="宋体" w:hAnsi="宋体" w:cs="宋体"/>
          <w:b/>
          <w:bCs/>
          <w:highlight w:val="none"/>
        </w:rPr>
        <w:t>6. 合同生效、变更、暂停、解除与终止</w:t>
      </w:r>
    </w:p>
    <w:p w14:paraId="74D131D6">
      <w:pPr>
        <w:spacing w:line="360" w:lineRule="auto"/>
        <w:ind w:left="240" w:leftChars="100"/>
        <w:rPr>
          <w:rFonts w:hint="eastAsia" w:ascii="宋体" w:hAnsi="宋体" w:cs="宋体"/>
          <w:highlight w:val="none"/>
        </w:rPr>
      </w:pPr>
      <w:r>
        <w:rPr>
          <w:rFonts w:hint="eastAsia" w:ascii="宋体" w:hAnsi="宋体" w:cs="宋体"/>
          <w:highlight w:val="none"/>
        </w:rPr>
        <w:t>6.1生效</w:t>
      </w:r>
    </w:p>
    <w:p w14:paraId="1871CADE">
      <w:pPr>
        <w:spacing w:line="360" w:lineRule="auto"/>
        <w:ind w:firstLine="480" w:firstLineChars="200"/>
        <w:rPr>
          <w:rFonts w:hint="eastAsia" w:ascii="宋体" w:hAnsi="宋体" w:cs="宋体"/>
          <w:highlight w:val="none"/>
        </w:rPr>
      </w:pPr>
      <w:r>
        <w:rPr>
          <w:rFonts w:hint="eastAsia" w:ascii="宋体" w:hAnsi="宋体" w:cs="宋体"/>
          <w:highlight w:val="none"/>
        </w:rPr>
        <w:t>除法律另有规定或者专用条件另有约定外，委托人和监理人的法定代表人或其授权代理人在协议书上签字并盖单位章后本合同生效。</w:t>
      </w:r>
    </w:p>
    <w:p w14:paraId="60805E52">
      <w:pPr>
        <w:snapToGrid w:val="0"/>
        <w:spacing w:line="360" w:lineRule="auto"/>
        <w:ind w:left="240" w:leftChars="100"/>
        <w:rPr>
          <w:rFonts w:hint="eastAsia" w:ascii="宋体" w:hAnsi="宋体" w:cs="宋体"/>
          <w:bCs/>
          <w:highlight w:val="none"/>
        </w:rPr>
      </w:pPr>
      <w:r>
        <w:rPr>
          <w:rFonts w:hint="eastAsia" w:ascii="宋体" w:hAnsi="宋体" w:cs="宋体"/>
          <w:highlight w:val="none"/>
        </w:rPr>
        <w:t>6.2</w:t>
      </w:r>
      <w:r>
        <w:rPr>
          <w:rFonts w:hint="eastAsia" w:ascii="宋体" w:hAnsi="宋体" w:cs="宋体"/>
          <w:bCs/>
          <w:highlight w:val="none"/>
        </w:rPr>
        <w:t>变更</w:t>
      </w:r>
    </w:p>
    <w:p w14:paraId="37AF480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6.2.1 任何一方提出变更请求时，双方经协商一致后可进行变更。</w:t>
      </w:r>
    </w:p>
    <w:p w14:paraId="5A6C19E0">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029899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48FDF7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6.2.4合同签订后，遇有与工程相关的法律法规、标准颁布或修订的，双方应遵照执行。由此引起监理与相关服务的范围、时间、酬金变化的，双方应通过协商进行相应调整。</w:t>
      </w:r>
    </w:p>
    <w:p w14:paraId="2E7D876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6.2.5 因非监理人原因造成工程概算投资额或建筑安装工程费增加时，正常工作酬金应作相应调整。调整方法在专用条件中约定。</w:t>
      </w:r>
    </w:p>
    <w:p w14:paraId="20BFEC69">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6.2.6 因工程规模、监理范围的变化导致监理人的正常工作量减少时，正常工作酬金应作相应调整。调整方法在专用条件中约定。</w:t>
      </w:r>
    </w:p>
    <w:p w14:paraId="7DDD2CE4">
      <w:pPr>
        <w:snapToGrid w:val="0"/>
        <w:spacing w:line="360" w:lineRule="auto"/>
        <w:rPr>
          <w:rFonts w:hint="eastAsia" w:ascii="宋体" w:hAnsi="宋体" w:cs="宋体"/>
          <w:bCs/>
          <w:highlight w:val="none"/>
        </w:rPr>
      </w:pPr>
      <w:r>
        <w:rPr>
          <w:rFonts w:hint="eastAsia" w:ascii="宋体" w:hAnsi="宋体" w:cs="宋体"/>
          <w:highlight w:val="none"/>
        </w:rPr>
        <w:t xml:space="preserve">  6.3 暂停与</w:t>
      </w:r>
      <w:r>
        <w:rPr>
          <w:rFonts w:hint="eastAsia" w:ascii="宋体" w:hAnsi="宋体" w:cs="宋体"/>
          <w:bCs/>
          <w:highlight w:val="none"/>
        </w:rPr>
        <w:t>解除</w:t>
      </w:r>
    </w:p>
    <w:p w14:paraId="2910223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除双方协商一致可以解除本合同外，当一方无正当理由未履行本合同约定的义务时，另一方可以根据本合同约定暂停履行本合同直至解除本合同。</w:t>
      </w:r>
    </w:p>
    <w:p w14:paraId="6AFE37E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5B48106">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因解除本合同或解除监理人的部分义务导致监理人遭受的损失，除依法可以免除责任的情况外，应由委托人予以补偿，补偿金额由双方协商确定。</w:t>
      </w:r>
    </w:p>
    <w:p w14:paraId="68C69BD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解除本合同的协议必须采取书面形式，协议未达成之前，本合同仍然有效。</w:t>
      </w:r>
    </w:p>
    <w:p w14:paraId="26549C8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706E88D">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7F14317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4BA0CE0">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08CD03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6.3.5 因不可抗力致使本合同部分或全部不能履行时，一方应立即通知另一方，可暂停或解除本合同。</w:t>
      </w:r>
    </w:p>
    <w:p w14:paraId="251C4B2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6.3.6 本合同解除后，本合同约定的有关结算、清理、争议解决方式的条件仍然有效。</w:t>
      </w:r>
    </w:p>
    <w:p w14:paraId="497B34F0">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6.4 </w:t>
      </w:r>
      <w:r>
        <w:rPr>
          <w:rFonts w:hint="eastAsia" w:ascii="宋体" w:hAnsi="宋体" w:cs="宋体"/>
          <w:bCs/>
          <w:highlight w:val="none"/>
        </w:rPr>
        <w:t>终止</w:t>
      </w:r>
    </w:p>
    <w:p w14:paraId="16AAB00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以下条件全部满足时，本合同即告终止：</w:t>
      </w:r>
    </w:p>
    <w:p w14:paraId="2D2F07E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（1）监理人完成本合同约定的全部工作；</w:t>
      </w:r>
    </w:p>
    <w:p w14:paraId="004E23B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（2）委托人与监理人结清并支付全部酬金。</w:t>
      </w:r>
    </w:p>
    <w:p w14:paraId="50BC3F27">
      <w:pPr>
        <w:snapToGrid w:val="0"/>
        <w:spacing w:line="360" w:lineRule="auto"/>
        <w:rPr>
          <w:rFonts w:hint="eastAsia" w:ascii="宋体" w:hAnsi="宋体" w:cs="宋体"/>
          <w:b/>
          <w:bCs/>
          <w:highlight w:val="none"/>
        </w:rPr>
      </w:pPr>
      <w:r>
        <w:rPr>
          <w:rFonts w:hint="eastAsia" w:ascii="宋体" w:hAnsi="宋体" w:cs="宋体"/>
          <w:b/>
          <w:bCs/>
          <w:highlight w:val="none"/>
        </w:rPr>
        <w:t>7. 争议解决</w:t>
      </w:r>
    </w:p>
    <w:p w14:paraId="60CF8CB1">
      <w:pPr>
        <w:snapToGrid w:val="0"/>
        <w:spacing w:line="360" w:lineRule="auto"/>
        <w:ind w:left="240" w:leftChars="100"/>
        <w:rPr>
          <w:rFonts w:hint="eastAsia" w:ascii="宋体" w:hAnsi="宋体" w:cs="宋体"/>
          <w:bCs/>
          <w:highlight w:val="none"/>
        </w:rPr>
      </w:pPr>
      <w:r>
        <w:rPr>
          <w:rFonts w:hint="eastAsia" w:ascii="宋体" w:hAnsi="宋体" w:cs="宋体"/>
          <w:highlight w:val="none"/>
        </w:rPr>
        <w:t>7.1</w:t>
      </w:r>
      <w:r>
        <w:rPr>
          <w:rFonts w:hint="eastAsia" w:ascii="宋体" w:hAnsi="宋体" w:cs="宋体"/>
          <w:bCs/>
          <w:highlight w:val="none"/>
        </w:rPr>
        <w:t>协商</w:t>
      </w:r>
    </w:p>
    <w:p w14:paraId="15553C25">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双方应本着诚信原则协商解决彼此间的争议。</w:t>
      </w:r>
    </w:p>
    <w:p w14:paraId="01F102C1">
      <w:pPr>
        <w:snapToGrid w:val="0"/>
        <w:spacing w:line="360" w:lineRule="auto"/>
        <w:ind w:left="240" w:leftChars="100"/>
        <w:rPr>
          <w:rFonts w:hint="eastAsia" w:ascii="宋体" w:hAnsi="宋体" w:cs="宋体"/>
          <w:bCs/>
          <w:highlight w:val="none"/>
        </w:rPr>
      </w:pPr>
      <w:r>
        <w:rPr>
          <w:rFonts w:hint="eastAsia" w:ascii="宋体" w:hAnsi="宋体" w:cs="宋体"/>
          <w:highlight w:val="none"/>
        </w:rPr>
        <w:t>7.2</w:t>
      </w:r>
      <w:r>
        <w:rPr>
          <w:rFonts w:hint="eastAsia" w:ascii="宋体" w:hAnsi="宋体" w:cs="宋体"/>
          <w:bCs/>
          <w:highlight w:val="none"/>
        </w:rPr>
        <w:t>调解</w:t>
      </w:r>
    </w:p>
    <w:p w14:paraId="16035924">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如果双方不能在14天内或双方商定的其他时间内解决本合同争议，可以将其提交给专用条件约定的或事后达成协议的调解人进行调解。</w:t>
      </w:r>
    </w:p>
    <w:p w14:paraId="197F884F">
      <w:pPr>
        <w:snapToGrid w:val="0"/>
        <w:spacing w:line="360" w:lineRule="auto"/>
        <w:ind w:left="240" w:leftChars="100"/>
        <w:rPr>
          <w:rFonts w:hint="eastAsia" w:ascii="宋体" w:hAnsi="宋体" w:cs="宋体"/>
          <w:bCs/>
          <w:highlight w:val="none"/>
        </w:rPr>
      </w:pPr>
      <w:r>
        <w:rPr>
          <w:rFonts w:hint="eastAsia" w:ascii="宋体" w:hAnsi="宋体" w:cs="宋体"/>
          <w:highlight w:val="none"/>
        </w:rPr>
        <w:t>7.3</w:t>
      </w:r>
      <w:r>
        <w:rPr>
          <w:rFonts w:hint="eastAsia" w:ascii="宋体" w:hAnsi="宋体" w:cs="宋体"/>
          <w:bCs/>
          <w:highlight w:val="none"/>
        </w:rPr>
        <w:t>仲裁或诉讼</w:t>
      </w:r>
    </w:p>
    <w:p w14:paraId="4C9CFB17">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双方均有权不经调解直接向专用条件约定的仲裁机构申请仲裁或向有管辖权的人民法院提起诉讼。</w:t>
      </w:r>
    </w:p>
    <w:p w14:paraId="3D598AA1">
      <w:pPr>
        <w:snapToGrid w:val="0"/>
        <w:spacing w:line="360" w:lineRule="auto"/>
        <w:rPr>
          <w:rFonts w:hint="eastAsia" w:ascii="宋体" w:hAnsi="宋体" w:cs="宋体"/>
          <w:b/>
          <w:bCs/>
          <w:highlight w:val="none"/>
        </w:rPr>
      </w:pPr>
      <w:r>
        <w:rPr>
          <w:rFonts w:hint="eastAsia" w:ascii="宋体" w:hAnsi="宋体" w:cs="宋体"/>
          <w:b/>
          <w:bCs/>
          <w:highlight w:val="none"/>
        </w:rPr>
        <w:t>8. 其他</w:t>
      </w:r>
    </w:p>
    <w:p w14:paraId="2F282432">
      <w:pPr>
        <w:spacing w:line="360" w:lineRule="auto"/>
        <w:ind w:left="240" w:leftChars="100"/>
        <w:rPr>
          <w:rFonts w:hint="eastAsia" w:ascii="宋体" w:hAnsi="宋体" w:cs="宋体"/>
          <w:bCs/>
          <w:highlight w:val="none"/>
        </w:rPr>
      </w:pPr>
      <w:r>
        <w:rPr>
          <w:rFonts w:hint="eastAsia" w:ascii="宋体" w:hAnsi="宋体" w:cs="宋体"/>
          <w:highlight w:val="none"/>
        </w:rPr>
        <w:t xml:space="preserve">8.1 </w:t>
      </w:r>
      <w:r>
        <w:rPr>
          <w:rFonts w:hint="eastAsia" w:ascii="宋体" w:hAnsi="宋体" w:cs="宋体"/>
          <w:bCs/>
          <w:highlight w:val="none"/>
        </w:rPr>
        <w:t>外出考察费用</w:t>
      </w:r>
    </w:p>
    <w:p w14:paraId="3201669C">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经委托人同意，监理人员外出考察发生的费用由委托人审核后支付。</w:t>
      </w:r>
    </w:p>
    <w:p w14:paraId="7ACA3D58">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8.2 </w:t>
      </w:r>
      <w:r>
        <w:rPr>
          <w:rFonts w:hint="eastAsia" w:ascii="宋体" w:hAnsi="宋体" w:cs="宋体"/>
          <w:bCs/>
          <w:highlight w:val="none"/>
        </w:rPr>
        <w:t>检测费用</w:t>
      </w:r>
    </w:p>
    <w:p w14:paraId="3BA04E88">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委托人要求监理人进行的材料和设备检测所发生的费用，由委托人支付，支付时间在专用条件中约定。</w:t>
      </w:r>
    </w:p>
    <w:p w14:paraId="0FF19119">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8.3 </w:t>
      </w:r>
      <w:r>
        <w:rPr>
          <w:rFonts w:hint="eastAsia" w:ascii="宋体" w:hAnsi="宋体" w:cs="宋体"/>
          <w:bCs/>
          <w:highlight w:val="none"/>
        </w:rPr>
        <w:t>咨询费用</w:t>
      </w:r>
    </w:p>
    <w:p w14:paraId="41582FD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经委托人同意，根据工程需要由监理人组织的相关咨询论证会以及聘请相关专家等发生的费用由委托人支付，支付时间在专用条件中约定。</w:t>
      </w:r>
    </w:p>
    <w:p w14:paraId="6F2F468E">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8.4 </w:t>
      </w:r>
      <w:r>
        <w:rPr>
          <w:rFonts w:hint="eastAsia" w:ascii="宋体" w:hAnsi="宋体" w:cs="宋体"/>
          <w:bCs/>
          <w:highlight w:val="none"/>
        </w:rPr>
        <w:t>奖励</w:t>
      </w:r>
    </w:p>
    <w:p w14:paraId="03B2A96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781A8D8A">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8.5 </w:t>
      </w:r>
      <w:r>
        <w:rPr>
          <w:rFonts w:hint="eastAsia" w:ascii="宋体" w:hAnsi="宋体" w:cs="宋体"/>
          <w:bCs/>
          <w:highlight w:val="none"/>
        </w:rPr>
        <w:t>守法诚信</w:t>
      </w:r>
    </w:p>
    <w:p w14:paraId="2DB4EA42">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监理人及其工作人员不得从与实施工程有关的第三方处获得任何经济利益。</w:t>
      </w:r>
    </w:p>
    <w:p w14:paraId="108BBB06">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8.6 </w:t>
      </w:r>
      <w:r>
        <w:rPr>
          <w:rFonts w:hint="eastAsia" w:ascii="宋体" w:hAnsi="宋体" w:cs="宋体"/>
          <w:bCs/>
          <w:highlight w:val="none"/>
        </w:rPr>
        <w:t>保密</w:t>
      </w:r>
    </w:p>
    <w:p w14:paraId="5B928EE0">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双方不得泄露对方申明的保密资料，亦不得泄露与实施工程有关的第三方所提供的保密资料，保密事项在专用条件中约定。</w:t>
      </w:r>
    </w:p>
    <w:p w14:paraId="207FFBF9">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8.7 </w:t>
      </w:r>
      <w:r>
        <w:rPr>
          <w:rFonts w:hint="eastAsia" w:ascii="宋体" w:hAnsi="宋体" w:cs="宋体"/>
          <w:bCs/>
          <w:highlight w:val="none"/>
        </w:rPr>
        <w:t>通知</w:t>
      </w:r>
    </w:p>
    <w:p w14:paraId="68F235B4">
      <w:pPr>
        <w:snapToGrid w:val="0"/>
        <w:spacing w:line="360" w:lineRule="auto"/>
        <w:ind w:firstLine="480" w:firstLineChars="200"/>
        <w:rPr>
          <w:rFonts w:hint="eastAsia" w:ascii="宋体" w:hAnsi="宋体" w:cs="宋体"/>
          <w:bCs/>
          <w:highlight w:val="none"/>
        </w:rPr>
      </w:pPr>
      <w:r>
        <w:rPr>
          <w:rFonts w:hint="eastAsia" w:ascii="宋体" w:hAnsi="宋体" w:cs="宋体"/>
          <w:highlight w:val="none"/>
        </w:rPr>
        <w:t>本合同涉及的通知均应当采用书面形式，并在送达对方时生效，收件人应书面签收。</w:t>
      </w:r>
    </w:p>
    <w:p w14:paraId="2F0327B6">
      <w:pPr>
        <w:snapToGrid w:val="0"/>
        <w:spacing w:line="360" w:lineRule="auto"/>
        <w:ind w:left="240" w:leftChars="100"/>
        <w:rPr>
          <w:rFonts w:hint="eastAsia" w:ascii="宋体" w:hAnsi="宋体" w:cs="宋体"/>
          <w:bCs/>
          <w:highlight w:val="none"/>
        </w:rPr>
      </w:pPr>
      <w:r>
        <w:rPr>
          <w:rFonts w:hint="eastAsia" w:ascii="宋体" w:hAnsi="宋体" w:cs="宋体"/>
          <w:highlight w:val="none"/>
        </w:rPr>
        <w:t xml:space="preserve">8.8 </w:t>
      </w:r>
      <w:r>
        <w:rPr>
          <w:rFonts w:hint="eastAsia" w:ascii="宋体" w:hAnsi="宋体" w:cs="宋体"/>
          <w:bCs/>
          <w:highlight w:val="none"/>
        </w:rPr>
        <w:t>著作权</w:t>
      </w:r>
    </w:p>
    <w:p w14:paraId="27174B7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监理人对其编制的文件拥有著作权。</w:t>
      </w:r>
    </w:p>
    <w:p w14:paraId="43B789C5">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78A94F2">
      <w:pPr>
        <w:widowControl/>
        <w:autoSpaceDE/>
        <w:autoSpaceDN/>
        <w:adjustRightInd/>
        <w:rPr>
          <w:rFonts w:ascii="Microsoft JhengHei" w:eastAsia="Microsoft JhengHei" w:cs="Microsoft JhengHei"/>
          <w:b/>
          <w:sz w:val="32"/>
          <w:szCs w:val="32"/>
          <w:highlight w:val="none"/>
        </w:rPr>
      </w:pPr>
      <w:r>
        <w:rPr>
          <w:highlight w:val="none"/>
        </w:rPr>
        <w:br w:type="page"/>
      </w:r>
    </w:p>
    <w:p w14:paraId="732D2D78">
      <w:pPr>
        <w:pStyle w:val="5"/>
        <w:rPr>
          <w:rFonts w:hint="eastAsia"/>
          <w:highlight w:val="none"/>
        </w:rPr>
      </w:pPr>
      <w:bookmarkStart w:id="457" w:name="_Toc181781509"/>
      <w:r>
        <w:rPr>
          <w:rFonts w:hint="eastAsia"/>
          <w:highlight w:val="none"/>
        </w:rPr>
        <w:t>第三部分  专用条件</w:t>
      </w:r>
      <w:bookmarkEnd w:id="457"/>
    </w:p>
    <w:p w14:paraId="27364BCE">
      <w:pPr>
        <w:spacing w:line="360" w:lineRule="auto"/>
        <w:jc w:val="center"/>
        <w:rPr>
          <w:rFonts w:ascii="仿宋_GB2312" w:hAnsi="宋体" w:eastAsia="仿宋_GB2312"/>
          <w:b/>
          <w:highlight w:val="none"/>
        </w:rPr>
      </w:pPr>
    </w:p>
    <w:p w14:paraId="6906F760">
      <w:pPr>
        <w:snapToGrid w:val="0"/>
        <w:spacing w:line="360" w:lineRule="auto"/>
        <w:rPr>
          <w:rFonts w:hint="eastAsia" w:ascii="宋体" w:hAnsi="宋体" w:cs="宋体"/>
          <w:b/>
          <w:highlight w:val="none"/>
        </w:rPr>
      </w:pPr>
      <w:r>
        <w:rPr>
          <w:rFonts w:hint="eastAsia" w:ascii="宋体" w:hAnsi="宋体" w:cs="宋体"/>
          <w:b/>
          <w:highlight w:val="none"/>
        </w:rPr>
        <w:t>1. 定义与解释</w:t>
      </w:r>
    </w:p>
    <w:p w14:paraId="4B4CFA09">
      <w:pPr>
        <w:snapToGrid w:val="0"/>
        <w:spacing w:line="360" w:lineRule="auto"/>
        <w:rPr>
          <w:rFonts w:hint="eastAsia" w:ascii="宋体" w:hAnsi="宋体" w:cs="宋体"/>
          <w:highlight w:val="none"/>
        </w:rPr>
      </w:pPr>
      <w:r>
        <w:rPr>
          <w:rFonts w:hint="eastAsia" w:ascii="宋体" w:hAnsi="宋体" w:cs="宋体"/>
          <w:highlight w:val="none"/>
        </w:rPr>
        <w:t xml:space="preserve">  1.2  解释</w:t>
      </w:r>
    </w:p>
    <w:p w14:paraId="6321152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1.2.1 本合同文件除使用中文外，还可用</w:t>
      </w:r>
      <w:r>
        <w:rPr>
          <w:rFonts w:hint="eastAsia" w:ascii="宋体" w:hAnsi="宋体" w:cs="宋体"/>
          <w:highlight w:val="none"/>
          <w:u w:val="single"/>
        </w:rPr>
        <w:t xml:space="preserve">         </w:t>
      </w:r>
      <w:r>
        <w:rPr>
          <w:rFonts w:hint="eastAsia" w:ascii="宋体" w:hAnsi="宋体" w:cs="宋体"/>
          <w:highlight w:val="none"/>
        </w:rPr>
        <w:t>。</w:t>
      </w:r>
    </w:p>
    <w:p w14:paraId="0734F92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1.2.2 约定本合同文件的解释顺序为：</w:t>
      </w:r>
      <w:r>
        <w:rPr>
          <w:rFonts w:hint="eastAsia" w:ascii="宋体" w:hAnsi="宋体" w:cs="宋体"/>
          <w:highlight w:val="none"/>
          <w:u w:val="single"/>
        </w:rPr>
        <w:t xml:space="preserve">         </w:t>
      </w:r>
      <w:r>
        <w:rPr>
          <w:rFonts w:hint="eastAsia" w:ascii="宋体" w:hAnsi="宋体" w:cs="宋体"/>
          <w:highlight w:val="none"/>
        </w:rPr>
        <w:t>。</w:t>
      </w:r>
    </w:p>
    <w:p w14:paraId="1647C077">
      <w:pPr>
        <w:snapToGrid w:val="0"/>
        <w:spacing w:line="360" w:lineRule="auto"/>
        <w:rPr>
          <w:rFonts w:hint="eastAsia" w:ascii="宋体" w:hAnsi="宋体" w:cs="宋体"/>
          <w:b/>
          <w:highlight w:val="none"/>
        </w:rPr>
      </w:pPr>
      <w:r>
        <w:rPr>
          <w:rFonts w:hint="eastAsia" w:ascii="宋体" w:hAnsi="宋体" w:cs="宋体"/>
          <w:b/>
          <w:highlight w:val="none"/>
        </w:rPr>
        <w:t>2. 监理人义务</w:t>
      </w:r>
    </w:p>
    <w:p w14:paraId="59AF408A">
      <w:pPr>
        <w:snapToGrid w:val="0"/>
        <w:spacing w:line="360" w:lineRule="auto"/>
        <w:ind w:firstLine="235" w:firstLineChars="98"/>
        <w:rPr>
          <w:rFonts w:hint="eastAsia" w:ascii="宋体" w:hAnsi="宋体" w:cs="宋体"/>
          <w:highlight w:val="none"/>
        </w:rPr>
      </w:pPr>
      <w:r>
        <w:rPr>
          <w:rFonts w:hint="eastAsia" w:ascii="宋体" w:hAnsi="宋体" w:cs="宋体"/>
          <w:highlight w:val="none"/>
        </w:rPr>
        <w:t>2.1 监理的范围和</w:t>
      </w:r>
      <w:r>
        <w:rPr>
          <w:rFonts w:hint="eastAsia" w:ascii="宋体" w:hAnsi="宋体" w:cs="宋体"/>
          <w:bCs/>
          <w:highlight w:val="none"/>
        </w:rPr>
        <w:t>内容</w:t>
      </w:r>
    </w:p>
    <w:p w14:paraId="334BC786">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2.1.1 监理范围包括：</w:t>
      </w:r>
      <w:r>
        <w:rPr>
          <w:rFonts w:hint="eastAsia" w:ascii="宋体" w:hAnsi="宋体" w:cs="宋体"/>
          <w:highlight w:val="none"/>
          <w:u w:val="single"/>
        </w:rPr>
        <w:t xml:space="preserve">                                  </w:t>
      </w:r>
    </w:p>
    <w:p w14:paraId="7D322DE7">
      <w:pPr>
        <w:snapToGrid w:val="0"/>
        <w:spacing w:line="360" w:lineRule="auto"/>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0917E90A">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2.1.2 监理工作内容还包括：</w:t>
      </w:r>
      <w:r>
        <w:rPr>
          <w:rFonts w:hint="eastAsia" w:ascii="宋体" w:hAnsi="宋体" w:cs="宋体"/>
          <w:highlight w:val="none"/>
          <w:u w:val="single"/>
        </w:rPr>
        <w:t xml:space="preserve">                     </w:t>
      </w:r>
    </w:p>
    <w:p w14:paraId="7553CA52">
      <w:pPr>
        <w:snapToGrid w:val="0"/>
        <w:spacing w:line="360" w:lineRule="auto"/>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2A8593A4">
      <w:pPr>
        <w:spacing w:line="360" w:lineRule="auto"/>
        <w:ind w:firstLine="235" w:firstLineChars="98"/>
        <w:rPr>
          <w:rFonts w:hint="eastAsia" w:ascii="宋体" w:hAnsi="宋体" w:cs="宋体"/>
          <w:highlight w:val="none"/>
        </w:rPr>
      </w:pPr>
      <w:r>
        <w:rPr>
          <w:rFonts w:hint="eastAsia" w:ascii="宋体" w:hAnsi="宋体" w:cs="宋体"/>
          <w:highlight w:val="none"/>
        </w:rPr>
        <w:t>2.2 监理与相关服务依据</w:t>
      </w:r>
    </w:p>
    <w:p w14:paraId="617DCB20">
      <w:pPr>
        <w:spacing w:line="360" w:lineRule="auto"/>
        <w:ind w:firstLine="480" w:firstLineChars="200"/>
        <w:rPr>
          <w:rFonts w:hint="eastAsia" w:ascii="宋体" w:hAnsi="宋体" w:cs="宋体"/>
          <w:highlight w:val="none"/>
        </w:rPr>
      </w:pPr>
      <w:r>
        <w:rPr>
          <w:rFonts w:hint="eastAsia" w:ascii="宋体" w:hAnsi="宋体" w:cs="宋体"/>
          <w:highlight w:val="none"/>
        </w:rPr>
        <w:t>2.2.1 监理依据包括：</w:t>
      </w:r>
      <w:r>
        <w:rPr>
          <w:rFonts w:hint="eastAsia" w:ascii="宋体" w:hAnsi="宋体" w:cs="宋体"/>
          <w:highlight w:val="none"/>
          <w:u w:val="single"/>
        </w:rPr>
        <w:t xml:space="preserve">                          </w:t>
      </w:r>
    </w:p>
    <w:p w14:paraId="31E66E95">
      <w:pPr>
        <w:snapToGrid w:val="0"/>
        <w:spacing w:line="360" w:lineRule="auto"/>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702D0971">
      <w:pPr>
        <w:snapToGrid w:val="0"/>
        <w:spacing w:line="360" w:lineRule="auto"/>
        <w:ind w:firstLine="480" w:firstLineChars="200"/>
        <w:rPr>
          <w:rFonts w:hint="eastAsia" w:ascii="宋体" w:hAnsi="宋体" w:cs="宋体"/>
          <w:dstrike/>
          <w:highlight w:val="none"/>
        </w:rPr>
      </w:pPr>
      <w:r>
        <w:rPr>
          <w:rFonts w:hint="eastAsia" w:ascii="宋体" w:hAnsi="宋体" w:cs="宋体"/>
          <w:highlight w:val="none"/>
        </w:rPr>
        <w:t>2.2.2 相关服务依据包括：</w:t>
      </w:r>
      <w:r>
        <w:rPr>
          <w:rFonts w:hint="eastAsia" w:ascii="宋体" w:hAnsi="宋体" w:cs="宋体"/>
          <w:highlight w:val="none"/>
          <w:u w:val="single"/>
        </w:rPr>
        <w:t xml:space="preserve">                              </w:t>
      </w:r>
      <w:r>
        <w:rPr>
          <w:rFonts w:hint="eastAsia" w:ascii="宋体" w:hAnsi="宋体" w:cs="宋体"/>
          <w:highlight w:val="none"/>
        </w:rPr>
        <w:t>。</w:t>
      </w:r>
    </w:p>
    <w:p w14:paraId="0AD0208D">
      <w:pPr>
        <w:spacing w:line="360" w:lineRule="auto"/>
        <w:rPr>
          <w:rFonts w:hint="eastAsia" w:ascii="宋体" w:hAnsi="宋体" w:cs="宋体"/>
          <w:highlight w:val="none"/>
        </w:rPr>
      </w:pPr>
      <w:r>
        <w:rPr>
          <w:rFonts w:hint="eastAsia" w:ascii="宋体" w:hAnsi="宋体" w:cs="宋体"/>
          <w:highlight w:val="none"/>
        </w:rPr>
        <w:t xml:space="preserve">  2.3项目监理机构和人员</w:t>
      </w:r>
    </w:p>
    <w:p w14:paraId="6D7D754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2.3.4 更换监理人员的其他情形：</w:t>
      </w:r>
      <w:r>
        <w:rPr>
          <w:rFonts w:hint="eastAsia" w:ascii="宋体" w:hAnsi="宋体" w:cs="宋体"/>
          <w:highlight w:val="none"/>
          <w:u w:val="single"/>
        </w:rPr>
        <w:t xml:space="preserve">                      </w:t>
      </w:r>
      <w:r>
        <w:rPr>
          <w:rFonts w:hint="eastAsia" w:ascii="宋体" w:hAnsi="宋体" w:cs="宋体"/>
          <w:highlight w:val="none"/>
        </w:rPr>
        <w:t>。</w:t>
      </w:r>
    </w:p>
    <w:p w14:paraId="0109C7AB">
      <w:pPr>
        <w:spacing w:line="360" w:lineRule="auto"/>
        <w:ind w:firstLine="235" w:firstLineChars="98"/>
        <w:rPr>
          <w:rFonts w:hint="eastAsia" w:ascii="宋体" w:hAnsi="宋体" w:cs="宋体"/>
          <w:highlight w:val="none"/>
        </w:rPr>
      </w:pPr>
      <w:r>
        <w:rPr>
          <w:rFonts w:hint="eastAsia" w:ascii="宋体" w:hAnsi="宋体" w:cs="宋体"/>
          <w:highlight w:val="none"/>
        </w:rPr>
        <w:t>2.4 履行职责</w:t>
      </w:r>
    </w:p>
    <w:p w14:paraId="6F3DA3B0">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 xml:space="preserve">2.4.3 对监理人的授权范围：                     </w:t>
      </w:r>
    </w:p>
    <w:p w14:paraId="2ABD9C76">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 xml:space="preserve">                                                  。</w:t>
      </w:r>
    </w:p>
    <w:p w14:paraId="4728341B">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在涉及工程延期      天内和（或）金额       万元内的变更，监理人不需请示委托人即可向承包人发布变更通知。</w:t>
      </w:r>
    </w:p>
    <w:p w14:paraId="6C63D675">
      <w:pPr>
        <w:snapToGrid w:val="0"/>
        <w:spacing w:line="360" w:lineRule="auto"/>
        <w:ind w:firstLine="600" w:firstLineChars="250"/>
        <w:rPr>
          <w:rFonts w:hint="eastAsia" w:ascii="宋体" w:hAnsi="宋体" w:cs="宋体"/>
          <w:highlight w:val="none"/>
        </w:rPr>
      </w:pPr>
      <w:r>
        <w:rPr>
          <w:rFonts w:hint="eastAsia" w:ascii="宋体" w:hAnsi="宋体" w:cs="宋体"/>
          <w:highlight w:val="none"/>
        </w:rPr>
        <w:t xml:space="preserve">2.4.4 监理人有权要求承包人调换其人员的限制条件：                                                           。  </w:t>
      </w:r>
    </w:p>
    <w:p w14:paraId="4D2740DD">
      <w:pPr>
        <w:snapToGrid w:val="0"/>
        <w:spacing w:line="360" w:lineRule="auto"/>
        <w:ind w:firstLine="120" w:firstLineChars="50"/>
        <w:rPr>
          <w:rFonts w:hint="eastAsia" w:ascii="宋体" w:hAnsi="宋体" w:cs="宋体"/>
          <w:highlight w:val="none"/>
        </w:rPr>
      </w:pPr>
      <w:r>
        <w:rPr>
          <w:rFonts w:hint="eastAsia" w:ascii="宋体" w:hAnsi="宋体" w:cs="宋体"/>
          <w:highlight w:val="none"/>
        </w:rPr>
        <w:t>2.5 提交报告</w:t>
      </w:r>
    </w:p>
    <w:p w14:paraId="75F02996">
      <w:pPr>
        <w:snapToGrid w:val="0"/>
        <w:spacing w:line="360" w:lineRule="auto"/>
        <w:ind w:firstLine="525"/>
        <w:rPr>
          <w:rFonts w:hint="eastAsia" w:ascii="宋体" w:hAnsi="宋体" w:cs="宋体"/>
          <w:highlight w:val="none"/>
          <w:u w:val="single"/>
        </w:rPr>
      </w:pPr>
      <w:r>
        <w:rPr>
          <w:rFonts w:hint="eastAsia" w:ascii="宋体" w:hAnsi="宋体" w:cs="宋体"/>
          <w:highlight w:val="none"/>
        </w:rPr>
        <w:t>监理人应提交报告的种类(包括监理规划、监理月报及约定的专项报告)、时间和份数：</w:t>
      </w:r>
      <w:r>
        <w:rPr>
          <w:rFonts w:hint="eastAsia" w:ascii="宋体" w:hAnsi="宋体" w:cs="宋体"/>
          <w:highlight w:val="none"/>
          <w:u w:val="single"/>
        </w:rPr>
        <w:t xml:space="preserve">                                 </w:t>
      </w:r>
    </w:p>
    <w:p w14:paraId="19784E64">
      <w:pPr>
        <w:snapToGrid w:val="0"/>
        <w:spacing w:line="360" w:lineRule="auto"/>
        <w:rPr>
          <w:rFonts w:hint="eastAsia" w:ascii="宋体" w:hAnsi="宋体" w:cs="宋体"/>
          <w:highlight w:val="none"/>
          <w:u w:val="single"/>
        </w:rPr>
      </w:pPr>
      <w:r>
        <w:rPr>
          <w:rFonts w:hint="eastAsia" w:ascii="宋体" w:hAnsi="宋体" w:cs="宋体"/>
          <w:highlight w:val="none"/>
          <w:u w:val="single"/>
        </w:rPr>
        <w:t xml:space="preserve">                                                                     </w:t>
      </w:r>
    </w:p>
    <w:p w14:paraId="3763FF36">
      <w:pPr>
        <w:snapToGrid w:val="0"/>
        <w:spacing w:line="360" w:lineRule="auto"/>
        <w:rPr>
          <w:rFonts w:hint="eastAsia" w:ascii="宋体" w:hAnsi="宋体" w:cs="宋体"/>
          <w:highlight w:val="none"/>
          <w:u w:val="single"/>
        </w:rPr>
      </w:pPr>
      <w:r>
        <w:rPr>
          <w:rFonts w:hint="eastAsia" w:ascii="宋体" w:hAnsi="宋体" w:cs="宋体"/>
          <w:highlight w:val="none"/>
          <w:u w:val="single"/>
        </w:rPr>
        <w:t xml:space="preserve">                                                  </w:t>
      </w:r>
      <w:r>
        <w:rPr>
          <w:rFonts w:hint="eastAsia" w:ascii="宋体" w:hAnsi="宋体" w:cs="宋体"/>
          <w:highlight w:val="none"/>
        </w:rPr>
        <w:t>。</w:t>
      </w:r>
    </w:p>
    <w:p w14:paraId="12428CE4">
      <w:pPr>
        <w:spacing w:line="360" w:lineRule="auto"/>
        <w:rPr>
          <w:rFonts w:hint="eastAsia" w:ascii="宋体" w:hAnsi="宋体" w:cs="宋体"/>
          <w:highlight w:val="none"/>
        </w:rPr>
      </w:pPr>
      <w:r>
        <w:rPr>
          <w:rFonts w:hint="eastAsia" w:ascii="宋体" w:hAnsi="宋体" w:cs="宋体"/>
          <w:highlight w:val="none"/>
        </w:rPr>
        <w:t xml:space="preserve"> 2.7 使用委托人的财产</w:t>
      </w:r>
    </w:p>
    <w:p w14:paraId="1E23CB3D">
      <w:pPr>
        <w:spacing w:line="360" w:lineRule="auto"/>
        <w:rPr>
          <w:rFonts w:hint="eastAsia" w:ascii="宋体" w:hAnsi="宋体" w:cs="宋体"/>
          <w:highlight w:val="none"/>
        </w:rPr>
      </w:pPr>
      <w:r>
        <w:rPr>
          <w:rFonts w:hint="eastAsia" w:ascii="宋体" w:hAnsi="宋体" w:cs="宋体"/>
          <w:highlight w:val="none"/>
        </w:rPr>
        <w:t xml:space="preserve">     附录B中由委托人无偿提供的房屋、设备的所有权属于：</w:t>
      </w:r>
      <w:r>
        <w:rPr>
          <w:rFonts w:hint="eastAsia" w:ascii="宋体" w:hAnsi="宋体" w:cs="宋体"/>
          <w:highlight w:val="none"/>
          <w:u w:val="single"/>
        </w:rPr>
        <w:t xml:space="preserve">                                        </w:t>
      </w:r>
      <w:r>
        <w:rPr>
          <w:rFonts w:hint="eastAsia" w:ascii="宋体" w:hAnsi="宋体" w:cs="宋体"/>
          <w:highlight w:val="none"/>
        </w:rPr>
        <w:t>。</w:t>
      </w:r>
    </w:p>
    <w:p w14:paraId="5E38B6C7">
      <w:pPr>
        <w:spacing w:line="360" w:lineRule="auto"/>
        <w:ind w:firstLine="480" w:firstLineChars="200"/>
        <w:rPr>
          <w:rFonts w:hint="eastAsia" w:ascii="宋体" w:hAnsi="宋体" w:cs="宋体"/>
          <w:highlight w:val="none"/>
        </w:rPr>
      </w:pPr>
      <w:r>
        <w:rPr>
          <w:rFonts w:hint="eastAsia" w:ascii="宋体" w:hAnsi="宋体" w:cs="宋体"/>
          <w:highlight w:val="none"/>
        </w:rPr>
        <w:t>监理人应在本合同终止后</w:t>
      </w:r>
      <w:r>
        <w:rPr>
          <w:rFonts w:hint="eastAsia" w:ascii="宋体" w:hAnsi="宋体" w:cs="宋体"/>
          <w:highlight w:val="none"/>
          <w:u w:val="single"/>
        </w:rPr>
        <w:t xml:space="preserve">       </w:t>
      </w:r>
      <w:r>
        <w:rPr>
          <w:rFonts w:hint="eastAsia" w:ascii="宋体" w:hAnsi="宋体" w:cs="宋体"/>
          <w:highlight w:val="none"/>
        </w:rPr>
        <w:t>天内移交委托人无偿提供的房屋、设备，移交的时间和方式为：</w:t>
      </w:r>
      <w:r>
        <w:rPr>
          <w:rFonts w:hint="eastAsia" w:ascii="宋体" w:hAnsi="宋体" w:cs="宋体"/>
          <w:highlight w:val="none"/>
          <w:u w:val="single"/>
        </w:rPr>
        <w:t xml:space="preserve">               </w:t>
      </w:r>
      <w:r>
        <w:rPr>
          <w:rFonts w:hint="eastAsia" w:ascii="宋体" w:hAnsi="宋体" w:cs="宋体"/>
          <w:highlight w:val="none"/>
        </w:rPr>
        <w:t>。</w:t>
      </w:r>
    </w:p>
    <w:p w14:paraId="40C8E568">
      <w:pPr>
        <w:snapToGrid w:val="0"/>
        <w:spacing w:line="360" w:lineRule="auto"/>
        <w:rPr>
          <w:rFonts w:hint="eastAsia" w:ascii="宋体" w:hAnsi="宋体" w:cs="宋体"/>
          <w:b/>
          <w:highlight w:val="none"/>
        </w:rPr>
      </w:pPr>
      <w:r>
        <w:rPr>
          <w:rFonts w:hint="eastAsia" w:ascii="宋体" w:hAnsi="宋体" w:cs="宋体"/>
          <w:b/>
          <w:highlight w:val="none"/>
        </w:rPr>
        <w:t xml:space="preserve">3. 委托人义务  </w:t>
      </w:r>
    </w:p>
    <w:p w14:paraId="76159CF2">
      <w:pPr>
        <w:snapToGrid w:val="0"/>
        <w:spacing w:line="360" w:lineRule="auto"/>
        <w:rPr>
          <w:rFonts w:hint="eastAsia" w:ascii="宋体" w:hAnsi="宋体" w:cs="宋体"/>
          <w:highlight w:val="none"/>
        </w:rPr>
      </w:pPr>
      <w:r>
        <w:rPr>
          <w:rFonts w:hint="eastAsia" w:ascii="宋体" w:hAnsi="宋体" w:cs="宋体"/>
          <w:highlight w:val="none"/>
        </w:rPr>
        <w:t xml:space="preserve">  3.4 委托人代表</w:t>
      </w:r>
    </w:p>
    <w:p w14:paraId="3632EBC5">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委托人代表为：</w:t>
      </w:r>
      <w:r>
        <w:rPr>
          <w:rFonts w:hint="eastAsia" w:ascii="宋体" w:hAnsi="宋体" w:cs="宋体"/>
          <w:highlight w:val="none"/>
          <w:u w:val="single"/>
        </w:rPr>
        <w:t xml:space="preserve">                                        </w:t>
      </w:r>
      <w:r>
        <w:rPr>
          <w:rFonts w:hint="eastAsia" w:ascii="宋体" w:hAnsi="宋体" w:cs="宋体"/>
          <w:highlight w:val="none"/>
        </w:rPr>
        <w:t>。</w:t>
      </w:r>
    </w:p>
    <w:p w14:paraId="5A8BC825">
      <w:pPr>
        <w:snapToGrid w:val="0"/>
        <w:spacing w:line="360" w:lineRule="auto"/>
        <w:ind w:firstLine="235" w:firstLineChars="98"/>
        <w:rPr>
          <w:rFonts w:hint="eastAsia" w:ascii="宋体" w:hAnsi="宋体" w:cs="宋体"/>
          <w:highlight w:val="none"/>
        </w:rPr>
      </w:pPr>
      <w:r>
        <w:rPr>
          <w:rFonts w:hint="eastAsia" w:ascii="宋体" w:hAnsi="宋体" w:cs="宋体"/>
          <w:highlight w:val="none"/>
        </w:rPr>
        <w:t>3.6 答复</w:t>
      </w:r>
    </w:p>
    <w:p w14:paraId="3F8A1CA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委托人同意在</w:t>
      </w:r>
      <w:r>
        <w:rPr>
          <w:rFonts w:hint="eastAsia" w:ascii="宋体" w:hAnsi="宋体" w:cs="宋体"/>
          <w:highlight w:val="none"/>
          <w:u w:val="single"/>
        </w:rPr>
        <w:t xml:space="preserve">        </w:t>
      </w:r>
      <w:r>
        <w:rPr>
          <w:rFonts w:hint="eastAsia" w:ascii="宋体" w:hAnsi="宋体" w:cs="宋体"/>
          <w:highlight w:val="none"/>
        </w:rPr>
        <w:t>天内，对监理人书面提交并要求做出决定的事宜给予书面答复。</w:t>
      </w:r>
    </w:p>
    <w:p w14:paraId="30799A51">
      <w:pPr>
        <w:snapToGrid w:val="0"/>
        <w:spacing w:line="360" w:lineRule="auto"/>
        <w:rPr>
          <w:rFonts w:hint="eastAsia" w:ascii="宋体" w:hAnsi="宋体" w:cs="宋体"/>
          <w:b/>
          <w:bCs/>
          <w:highlight w:val="none"/>
        </w:rPr>
      </w:pPr>
      <w:r>
        <w:rPr>
          <w:rFonts w:hint="eastAsia" w:ascii="宋体" w:hAnsi="宋体" w:cs="宋体"/>
          <w:b/>
          <w:bCs/>
          <w:highlight w:val="none"/>
        </w:rPr>
        <w:t>4. 违约责任</w:t>
      </w:r>
    </w:p>
    <w:p w14:paraId="4421EDFE">
      <w:pPr>
        <w:spacing w:line="360" w:lineRule="auto"/>
        <w:ind w:left="240" w:leftChars="100"/>
        <w:rPr>
          <w:rFonts w:hint="eastAsia" w:ascii="宋体" w:hAnsi="宋体" w:cs="宋体"/>
          <w:highlight w:val="none"/>
        </w:rPr>
      </w:pPr>
      <w:r>
        <w:rPr>
          <w:rFonts w:hint="eastAsia" w:ascii="宋体" w:hAnsi="宋体" w:cs="宋体"/>
          <w:highlight w:val="none"/>
        </w:rPr>
        <w:t>4.1 监理人的违约责任</w:t>
      </w:r>
    </w:p>
    <w:p w14:paraId="64B3F792">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4.1.1监理人赔偿金额按下列方法确定：</w:t>
      </w:r>
    </w:p>
    <w:p w14:paraId="672D951F">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赔偿金＝直接经济损失×正常工作酬金÷工程概算投资额（或建筑安装工程费）</w:t>
      </w:r>
    </w:p>
    <w:p w14:paraId="5ABEB47B">
      <w:pPr>
        <w:snapToGrid w:val="0"/>
        <w:spacing w:line="360" w:lineRule="auto"/>
        <w:ind w:firstLine="240" w:firstLineChars="100"/>
        <w:rPr>
          <w:rFonts w:hint="eastAsia" w:ascii="宋体" w:hAnsi="宋体" w:cs="宋体"/>
          <w:highlight w:val="none"/>
        </w:rPr>
      </w:pPr>
      <w:r>
        <w:rPr>
          <w:rFonts w:hint="eastAsia" w:ascii="宋体" w:hAnsi="宋体" w:cs="宋体"/>
          <w:highlight w:val="none"/>
        </w:rPr>
        <w:t>4.2 委托人的违约责任</w:t>
      </w:r>
    </w:p>
    <w:p w14:paraId="611EB3F0">
      <w:pPr>
        <w:spacing w:line="360" w:lineRule="auto"/>
        <w:ind w:firstLine="480" w:firstLineChars="200"/>
        <w:rPr>
          <w:rFonts w:hint="eastAsia" w:ascii="宋体" w:hAnsi="宋体" w:cs="宋体"/>
          <w:highlight w:val="none"/>
        </w:rPr>
      </w:pPr>
      <w:r>
        <w:rPr>
          <w:rFonts w:hint="eastAsia" w:ascii="宋体" w:hAnsi="宋体" w:cs="宋体"/>
          <w:highlight w:val="none"/>
        </w:rPr>
        <w:t>4.2.3 委托人逾期付款利息按下列方法确定：</w:t>
      </w:r>
    </w:p>
    <w:p w14:paraId="71E9F58C">
      <w:pPr>
        <w:spacing w:line="360" w:lineRule="auto"/>
        <w:ind w:firstLine="480" w:firstLineChars="200"/>
        <w:rPr>
          <w:rFonts w:hint="eastAsia" w:ascii="宋体" w:hAnsi="宋体" w:cs="宋体"/>
          <w:highlight w:val="none"/>
        </w:rPr>
      </w:pPr>
      <w:r>
        <w:rPr>
          <w:rFonts w:hint="eastAsia" w:ascii="宋体" w:hAnsi="宋体" w:cs="宋体"/>
          <w:highlight w:val="none"/>
        </w:rPr>
        <w:t>逾期付款利息＝当期应付款总额×银行同期贷款利率×拖延支付天数</w:t>
      </w:r>
    </w:p>
    <w:p w14:paraId="377DE343">
      <w:pPr>
        <w:snapToGrid w:val="0"/>
        <w:spacing w:line="360" w:lineRule="auto"/>
        <w:rPr>
          <w:rFonts w:hint="eastAsia" w:ascii="宋体" w:hAnsi="宋体" w:cs="宋体"/>
          <w:b/>
          <w:highlight w:val="none"/>
        </w:rPr>
      </w:pPr>
      <w:r>
        <w:rPr>
          <w:rFonts w:hint="eastAsia" w:ascii="宋体" w:hAnsi="宋体" w:cs="宋体"/>
          <w:b/>
          <w:bCs/>
          <w:highlight w:val="none"/>
        </w:rPr>
        <w:t>5. 支付</w:t>
      </w:r>
    </w:p>
    <w:p w14:paraId="73844E4A">
      <w:pPr>
        <w:snapToGrid w:val="0"/>
        <w:spacing w:line="360" w:lineRule="auto"/>
        <w:rPr>
          <w:rFonts w:hint="eastAsia" w:ascii="宋体" w:hAnsi="宋体" w:cs="宋体"/>
          <w:bCs/>
          <w:highlight w:val="none"/>
        </w:rPr>
      </w:pPr>
      <w:r>
        <w:rPr>
          <w:rFonts w:hint="eastAsia" w:ascii="宋体" w:hAnsi="宋体" w:cs="宋体"/>
          <w:highlight w:val="none"/>
        </w:rPr>
        <w:t xml:space="preserve">  5.1 </w:t>
      </w:r>
      <w:r>
        <w:rPr>
          <w:rFonts w:hint="eastAsia" w:ascii="宋体" w:hAnsi="宋体" w:cs="宋体"/>
          <w:bCs/>
          <w:highlight w:val="none"/>
        </w:rPr>
        <w:t>支付货币</w:t>
      </w:r>
    </w:p>
    <w:p w14:paraId="35BC5BA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币种为：</w:t>
      </w:r>
      <w:r>
        <w:rPr>
          <w:rFonts w:hint="eastAsia" w:ascii="宋体" w:hAnsi="宋体" w:cs="宋体"/>
          <w:highlight w:val="none"/>
          <w:u w:val="single"/>
        </w:rPr>
        <w:t xml:space="preserve">       </w:t>
      </w:r>
      <w:r>
        <w:rPr>
          <w:rFonts w:hint="eastAsia" w:ascii="宋体" w:hAnsi="宋体" w:cs="宋体"/>
          <w:highlight w:val="none"/>
        </w:rPr>
        <w:t>，比例为：</w:t>
      </w:r>
      <w:r>
        <w:rPr>
          <w:rFonts w:hint="eastAsia" w:ascii="宋体" w:hAnsi="宋体" w:cs="宋体"/>
          <w:highlight w:val="none"/>
          <w:u w:val="single"/>
        </w:rPr>
        <w:t xml:space="preserve">      </w:t>
      </w:r>
      <w:r>
        <w:rPr>
          <w:rFonts w:hint="eastAsia" w:ascii="宋体" w:hAnsi="宋体" w:cs="宋体"/>
          <w:highlight w:val="none"/>
        </w:rPr>
        <w:t>，汇率为：</w:t>
      </w:r>
      <w:r>
        <w:rPr>
          <w:rFonts w:hint="eastAsia" w:ascii="宋体" w:hAnsi="宋体" w:cs="宋体"/>
          <w:highlight w:val="none"/>
          <w:u w:val="single"/>
        </w:rPr>
        <w:t xml:space="preserve">      </w:t>
      </w:r>
      <w:r>
        <w:rPr>
          <w:rFonts w:hint="eastAsia" w:ascii="宋体" w:hAnsi="宋体" w:cs="宋体"/>
          <w:highlight w:val="none"/>
        </w:rPr>
        <w:t xml:space="preserve">。 </w:t>
      </w:r>
    </w:p>
    <w:p w14:paraId="1613F4F3">
      <w:pPr>
        <w:snapToGrid w:val="0"/>
        <w:spacing w:line="360" w:lineRule="auto"/>
        <w:ind w:firstLine="240" w:firstLineChars="100"/>
        <w:rPr>
          <w:rFonts w:hint="eastAsia" w:ascii="宋体" w:hAnsi="宋体" w:cs="宋体"/>
          <w:highlight w:val="none"/>
        </w:rPr>
      </w:pPr>
      <w:r>
        <w:rPr>
          <w:rFonts w:hint="eastAsia" w:ascii="宋体" w:hAnsi="宋体" w:cs="宋体"/>
          <w:highlight w:val="none"/>
        </w:rPr>
        <w:t>5.3 支付酬金</w:t>
      </w:r>
    </w:p>
    <w:p w14:paraId="16A8D05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正常工作酬金的支付：</w:t>
      </w:r>
    </w:p>
    <w:tbl>
      <w:tblPr>
        <w:tblStyle w:val="25"/>
        <w:tblW w:w="947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397"/>
        <w:gridCol w:w="1757"/>
        <w:gridCol w:w="3196"/>
      </w:tblGrid>
      <w:tr w14:paraId="1DF4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8" w:type="dxa"/>
            <w:vAlign w:val="center"/>
          </w:tcPr>
          <w:p w14:paraId="654E6191">
            <w:pPr>
              <w:spacing w:line="360" w:lineRule="auto"/>
              <w:jc w:val="center"/>
              <w:rPr>
                <w:rFonts w:hint="eastAsia" w:ascii="宋体" w:hAnsi="宋体" w:cs="宋体"/>
                <w:highlight w:val="none"/>
              </w:rPr>
            </w:pPr>
            <w:r>
              <w:rPr>
                <w:rFonts w:hint="eastAsia" w:ascii="宋体" w:hAnsi="宋体" w:cs="宋体"/>
                <w:highlight w:val="none"/>
              </w:rPr>
              <w:t>支付次数</w:t>
            </w:r>
          </w:p>
        </w:tc>
        <w:tc>
          <w:tcPr>
            <w:tcW w:w="2397" w:type="dxa"/>
            <w:vAlign w:val="center"/>
          </w:tcPr>
          <w:p w14:paraId="0B01D318">
            <w:pPr>
              <w:spacing w:line="360" w:lineRule="auto"/>
              <w:jc w:val="center"/>
              <w:rPr>
                <w:rFonts w:hint="eastAsia" w:ascii="宋体" w:hAnsi="宋体" w:cs="宋体"/>
                <w:highlight w:val="none"/>
              </w:rPr>
            </w:pPr>
            <w:r>
              <w:rPr>
                <w:rFonts w:hint="eastAsia" w:ascii="宋体" w:hAnsi="宋体" w:cs="宋体"/>
                <w:highlight w:val="none"/>
              </w:rPr>
              <w:t>支付时间</w:t>
            </w:r>
          </w:p>
        </w:tc>
        <w:tc>
          <w:tcPr>
            <w:tcW w:w="1757" w:type="dxa"/>
          </w:tcPr>
          <w:p w14:paraId="600BE3E8">
            <w:pPr>
              <w:spacing w:line="360" w:lineRule="auto"/>
              <w:jc w:val="center"/>
              <w:rPr>
                <w:rFonts w:hint="eastAsia" w:ascii="宋体" w:hAnsi="宋体" w:cs="宋体"/>
                <w:highlight w:val="none"/>
              </w:rPr>
            </w:pPr>
            <w:r>
              <w:rPr>
                <w:rFonts w:hint="eastAsia" w:ascii="宋体" w:hAnsi="宋体" w:cs="宋体"/>
                <w:highlight w:val="none"/>
              </w:rPr>
              <w:t>支付比例</w:t>
            </w:r>
          </w:p>
        </w:tc>
        <w:tc>
          <w:tcPr>
            <w:tcW w:w="3196" w:type="dxa"/>
            <w:vAlign w:val="center"/>
          </w:tcPr>
          <w:p w14:paraId="43333138">
            <w:pPr>
              <w:spacing w:line="360" w:lineRule="auto"/>
              <w:jc w:val="center"/>
              <w:rPr>
                <w:rFonts w:hint="eastAsia" w:ascii="宋体" w:hAnsi="宋体" w:cs="宋体"/>
                <w:highlight w:val="none"/>
              </w:rPr>
            </w:pPr>
            <w:r>
              <w:rPr>
                <w:rFonts w:hint="eastAsia" w:ascii="宋体" w:hAnsi="宋体" w:cs="宋体"/>
                <w:highlight w:val="none"/>
              </w:rPr>
              <w:t>支付金额（万元）</w:t>
            </w:r>
          </w:p>
        </w:tc>
      </w:tr>
      <w:tr w14:paraId="357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28" w:type="dxa"/>
          </w:tcPr>
          <w:p w14:paraId="35CE2237">
            <w:pPr>
              <w:spacing w:line="360" w:lineRule="auto"/>
              <w:rPr>
                <w:rFonts w:hint="eastAsia" w:ascii="宋体" w:hAnsi="宋体" w:cs="宋体"/>
                <w:highlight w:val="none"/>
              </w:rPr>
            </w:pPr>
            <w:r>
              <w:rPr>
                <w:rFonts w:hint="eastAsia" w:ascii="宋体" w:hAnsi="宋体" w:cs="宋体"/>
                <w:highlight w:val="none"/>
              </w:rPr>
              <w:t>首付款</w:t>
            </w:r>
          </w:p>
        </w:tc>
        <w:tc>
          <w:tcPr>
            <w:tcW w:w="2397" w:type="dxa"/>
          </w:tcPr>
          <w:p w14:paraId="4003593E">
            <w:pPr>
              <w:spacing w:line="360" w:lineRule="auto"/>
              <w:jc w:val="center"/>
              <w:rPr>
                <w:rFonts w:hint="eastAsia" w:ascii="宋体" w:hAnsi="宋体" w:cs="宋体"/>
                <w:highlight w:val="none"/>
              </w:rPr>
            </w:pPr>
            <w:r>
              <w:rPr>
                <w:rFonts w:hint="eastAsia" w:ascii="宋体" w:hAnsi="宋体" w:cs="宋体"/>
                <w:highlight w:val="none"/>
              </w:rPr>
              <w:t>本合同签订后7天内</w:t>
            </w:r>
          </w:p>
        </w:tc>
        <w:tc>
          <w:tcPr>
            <w:tcW w:w="1757" w:type="dxa"/>
          </w:tcPr>
          <w:p w14:paraId="5B838161">
            <w:pPr>
              <w:spacing w:line="360" w:lineRule="auto"/>
              <w:rPr>
                <w:rFonts w:hint="eastAsia" w:ascii="宋体" w:hAnsi="宋体" w:cs="宋体"/>
                <w:highlight w:val="none"/>
              </w:rPr>
            </w:pPr>
          </w:p>
        </w:tc>
        <w:tc>
          <w:tcPr>
            <w:tcW w:w="3196" w:type="dxa"/>
          </w:tcPr>
          <w:p w14:paraId="5F07489E">
            <w:pPr>
              <w:spacing w:line="360" w:lineRule="auto"/>
              <w:rPr>
                <w:rFonts w:hint="eastAsia" w:ascii="宋体" w:hAnsi="宋体" w:cs="宋体"/>
                <w:highlight w:val="none"/>
              </w:rPr>
            </w:pPr>
          </w:p>
        </w:tc>
      </w:tr>
      <w:tr w14:paraId="613A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8" w:type="dxa"/>
          </w:tcPr>
          <w:p w14:paraId="1B1BC81D">
            <w:pPr>
              <w:spacing w:line="360" w:lineRule="auto"/>
              <w:rPr>
                <w:rFonts w:hint="eastAsia" w:ascii="宋体" w:hAnsi="宋体" w:cs="宋体"/>
                <w:highlight w:val="none"/>
              </w:rPr>
            </w:pPr>
            <w:r>
              <w:rPr>
                <w:rFonts w:hint="eastAsia" w:ascii="宋体" w:hAnsi="宋体" w:cs="宋体"/>
                <w:highlight w:val="none"/>
              </w:rPr>
              <w:t>第二次付款</w:t>
            </w:r>
          </w:p>
        </w:tc>
        <w:tc>
          <w:tcPr>
            <w:tcW w:w="2397" w:type="dxa"/>
          </w:tcPr>
          <w:p w14:paraId="13D8D31C">
            <w:pPr>
              <w:spacing w:line="360" w:lineRule="auto"/>
              <w:rPr>
                <w:rFonts w:hint="eastAsia" w:ascii="宋体" w:hAnsi="宋体" w:cs="宋体"/>
                <w:highlight w:val="none"/>
              </w:rPr>
            </w:pPr>
          </w:p>
        </w:tc>
        <w:tc>
          <w:tcPr>
            <w:tcW w:w="1757" w:type="dxa"/>
          </w:tcPr>
          <w:p w14:paraId="00279318">
            <w:pPr>
              <w:spacing w:line="360" w:lineRule="auto"/>
              <w:rPr>
                <w:rFonts w:hint="eastAsia" w:ascii="宋体" w:hAnsi="宋体" w:cs="宋体"/>
                <w:highlight w:val="none"/>
              </w:rPr>
            </w:pPr>
          </w:p>
        </w:tc>
        <w:tc>
          <w:tcPr>
            <w:tcW w:w="3196" w:type="dxa"/>
          </w:tcPr>
          <w:p w14:paraId="0942C2DC">
            <w:pPr>
              <w:spacing w:line="360" w:lineRule="auto"/>
              <w:rPr>
                <w:rFonts w:hint="eastAsia" w:ascii="宋体" w:hAnsi="宋体" w:cs="宋体"/>
                <w:highlight w:val="none"/>
              </w:rPr>
            </w:pPr>
          </w:p>
        </w:tc>
      </w:tr>
      <w:tr w14:paraId="586A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8" w:type="dxa"/>
          </w:tcPr>
          <w:p w14:paraId="0D49AAA9">
            <w:pPr>
              <w:spacing w:line="360" w:lineRule="auto"/>
              <w:rPr>
                <w:rFonts w:hint="eastAsia" w:ascii="宋体" w:hAnsi="宋体" w:cs="宋体"/>
                <w:highlight w:val="none"/>
              </w:rPr>
            </w:pPr>
            <w:r>
              <w:rPr>
                <w:rFonts w:hint="eastAsia" w:ascii="宋体" w:hAnsi="宋体" w:cs="宋体"/>
                <w:highlight w:val="none"/>
              </w:rPr>
              <w:t>第三次付款</w:t>
            </w:r>
          </w:p>
        </w:tc>
        <w:tc>
          <w:tcPr>
            <w:tcW w:w="2397" w:type="dxa"/>
          </w:tcPr>
          <w:p w14:paraId="5E24D11C">
            <w:pPr>
              <w:spacing w:line="360" w:lineRule="auto"/>
              <w:rPr>
                <w:rFonts w:hint="eastAsia" w:ascii="宋体" w:hAnsi="宋体" w:cs="宋体"/>
                <w:highlight w:val="none"/>
              </w:rPr>
            </w:pPr>
          </w:p>
        </w:tc>
        <w:tc>
          <w:tcPr>
            <w:tcW w:w="1757" w:type="dxa"/>
          </w:tcPr>
          <w:p w14:paraId="45771675">
            <w:pPr>
              <w:spacing w:line="360" w:lineRule="auto"/>
              <w:rPr>
                <w:rFonts w:hint="eastAsia" w:ascii="宋体" w:hAnsi="宋体" w:cs="宋体"/>
                <w:highlight w:val="none"/>
              </w:rPr>
            </w:pPr>
          </w:p>
        </w:tc>
        <w:tc>
          <w:tcPr>
            <w:tcW w:w="3196" w:type="dxa"/>
          </w:tcPr>
          <w:p w14:paraId="04A566F1">
            <w:pPr>
              <w:spacing w:line="360" w:lineRule="auto"/>
              <w:rPr>
                <w:rFonts w:hint="eastAsia" w:ascii="宋体" w:hAnsi="宋体" w:cs="宋体"/>
                <w:highlight w:val="none"/>
              </w:rPr>
            </w:pPr>
          </w:p>
        </w:tc>
      </w:tr>
      <w:tr w14:paraId="7B1A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8" w:type="dxa"/>
          </w:tcPr>
          <w:p w14:paraId="15AA9059">
            <w:pPr>
              <w:spacing w:line="360" w:lineRule="auto"/>
              <w:jc w:val="center"/>
              <w:rPr>
                <w:rFonts w:hint="eastAsia" w:ascii="宋体" w:hAnsi="宋体" w:cs="宋体"/>
                <w:highlight w:val="none"/>
              </w:rPr>
            </w:pPr>
            <w:r>
              <w:rPr>
                <w:rFonts w:hint="eastAsia" w:ascii="宋体" w:hAnsi="宋体" w:cs="宋体"/>
                <w:highlight w:val="none"/>
              </w:rPr>
              <w:t>……</w:t>
            </w:r>
          </w:p>
        </w:tc>
        <w:tc>
          <w:tcPr>
            <w:tcW w:w="2397" w:type="dxa"/>
          </w:tcPr>
          <w:p w14:paraId="4B706F29">
            <w:pPr>
              <w:spacing w:line="360" w:lineRule="auto"/>
              <w:rPr>
                <w:rFonts w:hint="eastAsia" w:ascii="宋体" w:hAnsi="宋体" w:cs="宋体"/>
                <w:highlight w:val="none"/>
              </w:rPr>
            </w:pPr>
          </w:p>
        </w:tc>
        <w:tc>
          <w:tcPr>
            <w:tcW w:w="1757" w:type="dxa"/>
          </w:tcPr>
          <w:p w14:paraId="33656704">
            <w:pPr>
              <w:spacing w:line="360" w:lineRule="auto"/>
              <w:rPr>
                <w:rFonts w:hint="eastAsia" w:ascii="宋体" w:hAnsi="宋体" w:cs="宋体"/>
                <w:highlight w:val="none"/>
              </w:rPr>
            </w:pPr>
          </w:p>
        </w:tc>
        <w:tc>
          <w:tcPr>
            <w:tcW w:w="3196" w:type="dxa"/>
          </w:tcPr>
          <w:p w14:paraId="542DC63D">
            <w:pPr>
              <w:spacing w:line="360" w:lineRule="auto"/>
              <w:rPr>
                <w:rFonts w:hint="eastAsia" w:ascii="宋体" w:hAnsi="宋体" w:cs="宋体"/>
                <w:highlight w:val="none"/>
              </w:rPr>
            </w:pPr>
          </w:p>
        </w:tc>
      </w:tr>
      <w:tr w14:paraId="14DC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28" w:type="dxa"/>
          </w:tcPr>
          <w:p w14:paraId="559FADDB">
            <w:pPr>
              <w:spacing w:line="360" w:lineRule="auto"/>
              <w:rPr>
                <w:rFonts w:hint="eastAsia" w:ascii="宋体" w:hAnsi="宋体" w:cs="宋体"/>
                <w:highlight w:val="none"/>
              </w:rPr>
            </w:pPr>
            <w:r>
              <w:rPr>
                <w:rFonts w:hint="eastAsia" w:ascii="宋体" w:hAnsi="宋体" w:cs="宋体"/>
                <w:highlight w:val="none"/>
              </w:rPr>
              <w:t>最后付款</w:t>
            </w:r>
          </w:p>
        </w:tc>
        <w:tc>
          <w:tcPr>
            <w:tcW w:w="2397" w:type="dxa"/>
          </w:tcPr>
          <w:p w14:paraId="69DD99FA">
            <w:pPr>
              <w:spacing w:line="360" w:lineRule="auto"/>
              <w:rPr>
                <w:rFonts w:hint="eastAsia" w:ascii="宋体" w:hAnsi="宋体" w:cs="宋体"/>
                <w:highlight w:val="none"/>
              </w:rPr>
            </w:pPr>
            <w:r>
              <w:rPr>
                <w:rFonts w:hint="eastAsia" w:ascii="宋体" w:hAnsi="宋体" w:cs="宋体"/>
                <w:highlight w:val="none"/>
              </w:rPr>
              <w:t>监理与相关服务期届满14天内</w:t>
            </w:r>
          </w:p>
        </w:tc>
        <w:tc>
          <w:tcPr>
            <w:tcW w:w="1757" w:type="dxa"/>
          </w:tcPr>
          <w:p w14:paraId="7568E97A">
            <w:pPr>
              <w:spacing w:line="360" w:lineRule="auto"/>
              <w:jc w:val="center"/>
              <w:rPr>
                <w:rFonts w:hint="eastAsia" w:ascii="宋体" w:hAnsi="宋体" w:cs="宋体"/>
                <w:highlight w:val="none"/>
              </w:rPr>
            </w:pPr>
          </w:p>
        </w:tc>
        <w:tc>
          <w:tcPr>
            <w:tcW w:w="3196" w:type="dxa"/>
          </w:tcPr>
          <w:p w14:paraId="54D1EF78">
            <w:pPr>
              <w:spacing w:line="360" w:lineRule="auto"/>
              <w:jc w:val="center"/>
              <w:rPr>
                <w:rFonts w:hint="eastAsia" w:ascii="宋体" w:hAnsi="宋体" w:cs="宋体"/>
                <w:highlight w:val="none"/>
              </w:rPr>
            </w:pPr>
          </w:p>
        </w:tc>
      </w:tr>
    </w:tbl>
    <w:p w14:paraId="73279A1C">
      <w:pPr>
        <w:snapToGrid w:val="0"/>
        <w:spacing w:line="360" w:lineRule="auto"/>
        <w:ind w:firstLine="480" w:firstLineChars="200"/>
        <w:rPr>
          <w:rFonts w:ascii="仿宋_GB2312" w:hAnsi="宋体" w:eastAsia="仿宋_GB2312"/>
          <w:highlight w:val="none"/>
          <w:u w:val="single"/>
        </w:rPr>
      </w:pPr>
      <w:r>
        <w:rPr>
          <w:rFonts w:hint="eastAsia" w:ascii="仿宋_GB2312" w:eastAsia="仿宋_GB2312"/>
          <w:highlight w:val="none"/>
        </w:rPr>
        <w:t xml:space="preserve"> </w:t>
      </w:r>
    </w:p>
    <w:p w14:paraId="51501E61">
      <w:pPr>
        <w:snapToGrid w:val="0"/>
        <w:spacing w:line="360" w:lineRule="auto"/>
        <w:rPr>
          <w:rFonts w:hint="eastAsia" w:ascii="宋体" w:hAnsi="宋体" w:cs="宋体"/>
          <w:b/>
          <w:bCs/>
          <w:color w:val="FF0000"/>
          <w:highlight w:val="none"/>
        </w:rPr>
      </w:pPr>
      <w:r>
        <w:rPr>
          <w:rFonts w:hint="eastAsia" w:ascii="宋体" w:hAnsi="宋体" w:cs="宋体"/>
          <w:bCs/>
          <w:highlight w:val="none"/>
        </w:rPr>
        <w:t>6</w:t>
      </w:r>
      <w:r>
        <w:rPr>
          <w:rFonts w:hint="eastAsia" w:ascii="宋体" w:hAnsi="宋体" w:cs="宋体"/>
          <w:b/>
          <w:bCs/>
          <w:highlight w:val="none"/>
        </w:rPr>
        <w:t>. 合同生效、变更、暂停、解除与终止</w:t>
      </w:r>
    </w:p>
    <w:p w14:paraId="09AA52F9">
      <w:pPr>
        <w:snapToGrid w:val="0"/>
        <w:spacing w:line="360" w:lineRule="auto"/>
        <w:ind w:firstLine="240" w:firstLineChars="100"/>
        <w:rPr>
          <w:rFonts w:hint="eastAsia" w:ascii="宋体" w:hAnsi="宋体" w:cs="宋体"/>
          <w:highlight w:val="none"/>
        </w:rPr>
      </w:pPr>
      <w:r>
        <w:rPr>
          <w:rFonts w:hint="eastAsia" w:ascii="宋体" w:hAnsi="宋体" w:cs="宋体"/>
          <w:highlight w:val="none"/>
        </w:rPr>
        <w:t>6.1 生效</w:t>
      </w:r>
    </w:p>
    <w:p w14:paraId="663DC4DD">
      <w:pPr>
        <w:snapToGrid w:val="0"/>
        <w:spacing w:line="360" w:lineRule="auto"/>
        <w:ind w:firstLine="480"/>
        <w:rPr>
          <w:rFonts w:hint="eastAsia" w:ascii="宋体" w:hAnsi="宋体" w:cs="宋体"/>
          <w:highlight w:val="none"/>
        </w:rPr>
      </w:pPr>
      <w:r>
        <w:rPr>
          <w:rFonts w:hint="eastAsia" w:ascii="宋体" w:hAnsi="宋体" w:cs="宋体"/>
          <w:highlight w:val="none"/>
        </w:rPr>
        <w:t>本合同生效条件：</w:t>
      </w:r>
      <w:r>
        <w:rPr>
          <w:rFonts w:hint="eastAsia" w:ascii="宋体" w:hAnsi="宋体" w:cs="宋体"/>
          <w:highlight w:val="none"/>
          <w:u w:val="single"/>
        </w:rPr>
        <w:t xml:space="preserve">                               </w:t>
      </w:r>
      <w:r>
        <w:rPr>
          <w:rFonts w:hint="eastAsia" w:ascii="宋体" w:hAnsi="宋体" w:cs="宋体"/>
          <w:highlight w:val="none"/>
        </w:rPr>
        <w:t>。</w:t>
      </w:r>
    </w:p>
    <w:p w14:paraId="6AB64B24">
      <w:pPr>
        <w:snapToGrid w:val="0"/>
        <w:spacing w:line="360" w:lineRule="auto"/>
        <w:ind w:firstLine="235" w:firstLineChars="98"/>
        <w:rPr>
          <w:rFonts w:hint="eastAsia" w:ascii="宋体" w:hAnsi="宋体" w:cs="宋体"/>
          <w:highlight w:val="none"/>
        </w:rPr>
      </w:pPr>
      <w:r>
        <w:rPr>
          <w:rFonts w:hint="eastAsia" w:ascii="宋体" w:hAnsi="宋体" w:cs="宋体"/>
          <w:highlight w:val="none"/>
        </w:rPr>
        <w:t>6.2 变更</w:t>
      </w:r>
    </w:p>
    <w:p w14:paraId="6E6DA3C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6.2.2 除不可抗力外， 因非监理人原因导致本合同期限延长时，附加工作酬金按下列方法确定：</w:t>
      </w:r>
    </w:p>
    <w:p w14:paraId="7F3010BB">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附加工作酬金=本合同期限延长时间（天）×正常工作酬金÷协议书约定的监理与相关服务期限（天）</w:t>
      </w:r>
    </w:p>
    <w:p w14:paraId="71FECC3E">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6.2.3附加工作酬金按下列方法确定：</w:t>
      </w:r>
    </w:p>
    <w:p w14:paraId="56EE5F8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附加工作酬金=善后工作及恢复服务的准备工作时间（天）×正常工作酬金÷协议书约定的监理与相关服务期限（天）</w:t>
      </w:r>
    </w:p>
    <w:p w14:paraId="11D3CBB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 xml:space="preserve">6.2.5 正常工作酬金增加额按下列方法确定： </w:t>
      </w:r>
    </w:p>
    <w:p w14:paraId="053BB149">
      <w:pPr>
        <w:snapToGrid w:val="0"/>
        <w:spacing w:line="360" w:lineRule="auto"/>
        <w:ind w:firstLine="480"/>
        <w:rPr>
          <w:rFonts w:hint="eastAsia" w:ascii="宋体" w:hAnsi="宋体" w:cs="宋体"/>
          <w:highlight w:val="none"/>
        </w:rPr>
      </w:pPr>
      <w:r>
        <w:rPr>
          <w:rFonts w:hint="eastAsia" w:ascii="宋体" w:hAnsi="宋体" w:cs="宋体"/>
          <w:highlight w:val="none"/>
        </w:rPr>
        <w:t>正常工作酬金增加额=工程投资额或建筑安装工程费增加额×正常工作酬金÷工程概算投资额（或建筑安装工程费）</w:t>
      </w:r>
    </w:p>
    <w:p w14:paraId="5E0CE3A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6.2.6 因工程规模、监理范围的变化导致监理人的正常工作量减少时，按减少工作量的比例从协议书约定的正常工作酬金中扣减相同比例的酬金。</w:t>
      </w:r>
    </w:p>
    <w:p w14:paraId="2F868F54">
      <w:pPr>
        <w:snapToGrid w:val="0"/>
        <w:spacing w:line="360" w:lineRule="auto"/>
        <w:rPr>
          <w:rFonts w:hint="eastAsia" w:ascii="宋体" w:hAnsi="宋体" w:cs="宋体"/>
          <w:b/>
          <w:highlight w:val="none"/>
        </w:rPr>
      </w:pPr>
      <w:r>
        <w:rPr>
          <w:rFonts w:hint="eastAsia" w:ascii="宋体" w:hAnsi="宋体" w:cs="宋体"/>
          <w:b/>
          <w:bCs/>
          <w:highlight w:val="none"/>
        </w:rPr>
        <w:t>7. 争议解决</w:t>
      </w:r>
    </w:p>
    <w:p w14:paraId="5835678D">
      <w:pPr>
        <w:snapToGrid w:val="0"/>
        <w:spacing w:line="360" w:lineRule="auto"/>
        <w:ind w:firstLine="235" w:firstLineChars="98"/>
        <w:rPr>
          <w:rFonts w:hint="eastAsia" w:ascii="宋体" w:hAnsi="宋体" w:cs="宋体"/>
          <w:highlight w:val="none"/>
        </w:rPr>
      </w:pPr>
      <w:r>
        <w:rPr>
          <w:rFonts w:hint="eastAsia" w:ascii="宋体" w:hAnsi="宋体" w:cs="宋体"/>
          <w:highlight w:val="none"/>
        </w:rPr>
        <w:t xml:space="preserve">7.2 </w:t>
      </w:r>
      <w:r>
        <w:rPr>
          <w:rFonts w:hint="eastAsia" w:ascii="宋体" w:hAnsi="宋体" w:cs="宋体"/>
          <w:bCs/>
          <w:highlight w:val="none"/>
        </w:rPr>
        <w:t>调解</w:t>
      </w:r>
    </w:p>
    <w:p w14:paraId="13D2647E">
      <w:pPr>
        <w:snapToGrid w:val="0"/>
        <w:spacing w:line="360" w:lineRule="auto"/>
        <w:ind w:firstLine="470" w:firstLineChars="196"/>
        <w:rPr>
          <w:rFonts w:hint="eastAsia" w:ascii="宋体" w:hAnsi="宋体" w:cs="宋体"/>
          <w:highlight w:val="none"/>
        </w:rPr>
      </w:pPr>
      <w:r>
        <w:rPr>
          <w:rFonts w:hint="eastAsia" w:ascii="宋体" w:hAnsi="宋体" w:cs="宋体"/>
          <w:highlight w:val="none"/>
        </w:rPr>
        <w:t>本合同争议进行调解时，可提交</w:t>
      </w:r>
      <w:r>
        <w:rPr>
          <w:rFonts w:hint="eastAsia" w:ascii="宋体" w:hAnsi="宋体" w:cs="宋体"/>
          <w:highlight w:val="none"/>
          <w:u w:val="single"/>
        </w:rPr>
        <w:t xml:space="preserve">        </w:t>
      </w:r>
      <w:r>
        <w:rPr>
          <w:rFonts w:hint="eastAsia" w:ascii="宋体" w:hAnsi="宋体" w:cs="宋体"/>
          <w:highlight w:val="none"/>
        </w:rPr>
        <w:t>进行调解。</w:t>
      </w:r>
    </w:p>
    <w:p w14:paraId="0965E834">
      <w:pPr>
        <w:snapToGrid w:val="0"/>
        <w:spacing w:line="360" w:lineRule="auto"/>
        <w:ind w:firstLine="235" w:firstLineChars="98"/>
        <w:rPr>
          <w:rFonts w:hint="eastAsia" w:ascii="宋体" w:hAnsi="宋体" w:cs="宋体"/>
          <w:highlight w:val="none"/>
        </w:rPr>
      </w:pPr>
      <w:r>
        <w:rPr>
          <w:rFonts w:hint="eastAsia" w:ascii="宋体" w:hAnsi="宋体" w:cs="宋体"/>
          <w:highlight w:val="none"/>
        </w:rPr>
        <w:t xml:space="preserve">7.3 </w:t>
      </w:r>
      <w:r>
        <w:rPr>
          <w:rFonts w:hint="eastAsia" w:ascii="宋体" w:hAnsi="宋体" w:cs="宋体"/>
          <w:bCs/>
          <w:highlight w:val="none"/>
        </w:rPr>
        <w:t>仲裁或诉讼</w:t>
      </w:r>
    </w:p>
    <w:p w14:paraId="2589CFBC">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合同争议的最终解决方式为下列第</w:t>
      </w:r>
      <w:r>
        <w:rPr>
          <w:rFonts w:hint="eastAsia" w:ascii="宋体" w:hAnsi="宋体" w:cs="宋体"/>
          <w:highlight w:val="none"/>
          <w:u w:val="single"/>
        </w:rPr>
        <w:t xml:space="preserve">        </w:t>
      </w:r>
      <w:r>
        <w:rPr>
          <w:rFonts w:hint="eastAsia" w:ascii="宋体" w:hAnsi="宋体" w:cs="宋体"/>
          <w:highlight w:val="none"/>
        </w:rPr>
        <w:t>种方式：</w:t>
      </w:r>
    </w:p>
    <w:p w14:paraId="32F325A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（1）提请</w:t>
      </w:r>
      <w:r>
        <w:rPr>
          <w:rFonts w:hint="eastAsia" w:ascii="宋体" w:hAnsi="宋体" w:cs="宋体"/>
          <w:highlight w:val="none"/>
          <w:u w:val="single"/>
        </w:rPr>
        <w:t xml:space="preserve">        </w:t>
      </w:r>
      <w:r>
        <w:rPr>
          <w:rFonts w:hint="eastAsia" w:ascii="宋体" w:hAnsi="宋体" w:cs="宋体"/>
          <w:highlight w:val="none"/>
        </w:rPr>
        <w:t>仲裁委员会进行仲裁。</w:t>
      </w:r>
    </w:p>
    <w:p w14:paraId="34F86703">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w:t>
      </w:r>
      <w:r>
        <w:rPr>
          <w:rFonts w:hint="eastAsia" w:ascii="宋体" w:hAnsi="宋体" w:cs="宋体"/>
          <w:highlight w:val="none"/>
        </w:rPr>
        <w:t>人民法院提起诉讼。</w:t>
      </w:r>
    </w:p>
    <w:p w14:paraId="3894B4C8">
      <w:pPr>
        <w:snapToGrid w:val="0"/>
        <w:spacing w:line="360" w:lineRule="auto"/>
        <w:rPr>
          <w:rFonts w:hint="eastAsia" w:ascii="宋体" w:hAnsi="宋体" w:cs="宋体"/>
          <w:b/>
          <w:bCs/>
          <w:highlight w:val="none"/>
        </w:rPr>
      </w:pPr>
      <w:r>
        <w:rPr>
          <w:rFonts w:hint="eastAsia" w:ascii="宋体" w:hAnsi="宋体" w:cs="宋体"/>
          <w:b/>
          <w:bCs/>
          <w:highlight w:val="none"/>
        </w:rPr>
        <w:t>8. 其他</w:t>
      </w:r>
    </w:p>
    <w:p w14:paraId="3BE83C91">
      <w:pPr>
        <w:snapToGrid w:val="0"/>
        <w:spacing w:line="360" w:lineRule="auto"/>
        <w:rPr>
          <w:rFonts w:hint="eastAsia" w:ascii="宋体" w:hAnsi="宋体" w:cs="宋体"/>
          <w:bCs/>
          <w:highlight w:val="none"/>
        </w:rPr>
      </w:pPr>
      <w:r>
        <w:rPr>
          <w:rFonts w:hint="eastAsia" w:ascii="宋体" w:hAnsi="宋体" w:cs="宋体"/>
          <w:b/>
          <w:bCs/>
          <w:highlight w:val="none"/>
        </w:rPr>
        <w:t xml:space="preserve">  </w:t>
      </w:r>
      <w:r>
        <w:rPr>
          <w:rFonts w:hint="eastAsia" w:ascii="宋体" w:hAnsi="宋体" w:cs="宋体"/>
          <w:bCs/>
          <w:highlight w:val="none"/>
        </w:rPr>
        <w:t>8.2 检测费用</w:t>
      </w:r>
    </w:p>
    <w:p w14:paraId="57684D55">
      <w:pPr>
        <w:snapToGrid w:val="0"/>
        <w:spacing w:line="360" w:lineRule="auto"/>
        <w:rPr>
          <w:rFonts w:hint="eastAsia" w:ascii="宋体" w:hAnsi="宋体" w:cs="宋体"/>
          <w:bCs/>
          <w:highlight w:val="none"/>
        </w:rPr>
      </w:pPr>
      <w:r>
        <w:rPr>
          <w:rFonts w:hint="eastAsia" w:ascii="宋体" w:hAnsi="宋体" w:cs="宋体"/>
          <w:bCs/>
          <w:highlight w:val="none"/>
        </w:rPr>
        <w:t xml:space="preserve">    委托人应在检测工作完成后</w:t>
      </w:r>
      <w:r>
        <w:rPr>
          <w:rFonts w:hint="eastAsia" w:ascii="宋体" w:hAnsi="宋体" w:cs="宋体"/>
          <w:highlight w:val="none"/>
          <w:u w:val="single"/>
        </w:rPr>
        <w:t xml:space="preserve">     </w:t>
      </w:r>
      <w:r>
        <w:rPr>
          <w:rFonts w:hint="eastAsia" w:ascii="宋体" w:hAnsi="宋体" w:cs="宋体"/>
          <w:bCs/>
          <w:highlight w:val="none"/>
        </w:rPr>
        <w:t>天内支付检测费用。</w:t>
      </w:r>
    </w:p>
    <w:p w14:paraId="576B9ABB">
      <w:pPr>
        <w:snapToGrid w:val="0"/>
        <w:spacing w:line="360" w:lineRule="auto"/>
        <w:rPr>
          <w:rFonts w:hint="eastAsia" w:ascii="宋体" w:hAnsi="宋体" w:cs="宋体"/>
          <w:bCs/>
          <w:highlight w:val="none"/>
        </w:rPr>
      </w:pPr>
      <w:r>
        <w:rPr>
          <w:rFonts w:hint="eastAsia" w:ascii="宋体" w:hAnsi="宋体" w:cs="宋体"/>
          <w:bCs/>
          <w:highlight w:val="none"/>
        </w:rPr>
        <w:t xml:space="preserve">  8.3 咨询费用</w:t>
      </w:r>
    </w:p>
    <w:p w14:paraId="561BE481">
      <w:pPr>
        <w:snapToGrid w:val="0"/>
        <w:spacing w:line="360" w:lineRule="auto"/>
        <w:rPr>
          <w:rFonts w:hint="eastAsia" w:ascii="宋体" w:hAnsi="宋体" w:cs="宋体"/>
          <w:bCs/>
          <w:highlight w:val="none"/>
        </w:rPr>
      </w:pPr>
      <w:r>
        <w:rPr>
          <w:rFonts w:hint="eastAsia" w:ascii="宋体" w:hAnsi="宋体" w:cs="宋体"/>
          <w:bCs/>
          <w:highlight w:val="none"/>
        </w:rPr>
        <w:t xml:space="preserve">    委托人应在咨询工作完成后</w:t>
      </w:r>
      <w:r>
        <w:rPr>
          <w:rFonts w:hint="eastAsia" w:ascii="宋体" w:hAnsi="宋体" w:cs="宋体"/>
          <w:highlight w:val="none"/>
          <w:u w:val="single"/>
        </w:rPr>
        <w:t xml:space="preserve">     </w:t>
      </w:r>
      <w:r>
        <w:rPr>
          <w:rFonts w:hint="eastAsia" w:ascii="宋体" w:hAnsi="宋体" w:cs="宋体"/>
          <w:bCs/>
          <w:highlight w:val="none"/>
        </w:rPr>
        <w:t>天内支付咨询费用。</w:t>
      </w:r>
    </w:p>
    <w:p w14:paraId="071A0A46">
      <w:pPr>
        <w:snapToGrid w:val="0"/>
        <w:spacing w:line="360" w:lineRule="auto"/>
        <w:ind w:firstLine="235" w:firstLineChars="98"/>
        <w:rPr>
          <w:rFonts w:hint="eastAsia" w:ascii="宋体" w:hAnsi="宋体" w:cs="宋体"/>
          <w:highlight w:val="none"/>
        </w:rPr>
      </w:pPr>
      <w:r>
        <w:rPr>
          <w:rFonts w:hint="eastAsia" w:ascii="宋体" w:hAnsi="宋体" w:cs="宋体"/>
          <w:highlight w:val="none"/>
        </w:rPr>
        <w:t>8.4 奖励</w:t>
      </w:r>
    </w:p>
    <w:p w14:paraId="0D08D801">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合理化建议的奖励金额按下列方法确定为：</w:t>
      </w:r>
    </w:p>
    <w:p w14:paraId="27535729">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奖励金额＝工程投资节省额×奖励金额的比率；</w:t>
      </w:r>
    </w:p>
    <w:p w14:paraId="43438D98">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奖励金额的比率为</w:t>
      </w:r>
      <w:r>
        <w:rPr>
          <w:rFonts w:hint="eastAsia" w:ascii="宋体" w:hAnsi="宋体" w:cs="宋体"/>
          <w:highlight w:val="none"/>
          <w:u w:val="single"/>
        </w:rPr>
        <w:t xml:space="preserve">       </w:t>
      </w:r>
      <w:r>
        <w:rPr>
          <w:rFonts w:hint="eastAsia" w:ascii="宋体" w:hAnsi="宋体" w:cs="宋体"/>
          <w:highlight w:val="none"/>
        </w:rPr>
        <w:t>%。</w:t>
      </w:r>
    </w:p>
    <w:p w14:paraId="119BE7EC">
      <w:pPr>
        <w:snapToGrid w:val="0"/>
        <w:spacing w:line="360" w:lineRule="auto"/>
        <w:ind w:firstLine="235" w:firstLineChars="98"/>
        <w:rPr>
          <w:rFonts w:hint="eastAsia" w:ascii="宋体" w:hAnsi="宋体" w:cs="宋体"/>
          <w:highlight w:val="none"/>
        </w:rPr>
      </w:pPr>
      <w:r>
        <w:rPr>
          <w:rFonts w:hint="eastAsia" w:ascii="宋体" w:hAnsi="宋体" w:cs="宋体"/>
          <w:highlight w:val="none"/>
        </w:rPr>
        <w:t>8.6 保密</w:t>
      </w:r>
    </w:p>
    <w:p w14:paraId="251D0B33">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委托人申明的保密事项和期限：</w:t>
      </w:r>
      <w:r>
        <w:rPr>
          <w:rFonts w:hint="eastAsia" w:ascii="宋体" w:hAnsi="宋体" w:cs="宋体"/>
          <w:highlight w:val="none"/>
          <w:u w:val="single"/>
        </w:rPr>
        <w:t xml:space="preserve">                         </w:t>
      </w:r>
      <w:r>
        <w:rPr>
          <w:rFonts w:hint="eastAsia" w:ascii="宋体" w:hAnsi="宋体" w:cs="宋体"/>
          <w:highlight w:val="none"/>
        </w:rPr>
        <w:t>。</w:t>
      </w:r>
    </w:p>
    <w:p w14:paraId="66435B6C">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监理人申明的保密事项和期限：</w:t>
      </w:r>
      <w:r>
        <w:rPr>
          <w:rFonts w:hint="eastAsia" w:ascii="宋体" w:hAnsi="宋体" w:cs="宋体"/>
          <w:highlight w:val="none"/>
          <w:u w:val="single"/>
        </w:rPr>
        <w:t xml:space="preserve">                         </w:t>
      </w:r>
      <w:r>
        <w:rPr>
          <w:rFonts w:hint="eastAsia" w:ascii="宋体" w:hAnsi="宋体" w:cs="宋体"/>
          <w:highlight w:val="none"/>
        </w:rPr>
        <w:t>。</w:t>
      </w:r>
    </w:p>
    <w:p w14:paraId="41172B68">
      <w:pPr>
        <w:snapToGrid w:val="0"/>
        <w:spacing w:line="360" w:lineRule="auto"/>
        <w:ind w:firstLine="480" w:firstLineChars="200"/>
        <w:rPr>
          <w:rFonts w:hint="eastAsia" w:ascii="宋体" w:hAnsi="宋体" w:cs="宋体"/>
          <w:highlight w:val="none"/>
          <w:u w:val="single"/>
        </w:rPr>
      </w:pPr>
      <w:r>
        <w:rPr>
          <w:rFonts w:hint="eastAsia" w:ascii="宋体" w:hAnsi="宋体" w:cs="宋体"/>
          <w:highlight w:val="none"/>
        </w:rPr>
        <w:t>第三方申明的保密事项和期限：</w:t>
      </w:r>
      <w:r>
        <w:rPr>
          <w:rFonts w:hint="eastAsia" w:ascii="宋体" w:hAnsi="宋体" w:cs="宋体"/>
          <w:highlight w:val="none"/>
          <w:u w:val="single"/>
        </w:rPr>
        <w:t xml:space="preserve">                         </w:t>
      </w:r>
      <w:r>
        <w:rPr>
          <w:rFonts w:hint="eastAsia" w:ascii="宋体" w:hAnsi="宋体" w:cs="宋体"/>
          <w:highlight w:val="none"/>
        </w:rPr>
        <w:t>。</w:t>
      </w:r>
    </w:p>
    <w:p w14:paraId="30E90136">
      <w:pPr>
        <w:snapToGrid w:val="0"/>
        <w:spacing w:line="360" w:lineRule="auto"/>
        <w:ind w:firstLine="235" w:firstLineChars="98"/>
        <w:rPr>
          <w:rFonts w:hint="eastAsia" w:ascii="宋体" w:hAnsi="宋体" w:cs="宋体"/>
          <w:bCs/>
          <w:highlight w:val="none"/>
        </w:rPr>
      </w:pPr>
      <w:r>
        <w:rPr>
          <w:rFonts w:hint="eastAsia" w:ascii="宋体" w:hAnsi="宋体" w:cs="宋体"/>
          <w:highlight w:val="none"/>
        </w:rPr>
        <w:t>8.8</w:t>
      </w:r>
      <w:r>
        <w:rPr>
          <w:rFonts w:hint="eastAsia" w:ascii="宋体" w:hAnsi="宋体" w:cs="宋体"/>
          <w:bCs/>
          <w:highlight w:val="none"/>
        </w:rPr>
        <w:t>著作权</w:t>
      </w:r>
    </w:p>
    <w:p w14:paraId="75E03294">
      <w:pPr>
        <w:snapToGrid w:val="0"/>
        <w:spacing w:line="360" w:lineRule="auto"/>
        <w:ind w:firstLine="480" w:firstLineChars="200"/>
        <w:rPr>
          <w:rFonts w:hint="eastAsia" w:ascii="宋体" w:hAnsi="宋体" w:cs="宋体"/>
          <w:highlight w:val="none"/>
        </w:rPr>
      </w:pPr>
      <w:r>
        <w:rPr>
          <w:rFonts w:hint="eastAsia" w:ascii="宋体" w:hAnsi="宋体" w:cs="宋体"/>
          <w:highlight w:val="none"/>
        </w:rPr>
        <w:t>监理人在本合同履行期间及本合同终止后两年内出版涉及本工程的有关监理与相关服务的资料的限制条件：</w:t>
      </w:r>
    </w:p>
    <w:p w14:paraId="35016049">
      <w:pPr>
        <w:snapToGrid w:val="0"/>
        <w:spacing w:before="120" w:beforeLines="50" w:after="120" w:afterLines="50" w:line="360" w:lineRule="auto"/>
        <w:rPr>
          <w:rFonts w:hint="eastAsia" w:ascii="宋体" w:hAnsi="宋体" w:cs="宋体"/>
          <w:highlight w:val="none"/>
          <w:u w:val="single"/>
        </w:rPr>
      </w:pPr>
      <w:r>
        <w:rPr>
          <w:rFonts w:hint="eastAsia" w:ascii="宋体" w:hAnsi="宋体" w:cs="宋体"/>
          <w:highlight w:val="none"/>
          <w:u w:val="single"/>
        </w:rPr>
        <w:t xml:space="preserve">                                                     </w:t>
      </w:r>
    </w:p>
    <w:p w14:paraId="10D7A890">
      <w:pPr>
        <w:snapToGrid w:val="0"/>
        <w:spacing w:before="120" w:beforeLines="50" w:after="120" w:afterLines="50" w:line="360" w:lineRule="auto"/>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3C6A6033">
      <w:pPr>
        <w:snapToGrid w:val="0"/>
        <w:spacing w:before="120" w:beforeLines="50" w:after="120" w:afterLines="50" w:line="360" w:lineRule="auto"/>
        <w:ind w:firstLine="240" w:firstLineChars="100"/>
        <w:rPr>
          <w:rFonts w:hint="eastAsia" w:ascii="宋体" w:hAnsi="宋体" w:cs="宋体"/>
          <w:highlight w:val="none"/>
        </w:rPr>
      </w:pPr>
      <w:r>
        <w:rPr>
          <w:rFonts w:hint="eastAsia" w:ascii="宋体" w:hAnsi="宋体" w:cs="宋体"/>
          <w:highlight w:val="none"/>
        </w:rPr>
        <w:t>9. 补充条款</w:t>
      </w:r>
    </w:p>
    <w:p w14:paraId="57F94DBB">
      <w:pPr>
        <w:snapToGrid w:val="0"/>
        <w:spacing w:before="120" w:beforeLines="50" w:after="120" w:afterLines="50" w:line="360" w:lineRule="auto"/>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1227EA89">
      <w:pPr>
        <w:pageBreakBefore/>
        <w:spacing w:line="360" w:lineRule="auto"/>
        <w:jc w:val="center"/>
        <w:rPr>
          <w:rFonts w:hint="eastAsia" w:ascii="宋体" w:hAnsi="宋体" w:cs="宋体"/>
          <w:b/>
          <w:bCs/>
          <w:highlight w:val="none"/>
        </w:rPr>
      </w:pPr>
      <w:r>
        <w:rPr>
          <w:rFonts w:hint="eastAsia" w:ascii="宋体" w:hAnsi="宋体" w:cs="宋体"/>
          <w:b/>
          <w:bCs/>
          <w:highlight w:val="none"/>
        </w:rPr>
        <w:t>附录A  相关服务的范围和内容</w:t>
      </w:r>
    </w:p>
    <w:p w14:paraId="205D36F4">
      <w:pPr>
        <w:snapToGrid w:val="0"/>
        <w:spacing w:before="120" w:beforeLines="50" w:after="120" w:afterLines="50" w:line="360" w:lineRule="auto"/>
        <w:ind w:firstLine="960" w:firstLineChars="400"/>
        <w:rPr>
          <w:rFonts w:hint="eastAsia" w:ascii="宋体" w:hAnsi="宋体" w:cs="宋体"/>
          <w:highlight w:val="none"/>
        </w:rPr>
      </w:pPr>
      <w:r>
        <w:rPr>
          <w:rFonts w:hint="eastAsia" w:ascii="宋体" w:hAnsi="宋体" w:cs="宋体"/>
          <w:highlight w:val="none"/>
        </w:rPr>
        <w:t>A-1 勘察阶段：</w:t>
      </w:r>
      <w:r>
        <w:rPr>
          <w:rFonts w:hint="eastAsia" w:ascii="宋体" w:hAnsi="宋体" w:cs="宋体"/>
          <w:highlight w:val="none"/>
          <w:u w:val="single"/>
        </w:rPr>
        <w:t xml:space="preserve">                                        </w:t>
      </w:r>
    </w:p>
    <w:p w14:paraId="3311F66C">
      <w:pPr>
        <w:snapToGrid w:val="0"/>
        <w:spacing w:before="120" w:beforeLines="50" w:after="120" w:afterLines="50" w:line="360" w:lineRule="auto"/>
        <w:ind w:firstLine="48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53276786">
      <w:pPr>
        <w:snapToGrid w:val="0"/>
        <w:spacing w:before="120" w:beforeLines="50" w:after="120" w:afterLines="50" w:line="360" w:lineRule="auto"/>
        <w:ind w:firstLine="960" w:firstLineChars="400"/>
        <w:rPr>
          <w:rFonts w:hint="eastAsia" w:ascii="宋体" w:hAnsi="宋体" w:cs="宋体"/>
          <w:highlight w:val="none"/>
        </w:rPr>
      </w:pPr>
      <w:r>
        <w:rPr>
          <w:rFonts w:hint="eastAsia" w:ascii="宋体" w:hAnsi="宋体" w:cs="宋体"/>
          <w:highlight w:val="none"/>
        </w:rPr>
        <w:t>A-2 设计阶段：</w:t>
      </w:r>
      <w:r>
        <w:rPr>
          <w:rFonts w:hint="eastAsia" w:ascii="宋体" w:hAnsi="宋体" w:cs="宋体"/>
          <w:highlight w:val="none"/>
          <w:u w:val="single"/>
        </w:rPr>
        <w:t xml:space="preserve">                                </w:t>
      </w:r>
    </w:p>
    <w:p w14:paraId="29BB54CD">
      <w:pPr>
        <w:snapToGrid w:val="0"/>
        <w:spacing w:before="120" w:beforeLines="50" w:after="120" w:afterLines="50" w:line="360" w:lineRule="auto"/>
        <w:ind w:firstLine="48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12B0FD24">
      <w:pPr>
        <w:snapToGrid w:val="0"/>
        <w:spacing w:before="120" w:beforeLines="50" w:after="120" w:afterLines="50" w:line="360" w:lineRule="auto"/>
        <w:ind w:firstLine="960" w:firstLineChars="400"/>
        <w:rPr>
          <w:rFonts w:hint="eastAsia" w:ascii="宋体" w:hAnsi="宋体" w:cs="宋体"/>
          <w:highlight w:val="none"/>
        </w:rPr>
      </w:pPr>
      <w:r>
        <w:rPr>
          <w:rFonts w:hint="eastAsia" w:ascii="宋体" w:hAnsi="宋体" w:cs="宋体"/>
          <w:highlight w:val="none"/>
        </w:rPr>
        <w:t>A-3 保修阶段：</w:t>
      </w:r>
      <w:r>
        <w:rPr>
          <w:rFonts w:hint="eastAsia" w:ascii="宋体" w:hAnsi="宋体" w:cs="宋体"/>
          <w:highlight w:val="none"/>
          <w:u w:val="single"/>
        </w:rPr>
        <w:t xml:space="preserve">                                                      </w:t>
      </w:r>
    </w:p>
    <w:p w14:paraId="2AEBF830">
      <w:pPr>
        <w:snapToGrid w:val="0"/>
        <w:spacing w:before="120" w:beforeLines="50" w:after="120" w:afterLines="50" w:line="360" w:lineRule="auto"/>
        <w:ind w:firstLine="48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399D266D">
      <w:pPr>
        <w:snapToGrid w:val="0"/>
        <w:spacing w:before="120" w:beforeLines="50" w:after="120" w:afterLines="50" w:line="360" w:lineRule="auto"/>
        <w:ind w:firstLine="960" w:firstLineChars="400"/>
        <w:rPr>
          <w:rFonts w:hint="eastAsia" w:ascii="宋体" w:hAnsi="宋体" w:cs="宋体"/>
          <w:highlight w:val="none"/>
          <w:u w:val="single"/>
        </w:rPr>
      </w:pPr>
      <w:r>
        <w:rPr>
          <w:rFonts w:hint="eastAsia" w:ascii="宋体" w:hAnsi="宋体" w:cs="宋体"/>
          <w:highlight w:val="none"/>
        </w:rPr>
        <w:t>A-4 其他（专业技术咨询、外部协调工作等）：</w:t>
      </w:r>
      <w:r>
        <w:rPr>
          <w:rFonts w:hint="eastAsia" w:ascii="宋体" w:hAnsi="宋体" w:cs="宋体"/>
          <w:highlight w:val="none"/>
          <w:u w:val="single"/>
        </w:rPr>
        <w:t xml:space="preserve">   </w:t>
      </w:r>
    </w:p>
    <w:p w14:paraId="5CD7E708">
      <w:pPr>
        <w:snapToGrid w:val="0"/>
        <w:spacing w:before="120" w:beforeLines="50" w:after="120" w:afterLines="50" w:line="360" w:lineRule="auto"/>
        <w:ind w:firstLine="48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w:t>
      </w:r>
    </w:p>
    <w:p w14:paraId="61C70A07">
      <w:pPr>
        <w:snapToGrid w:val="0"/>
        <w:spacing w:before="120" w:beforeLines="50" w:after="120" w:afterLines="50" w:line="360" w:lineRule="auto"/>
        <w:ind w:firstLine="640" w:firstLineChars="200"/>
        <w:rPr>
          <w:rFonts w:ascii="仿宋_GB2312" w:hAnsi="宋体" w:eastAsia="仿宋_GB2312"/>
          <w:sz w:val="32"/>
          <w:szCs w:val="32"/>
          <w:highlight w:val="none"/>
        </w:rPr>
      </w:pPr>
    </w:p>
    <w:p w14:paraId="2BD88C81">
      <w:pPr>
        <w:spacing w:line="360" w:lineRule="auto"/>
        <w:rPr>
          <w:rFonts w:ascii="仿宋_GB2312" w:hAnsi="宋体" w:eastAsia="仿宋_GB2312"/>
          <w:bCs/>
          <w:sz w:val="30"/>
          <w:szCs w:val="30"/>
          <w:highlight w:val="none"/>
        </w:rPr>
      </w:pPr>
    </w:p>
    <w:p w14:paraId="2D930229">
      <w:pPr>
        <w:pageBreakBefore/>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附录B  委托人派遣的人员和提供的房屋、资料、设备</w:t>
      </w:r>
    </w:p>
    <w:p w14:paraId="7BC6BBCD">
      <w:pPr>
        <w:spacing w:before="120" w:beforeLines="50" w:line="360" w:lineRule="auto"/>
        <w:rPr>
          <w:rFonts w:hint="eastAsia" w:ascii="宋体" w:hAnsi="宋体" w:cs="宋体"/>
          <w:b/>
          <w:highlight w:val="none"/>
        </w:rPr>
      </w:pPr>
      <w:r>
        <w:rPr>
          <w:rFonts w:hint="eastAsia" w:ascii="宋体" w:hAnsi="宋体" w:cs="宋体"/>
          <w:b/>
          <w:highlight w:val="none"/>
        </w:rPr>
        <w:t>B-1  委托人派遣的人员</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B7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21FB0AB">
            <w:pPr>
              <w:spacing w:line="360" w:lineRule="auto"/>
              <w:jc w:val="center"/>
              <w:rPr>
                <w:rFonts w:hint="eastAsia" w:ascii="宋体" w:hAnsi="宋体" w:cs="宋体"/>
                <w:highlight w:val="none"/>
              </w:rPr>
            </w:pPr>
            <w:r>
              <w:rPr>
                <w:rFonts w:hint="eastAsia" w:ascii="宋体" w:hAnsi="宋体" w:cs="宋体"/>
                <w:highlight w:val="none"/>
              </w:rPr>
              <w:t>名称</w:t>
            </w:r>
          </w:p>
        </w:tc>
        <w:tc>
          <w:tcPr>
            <w:tcW w:w="1770" w:type="dxa"/>
          </w:tcPr>
          <w:p w14:paraId="64C95A13">
            <w:pPr>
              <w:spacing w:line="360" w:lineRule="auto"/>
              <w:jc w:val="center"/>
              <w:rPr>
                <w:rFonts w:hint="eastAsia" w:ascii="宋体" w:hAnsi="宋体" w:cs="宋体"/>
                <w:highlight w:val="none"/>
              </w:rPr>
            </w:pPr>
            <w:r>
              <w:rPr>
                <w:rFonts w:hint="eastAsia" w:ascii="宋体" w:hAnsi="宋体" w:cs="宋体"/>
                <w:highlight w:val="none"/>
              </w:rPr>
              <w:t>数量</w:t>
            </w:r>
          </w:p>
        </w:tc>
        <w:tc>
          <w:tcPr>
            <w:tcW w:w="2130" w:type="dxa"/>
          </w:tcPr>
          <w:p w14:paraId="1B916F75">
            <w:pPr>
              <w:spacing w:line="360" w:lineRule="auto"/>
              <w:jc w:val="center"/>
              <w:rPr>
                <w:rFonts w:hint="eastAsia" w:ascii="宋体" w:hAnsi="宋体" w:cs="宋体"/>
                <w:highlight w:val="none"/>
              </w:rPr>
            </w:pPr>
            <w:r>
              <w:rPr>
                <w:rFonts w:hint="eastAsia" w:ascii="宋体" w:hAnsi="宋体" w:cs="宋体"/>
                <w:highlight w:val="none"/>
              </w:rPr>
              <w:t>工作要求</w:t>
            </w:r>
          </w:p>
        </w:tc>
        <w:tc>
          <w:tcPr>
            <w:tcW w:w="1860" w:type="dxa"/>
          </w:tcPr>
          <w:p w14:paraId="356DAC34">
            <w:pPr>
              <w:spacing w:line="360" w:lineRule="auto"/>
              <w:jc w:val="center"/>
              <w:rPr>
                <w:rFonts w:hint="eastAsia" w:ascii="宋体" w:hAnsi="宋体" w:cs="宋体"/>
                <w:highlight w:val="none"/>
              </w:rPr>
            </w:pPr>
            <w:r>
              <w:rPr>
                <w:rFonts w:hint="eastAsia" w:ascii="宋体" w:hAnsi="宋体" w:cs="宋体"/>
                <w:highlight w:val="none"/>
              </w:rPr>
              <w:t>提供时间</w:t>
            </w:r>
          </w:p>
        </w:tc>
      </w:tr>
      <w:tr w14:paraId="35B5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EF3704F">
            <w:pPr>
              <w:spacing w:line="360" w:lineRule="auto"/>
              <w:rPr>
                <w:rFonts w:hint="eastAsia" w:ascii="宋体" w:hAnsi="宋体" w:cs="宋体"/>
                <w:highlight w:val="none"/>
              </w:rPr>
            </w:pPr>
            <w:r>
              <w:rPr>
                <w:rFonts w:hint="eastAsia" w:ascii="宋体" w:hAnsi="宋体" w:cs="宋体"/>
                <w:highlight w:val="none"/>
              </w:rPr>
              <w:t xml:space="preserve">1. 工程技术人员 </w:t>
            </w:r>
          </w:p>
        </w:tc>
        <w:tc>
          <w:tcPr>
            <w:tcW w:w="1770" w:type="dxa"/>
          </w:tcPr>
          <w:p w14:paraId="1C284D95">
            <w:pPr>
              <w:spacing w:line="360" w:lineRule="auto"/>
              <w:rPr>
                <w:rFonts w:hint="eastAsia" w:ascii="宋体" w:hAnsi="宋体" w:cs="宋体"/>
                <w:highlight w:val="none"/>
              </w:rPr>
            </w:pPr>
          </w:p>
        </w:tc>
        <w:tc>
          <w:tcPr>
            <w:tcW w:w="2130" w:type="dxa"/>
          </w:tcPr>
          <w:p w14:paraId="51352086">
            <w:pPr>
              <w:spacing w:line="360" w:lineRule="auto"/>
              <w:rPr>
                <w:rFonts w:hint="eastAsia" w:ascii="宋体" w:hAnsi="宋体" w:cs="宋体"/>
                <w:highlight w:val="none"/>
              </w:rPr>
            </w:pPr>
          </w:p>
        </w:tc>
        <w:tc>
          <w:tcPr>
            <w:tcW w:w="1860" w:type="dxa"/>
          </w:tcPr>
          <w:p w14:paraId="7E2D94E2">
            <w:pPr>
              <w:spacing w:line="360" w:lineRule="auto"/>
              <w:rPr>
                <w:rFonts w:hint="eastAsia" w:ascii="宋体" w:hAnsi="宋体" w:cs="宋体"/>
                <w:highlight w:val="none"/>
              </w:rPr>
            </w:pPr>
          </w:p>
        </w:tc>
      </w:tr>
      <w:tr w14:paraId="6DAF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56DCD15">
            <w:pPr>
              <w:spacing w:line="360" w:lineRule="auto"/>
              <w:rPr>
                <w:rFonts w:hint="eastAsia" w:ascii="宋体" w:hAnsi="宋体" w:cs="宋体"/>
                <w:highlight w:val="none"/>
              </w:rPr>
            </w:pPr>
            <w:r>
              <w:rPr>
                <w:rFonts w:hint="eastAsia" w:ascii="宋体" w:hAnsi="宋体" w:cs="宋体"/>
                <w:highlight w:val="none"/>
              </w:rPr>
              <w:t>2. 辅助工作人员</w:t>
            </w:r>
          </w:p>
        </w:tc>
        <w:tc>
          <w:tcPr>
            <w:tcW w:w="1770" w:type="dxa"/>
          </w:tcPr>
          <w:p w14:paraId="30616D4E">
            <w:pPr>
              <w:spacing w:line="360" w:lineRule="auto"/>
              <w:rPr>
                <w:rFonts w:hint="eastAsia" w:ascii="宋体" w:hAnsi="宋体" w:cs="宋体"/>
                <w:highlight w:val="none"/>
              </w:rPr>
            </w:pPr>
          </w:p>
        </w:tc>
        <w:tc>
          <w:tcPr>
            <w:tcW w:w="2130" w:type="dxa"/>
          </w:tcPr>
          <w:p w14:paraId="24AB188A">
            <w:pPr>
              <w:spacing w:line="360" w:lineRule="auto"/>
              <w:rPr>
                <w:rFonts w:hint="eastAsia" w:ascii="宋体" w:hAnsi="宋体" w:cs="宋体"/>
                <w:highlight w:val="none"/>
              </w:rPr>
            </w:pPr>
          </w:p>
        </w:tc>
        <w:tc>
          <w:tcPr>
            <w:tcW w:w="1860" w:type="dxa"/>
          </w:tcPr>
          <w:p w14:paraId="52D91962">
            <w:pPr>
              <w:spacing w:line="360" w:lineRule="auto"/>
              <w:rPr>
                <w:rFonts w:hint="eastAsia" w:ascii="宋体" w:hAnsi="宋体" w:cs="宋体"/>
                <w:highlight w:val="none"/>
              </w:rPr>
            </w:pPr>
          </w:p>
        </w:tc>
      </w:tr>
      <w:tr w14:paraId="5B4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6C296B1">
            <w:pPr>
              <w:spacing w:line="360" w:lineRule="auto"/>
              <w:rPr>
                <w:rFonts w:hint="eastAsia" w:ascii="宋体" w:hAnsi="宋体" w:cs="宋体"/>
                <w:highlight w:val="none"/>
              </w:rPr>
            </w:pPr>
            <w:r>
              <w:rPr>
                <w:rFonts w:hint="eastAsia" w:ascii="宋体" w:hAnsi="宋体" w:cs="宋体"/>
                <w:highlight w:val="none"/>
              </w:rPr>
              <w:t>3. 其他人员</w:t>
            </w:r>
          </w:p>
        </w:tc>
        <w:tc>
          <w:tcPr>
            <w:tcW w:w="1770" w:type="dxa"/>
          </w:tcPr>
          <w:p w14:paraId="721BAB30">
            <w:pPr>
              <w:spacing w:line="360" w:lineRule="auto"/>
              <w:rPr>
                <w:rFonts w:hint="eastAsia" w:ascii="宋体" w:hAnsi="宋体" w:cs="宋体"/>
                <w:highlight w:val="none"/>
              </w:rPr>
            </w:pPr>
          </w:p>
        </w:tc>
        <w:tc>
          <w:tcPr>
            <w:tcW w:w="2130" w:type="dxa"/>
          </w:tcPr>
          <w:p w14:paraId="2A8334B1">
            <w:pPr>
              <w:spacing w:line="360" w:lineRule="auto"/>
              <w:rPr>
                <w:rFonts w:hint="eastAsia" w:ascii="宋体" w:hAnsi="宋体" w:cs="宋体"/>
                <w:highlight w:val="none"/>
              </w:rPr>
            </w:pPr>
          </w:p>
        </w:tc>
        <w:tc>
          <w:tcPr>
            <w:tcW w:w="1860" w:type="dxa"/>
          </w:tcPr>
          <w:p w14:paraId="068945A4">
            <w:pPr>
              <w:spacing w:line="360" w:lineRule="auto"/>
              <w:rPr>
                <w:rFonts w:hint="eastAsia" w:ascii="宋体" w:hAnsi="宋体" w:cs="宋体"/>
                <w:highlight w:val="none"/>
              </w:rPr>
            </w:pPr>
          </w:p>
        </w:tc>
      </w:tr>
      <w:tr w14:paraId="0AEA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745E6F3">
            <w:pPr>
              <w:spacing w:line="360" w:lineRule="auto"/>
              <w:rPr>
                <w:rFonts w:hint="eastAsia" w:ascii="宋体" w:hAnsi="宋体" w:cs="宋体"/>
                <w:highlight w:val="none"/>
              </w:rPr>
            </w:pPr>
          </w:p>
        </w:tc>
        <w:tc>
          <w:tcPr>
            <w:tcW w:w="1770" w:type="dxa"/>
          </w:tcPr>
          <w:p w14:paraId="4FB9F45C">
            <w:pPr>
              <w:spacing w:line="360" w:lineRule="auto"/>
              <w:rPr>
                <w:rFonts w:hint="eastAsia" w:ascii="宋体" w:hAnsi="宋体" w:cs="宋体"/>
                <w:highlight w:val="none"/>
              </w:rPr>
            </w:pPr>
          </w:p>
        </w:tc>
        <w:tc>
          <w:tcPr>
            <w:tcW w:w="2130" w:type="dxa"/>
          </w:tcPr>
          <w:p w14:paraId="2BE03F78">
            <w:pPr>
              <w:spacing w:line="360" w:lineRule="auto"/>
              <w:rPr>
                <w:rFonts w:hint="eastAsia" w:ascii="宋体" w:hAnsi="宋体" w:cs="宋体"/>
                <w:highlight w:val="none"/>
              </w:rPr>
            </w:pPr>
          </w:p>
        </w:tc>
        <w:tc>
          <w:tcPr>
            <w:tcW w:w="1860" w:type="dxa"/>
          </w:tcPr>
          <w:p w14:paraId="54EFB476">
            <w:pPr>
              <w:spacing w:line="360" w:lineRule="auto"/>
              <w:rPr>
                <w:rFonts w:hint="eastAsia" w:ascii="宋体" w:hAnsi="宋体" w:cs="宋体"/>
                <w:highlight w:val="none"/>
              </w:rPr>
            </w:pPr>
          </w:p>
        </w:tc>
      </w:tr>
    </w:tbl>
    <w:p w14:paraId="727362D1">
      <w:pPr>
        <w:spacing w:before="120" w:beforeLines="50" w:line="360" w:lineRule="auto"/>
        <w:rPr>
          <w:rFonts w:hint="eastAsia" w:ascii="宋体" w:hAnsi="宋体" w:cs="宋体"/>
          <w:b/>
          <w:highlight w:val="none"/>
        </w:rPr>
      </w:pPr>
      <w:r>
        <w:rPr>
          <w:rFonts w:hint="eastAsia" w:ascii="宋体" w:hAnsi="宋体" w:cs="宋体"/>
          <w:b/>
          <w:highlight w:val="none"/>
        </w:rPr>
        <w:t>B-2  委托人提供的房屋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312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FA2F305">
            <w:pPr>
              <w:spacing w:line="360" w:lineRule="auto"/>
              <w:jc w:val="center"/>
              <w:rPr>
                <w:rFonts w:hint="eastAsia" w:ascii="宋体" w:hAnsi="宋体" w:cs="宋体"/>
                <w:highlight w:val="none"/>
              </w:rPr>
            </w:pPr>
            <w:r>
              <w:rPr>
                <w:rFonts w:hint="eastAsia" w:ascii="宋体" w:hAnsi="宋体" w:cs="宋体"/>
                <w:highlight w:val="none"/>
              </w:rPr>
              <w:t>名称</w:t>
            </w:r>
          </w:p>
        </w:tc>
        <w:tc>
          <w:tcPr>
            <w:tcW w:w="2130" w:type="dxa"/>
          </w:tcPr>
          <w:p w14:paraId="3951F3D6">
            <w:pPr>
              <w:spacing w:line="360" w:lineRule="auto"/>
              <w:jc w:val="center"/>
              <w:rPr>
                <w:rFonts w:hint="eastAsia" w:ascii="宋体" w:hAnsi="宋体" w:cs="宋体"/>
                <w:highlight w:val="none"/>
              </w:rPr>
            </w:pPr>
            <w:r>
              <w:rPr>
                <w:rFonts w:hint="eastAsia" w:ascii="宋体" w:hAnsi="宋体" w:cs="宋体"/>
                <w:highlight w:val="none"/>
              </w:rPr>
              <w:t>数量</w:t>
            </w:r>
          </w:p>
        </w:tc>
        <w:tc>
          <w:tcPr>
            <w:tcW w:w="2130" w:type="dxa"/>
          </w:tcPr>
          <w:p w14:paraId="18043D99">
            <w:pPr>
              <w:spacing w:line="360" w:lineRule="auto"/>
              <w:jc w:val="center"/>
              <w:rPr>
                <w:rFonts w:hint="eastAsia" w:ascii="宋体" w:hAnsi="宋体" w:cs="宋体"/>
                <w:highlight w:val="none"/>
              </w:rPr>
            </w:pPr>
            <w:r>
              <w:rPr>
                <w:rFonts w:hint="eastAsia" w:ascii="宋体" w:hAnsi="宋体" w:cs="宋体"/>
                <w:highlight w:val="none"/>
              </w:rPr>
              <w:t>面积</w:t>
            </w:r>
          </w:p>
        </w:tc>
        <w:tc>
          <w:tcPr>
            <w:tcW w:w="1860" w:type="dxa"/>
          </w:tcPr>
          <w:p w14:paraId="75BBDCC9">
            <w:pPr>
              <w:spacing w:line="360" w:lineRule="auto"/>
              <w:jc w:val="center"/>
              <w:rPr>
                <w:rFonts w:hint="eastAsia" w:ascii="宋体" w:hAnsi="宋体" w:cs="宋体"/>
                <w:highlight w:val="none"/>
              </w:rPr>
            </w:pPr>
            <w:r>
              <w:rPr>
                <w:rFonts w:hint="eastAsia" w:ascii="宋体" w:hAnsi="宋体" w:cs="宋体"/>
                <w:highlight w:val="none"/>
              </w:rPr>
              <w:t>提供时间</w:t>
            </w:r>
          </w:p>
        </w:tc>
      </w:tr>
      <w:tr w14:paraId="5F64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767AE52">
            <w:pPr>
              <w:spacing w:line="360" w:lineRule="auto"/>
              <w:rPr>
                <w:rFonts w:hint="eastAsia" w:ascii="宋体" w:hAnsi="宋体" w:cs="宋体"/>
                <w:highlight w:val="none"/>
              </w:rPr>
            </w:pPr>
            <w:r>
              <w:rPr>
                <w:rFonts w:hint="eastAsia" w:ascii="宋体" w:hAnsi="宋体" w:cs="宋体"/>
                <w:highlight w:val="none"/>
              </w:rPr>
              <w:t>1. 办公用房</w:t>
            </w:r>
          </w:p>
        </w:tc>
        <w:tc>
          <w:tcPr>
            <w:tcW w:w="2130" w:type="dxa"/>
          </w:tcPr>
          <w:p w14:paraId="4F973896">
            <w:pPr>
              <w:spacing w:line="360" w:lineRule="auto"/>
              <w:ind w:firstLine="240" w:firstLineChars="100"/>
              <w:rPr>
                <w:rFonts w:hint="eastAsia" w:ascii="宋体" w:hAnsi="宋体" w:cs="宋体"/>
                <w:highlight w:val="none"/>
              </w:rPr>
            </w:pPr>
            <w:r>
              <w:rPr>
                <w:rFonts w:hint="eastAsia" w:ascii="宋体" w:hAnsi="宋体" w:cs="宋体"/>
                <w:highlight w:val="none"/>
              </w:rPr>
              <w:t xml:space="preserve"> </w:t>
            </w:r>
          </w:p>
        </w:tc>
        <w:tc>
          <w:tcPr>
            <w:tcW w:w="2130" w:type="dxa"/>
          </w:tcPr>
          <w:p w14:paraId="7762A031">
            <w:pPr>
              <w:spacing w:line="360" w:lineRule="auto"/>
              <w:ind w:firstLine="240" w:firstLineChars="100"/>
              <w:rPr>
                <w:rFonts w:hint="eastAsia" w:ascii="宋体" w:hAnsi="宋体" w:cs="宋体"/>
                <w:highlight w:val="none"/>
              </w:rPr>
            </w:pPr>
            <w:r>
              <w:rPr>
                <w:rFonts w:hint="eastAsia" w:ascii="宋体" w:hAnsi="宋体" w:cs="宋体"/>
                <w:highlight w:val="none"/>
              </w:rPr>
              <w:t xml:space="preserve"> </w:t>
            </w:r>
          </w:p>
        </w:tc>
        <w:tc>
          <w:tcPr>
            <w:tcW w:w="1860" w:type="dxa"/>
          </w:tcPr>
          <w:p w14:paraId="1DA85F81">
            <w:pPr>
              <w:spacing w:line="360" w:lineRule="auto"/>
              <w:rPr>
                <w:rFonts w:hint="eastAsia" w:ascii="宋体" w:hAnsi="宋体" w:cs="宋体"/>
                <w:highlight w:val="none"/>
              </w:rPr>
            </w:pPr>
          </w:p>
        </w:tc>
      </w:tr>
      <w:tr w14:paraId="5FC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181406A">
            <w:pPr>
              <w:spacing w:line="360" w:lineRule="auto"/>
              <w:rPr>
                <w:rFonts w:hint="eastAsia" w:ascii="宋体" w:hAnsi="宋体" w:cs="宋体"/>
                <w:highlight w:val="none"/>
              </w:rPr>
            </w:pPr>
            <w:r>
              <w:rPr>
                <w:rFonts w:hint="eastAsia" w:ascii="宋体" w:hAnsi="宋体" w:cs="宋体"/>
                <w:highlight w:val="none"/>
              </w:rPr>
              <w:t>2. 生活用房</w:t>
            </w:r>
          </w:p>
        </w:tc>
        <w:tc>
          <w:tcPr>
            <w:tcW w:w="2130" w:type="dxa"/>
          </w:tcPr>
          <w:p w14:paraId="4690E951">
            <w:pPr>
              <w:spacing w:line="360" w:lineRule="auto"/>
              <w:rPr>
                <w:rFonts w:hint="eastAsia" w:ascii="宋体" w:hAnsi="宋体" w:cs="宋体"/>
                <w:highlight w:val="none"/>
              </w:rPr>
            </w:pPr>
          </w:p>
        </w:tc>
        <w:tc>
          <w:tcPr>
            <w:tcW w:w="2130" w:type="dxa"/>
          </w:tcPr>
          <w:p w14:paraId="405394DA">
            <w:pPr>
              <w:spacing w:line="360" w:lineRule="auto"/>
              <w:rPr>
                <w:rFonts w:hint="eastAsia" w:ascii="宋体" w:hAnsi="宋体" w:cs="宋体"/>
                <w:highlight w:val="none"/>
              </w:rPr>
            </w:pPr>
          </w:p>
        </w:tc>
        <w:tc>
          <w:tcPr>
            <w:tcW w:w="1860" w:type="dxa"/>
          </w:tcPr>
          <w:p w14:paraId="61825386">
            <w:pPr>
              <w:spacing w:line="360" w:lineRule="auto"/>
              <w:rPr>
                <w:rFonts w:hint="eastAsia" w:ascii="宋体" w:hAnsi="宋体" w:cs="宋体"/>
                <w:highlight w:val="none"/>
              </w:rPr>
            </w:pPr>
          </w:p>
        </w:tc>
      </w:tr>
      <w:tr w14:paraId="79E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E4472A3">
            <w:pPr>
              <w:spacing w:line="360" w:lineRule="auto"/>
              <w:rPr>
                <w:rFonts w:hint="eastAsia" w:ascii="宋体" w:hAnsi="宋体" w:cs="宋体"/>
                <w:dstrike/>
                <w:highlight w:val="none"/>
              </w:rPr>
            </w:pPr>
            <w:r>
              <w:rPr>
                <w:rFonts w:hint="eastAsia" w:ascii="宋体" w:hAnsi="宋体" w:cs="宋体"/>
                <w:highlight w:val="none"/>
              </w:rPr>
              <w:t>3. 试验用房</w:t>
            </w:r>
          </w:p>
        </w:tc>
        <w:tc>
          <w:tcPr>
            <w:tcW w:w="2130" w:type="dxa"/>
          </w:tcPr>
          <w:p w14:paraId="72EE8D29">
            <w:pPr>
              <w:spacing w:line="360" w:lineRule="auto"/>
              <w:rPr>
                <w:rFonts w:hint="eastAsia" w:ascii="宋体" w:hAnsi="宋体" w:cs="宋体"/>
                <w:highlight w:val="none"/>
              </w:rPr>
            </w:pPr>
          </w:p>
        </w:tc>
        <w:tc>
          <w:tcPr>
            <w:tcW w:w="2130" w:type="dxa"/>
          </w:tcPr>
          <w:p w14:paraId="44AA55B4">
            <w:pPr>
              <w:spacing w:line="360" w:lineRule="auto"/>
              <w:rPr>
                <w:rFonts w:hint="eastAsia" w:ascii="宋体" w:hAnsi="宋体" w:cs="宋体"/>
                <w:highlight w:val="none"/>
              </w:rPr>
            </w:pPr>
          </w:p>
        </w:tc>
        <w:tc>
          <w:tcPr>
            <w:tcW w:w="1860" w:type="dxa"/>
          </w:tcPr>
          <w:p w14:paraId="55A6C550">
            <w:pPr>
              <w:spacing w:line="360" w:lineRule="auto"/>
              <w:rPr>
                <w:rFonts w:hint="eastAsia" w:ascii="宋体" w:hAnsi="宋体" w:cs="宋体"/>
                <w:highlight w:val="none"/>
              </w:rPr>
            </w:pPr>
          </w:p>
        </w:tc>
      </w:tr>
      <w:tr w14:paraId="3242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E82ED44">
            <w:pPr>
              <w:spacing w:line="360" w:lineRule="auto"/>
              <w:rPr>
                <w:rFonts w:hint="eastAsia" w:ascii="宋体" w:hAnsi="宋体" w:cs="宋体"/>
                <w:highlight w:val="none"/>
              </w:rPr>
            </w:pPr>
            <w:r>
              <w:rPr>
                <w:rFonts w:hint="eastAsia" w:ascii="宋体" w:hAnsi="宋体" w:cs="宋体"/>
                <w:highlight w:val="none"/>
              </w:rPr>
              <w:t>4. 样品用房</w:t>
            </w:r>
          </w:p>
        </w:tc>
        <w:tc>
          <w:tcPr>
            <w:tcW w:w="2130" w:type="dxa"/>
          </w:tcPr>
          <w:p w14:paraId="7FD5470E">
            <w:pPr>
              <w:spacing w:line="360" w:lineRule="auto"/>
              <w:rPr>
                <w:rFonts w:hint="eastAsia" w:ascii="宋体" w:hAnsi="宋体" w:cs="宋体"/>
                <w:highlight w:val="none"/>
              </w:rPr>
            </w:pPr>
          </w:p>
        </w:tc>
        <w:tc>
          <w:tcPr>
            <w:tcW w:w="2130" w:type="dxa"/>
          </w:tcPr>
          <w:p w14:paraId="3413DFF2">
            <w:pPr>
              <w:spacing w:line="360" w:lineRule="auto"/>
              <w:rPr>
                <w:rFonts w:hint="eastAsia" w:ascii="宋体" w:hAnsi="宋体" w:cs="宋体"/>
                <w:highlight w:val="none"/>
              </w:rPr>
            </w:pPr>
          </w:p>
        </w:tc>
        <w:tc>
          <w:tcPr>
            <w:tcW w:w="1860" w:type="dxa"/>
          </w:tcPr>
          <w:p w14:paraId="79830421">
            <w:pPr>
              <w:spacing w:line="360" w:lineRule="auto"/>
              <w:rPr>
                <w:rFonts w:hint="eastAsia" w:ascii="宋体" w:hAnsi="宋体" w:cs="宋体"/>
                <w:highlight w:val="none"/>
              </w:rPr>
            </w:pPr>
          </w:p>
        </w:tc>
      </w:tr>
      <w:tr w14:paraId="3B8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4E4BF2D">
            <w:pPr>
              <w:spacing w:line="360" w:lineRule="auto"/>
              <w:rPr>
                <w:rFonts w:hint="eastAsia" w:ascii="宋体" w:hAnsi="宋体" w:cs="宋体"/>
                <w:highlight w:val="none"/>
              </w:rPr>
            </w:pPr>
          </w:p>
        </w:tc>
        <w:tc>
          <w:tcPr>
            <w:tcW w:w="2130" w:type="dxa"/>
          </w:tcPr>
          <w:p w14:paraId="4686F9EA">
            <w:pPr>
              <w:spacing w:line="360" w:lineRule="auto"/>
              <w:rPr>
                <w:rFonts w:hint="eastAsia" w:ascii="宋体" w:hAnsi="宋体" w:cs="宋体"/>
                <w:highlight w:val="none"/>
              </w:rPr>
            </w:pPr>
          </w:p>
        </w:tc>
        <w:tc>
          <w:tcPr>
            <w:tcW w:w="2130" w:type="dxa"/>
          </w:tcPr>
          <w:p w14:paraId="432E544F">
            <w:pPr>
              <w:spacing w:line="360" w:lineRule="auto"/>
              <w:rPr>
                <w:rFonts w:hint="eastAsia" w:ascii="宋体" w:hAnsi="宋体" w:cs="宋体"/>
                <w:highlight w:val="none"/>
              </w:rPr>
            </w:pPr>
          </w:p>
        </w:tc>
        <w:tc>
          <w:tcPr>
            <w:tcW w:w="1860" w:type="dxa"/>
          </w:tcPr>
          <w:p w14:paraId="63652D6B">
            <w:pPr>
              <w:spacing w:line="360" w:lineRule="auto"/>
              <w:rPr>
                <w:rFonts w:hint="eastAsia" w:ascii="宋体" w:hAnsi="宋体" w:cs="宋体"/>
                <w:highlight w:val="none"/>
              </w:rPr>
            </w:pPr>
          </w:p>
        </w:tc>
      </w:tr>
      <w:tr w14:paraId="4EA7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0E9639E">
            <w:pPr>
              <w:spacing w:line="360" w:lineRule="auto"/>
              <w:rPr>
                <w:rFonts w:hint="eastAsia" w:ascii="宋体" w:hAnsi="宋体" w:cs="宋体"/>
                <w:highlight w:val="none"/>
              </w:rPr>
            </w:pPr>
            <w:r>
              <w:rPr>
                <w:rFonts w:hint="eastAsia" w:ascii="宋体" w:hAnsi="宋体" w:cs="宋体"/>
                <w:highlight w:val="none"/>
              </w:rPr>
              <w:t>用餐及其他生活条件</w:t>
            </w:r>
          </w:p>
        </w:tc>
        <w:tc>
          <w:tcPr>
            <w:tcW w:w="6120" w:type="dxa"/>
            <w:gridSpan w:val="3"/>
          </w:tcPr>
          <w:p w14:paraId="649F4F08">
            <w:pPr>
              <w:spacing w:line="360" w:lineRule="auto"/>
              <w:rPr>
                <w:rFonts w:hint="eastAsia" w:ascii="宋体" w:hAnsi="宋体" w:cs="宋体"/>
                <w:highlight w:val="none"/>
              </w:rPr>
            </w:pPr>
          </w:p>
        </w:tc>
      </w:tr>
    </w:tbl>
    <w:p w14:paraId="167C1CA7">
      <w:pPr>
        <w:spacing w:before="120" w:beforeLines="50" w:line="360" w:lineRule="auto"/>
        <w:rPr>
          <w:rFonts w:hint="eastAsia" w:ascii="宋体" w:hAnsi="宋体" w:cs="宋体"/>
          <w:b/>
          <w:highlight w:val="none"/>
        </w:rPr>
      </w:pPr>
      <w:r>
        <w:rPr>
          <w:rFonts w:hint="eastAsia" w:ascii="宋体" w:hAnsi="宋体" w:cs="宋体"/>
          <w:b/>
          <w:highlight w:val="none"/>
        </w:rPr>
        <w:t>B-3  委托人提供的资料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DE6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263FB0D">
            <w:pPr>
              <w:spacing w:line="360" w:lineRule="auto"/>
              <w:jc w:val="center"/>
              <w:rPr>
                <w:rFonts w:hint="eastAsia" w:ascii="宋体" w:hAnsi="宋体" w:cs="宋体"/>
                <w:highlight w:val="none"/>
              </w:rPr>
            </w:pPr>
            <w:r>
              <w:rPr>
                <w:rFonts w:hint="eastAsia" w:ascii="宋体" w:hAnsi="宋体" w:cs="宋体"/>
                <w:highlight w:val="none"/>
              </w:rPr>
              <w:t>名称</w:t>
            </w:r>
          </w:p>
        </w:tc>
        <w:tc>
          <w:tcPr>
            <w:tcW w:w="1491" w:type="dxa"/>
          </w:tcPr>
          <w:p w14:paraId="40A2E708">
            <w:pPr>
              <w:spacing w:line="360" w:lineRule="auto"/>
              <w:jc w:val="center"/>
              <w:rPr>
                <w:rFonts w:hint="eastAsia" w:ascii="宋体" w:hAnsi="宋体" w:cs="宋体"/>
                <w:highlight w:val="none"/>
              </w:rPr>
            </w:pPr>
            <w:r>
              <w:rPr>
                <w:rFonts w:hint="eastAsia" w:ascii="宋体" w:hAnsi="宋体" w:cs="宋体"/>
                <w:highlight w:val="none"/>
              </w:rPr>
              <w:t>份数</w:t>
            </w:r>
          </w:p>
        </w:tc>
        <w:tc>
          <w:tcPr>
            <w:tcW w:w="2147" w:type="dxa"/>
          </w:tcPr>
          <w:p w14:paraId="4485F86B">
            <w:pPr>
              <w:spacing w:line="360" w:lineRule="auto"/>
              <w:jc w:val="center"/>
              <w:rPr>
                <w:rFonts w:hint="eastAsia" w:ascii="宋体" w:hAnsi="宋体" w:cs="宋体"/>
                <w:highlight w:val="none"/>
              </w:rPr>
            </w:pPr>
            <w:r>
              <w:rPr>
                <w:rFonts w:hint="eastAsia" w:ascii="宋体" w:hAnsi="宋体" w:cs="宋体"/>
                <w:highlight w:val="none"/>
              </w:rPr>
              <w:t>提供时间</w:t>
            </w:r>
          </w:p>
        </w:tc>
        <w:tc>
          <w:tcPr>
            <w:tcW w:w="2082" w:type="dxa"/>
          </w:tcPr>
          <w:p w14:paraId="62980AE5">
            <w:pPr>
              <w:spacing w:line="360" w:lineRule="auto"/>
              <w:jc w:val="center"/>
              <w:rPr>
                <w:rFonts w:hint="eastAsia" w:ascii="宋体" w:hAnsi="宋体" w:cs="宋体"/>
                <w:highlight w:val="none"/>
              </w:rPr>
            </w:pPr>
            <w:r>
              <w:rPr>
                <w:rFonts w:hint="eastAsia" w:ascii="宋体" w:hAnsi="宋体" w:cs="宋体"/>
                <w:highlight w:val="none"/>
              </w:rPr>
              <w:t>备注</w:t>
            </w:r>
          </w:p>
        </w:tc>
      </w:tr>
      <w:tr w14:paraId="6DB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A741C28">
            <w:pPr>
              <w:spacing w:line="360" w:lineRule="auto"/>
              <w:rPr>
                <w:rFonts w:hint="eastAsia" w:ascii="宋体" w:hAnsi="宋体" w:cs="宋体"/>
                <w:highlight w:val="none"/>
              </w:rPr>
            </w:pPr>
            <w:r>
              <w:rPr>
                <w:rFonts w:hint="eastAsia" w:ascii="宋体" w:hAnsi="宋体" w:cs="宋体"/>
                <w:highlight w:val="none"/>
              </w:rPr>
              <w:t>1. 工程立项文件</w:t>
            </w:r>
          </w:p>
        </w:tc>
        <w:tc>
          <w:tcPr>
            <w:tcW w:w="1491" w:type="dxa"/>
          </w:tcPr>
          <w:p w14:paraId="7368FD06">
            <w:pPr>
              <w:spacing w:line="360" w:lineRule="auto"/>
              <w:rPr>
                <w:rFonts w:hint="eastAsia" w:ascii="宋体" w:hAnsi="宋体" w:cs="宋体"/>
                <w:highlight w:val="none"/>
              </w:rPr>
            </w:pPr>
          </w:p>
        </w:tc>
        <w:tc>
          <w:tcPr>
            <w:tcW w:w="2147" w:type="dxa"/>
          </w:tcPr>
          <w:p w14:paraId="1DBFCEDC">
            <w:pPr>
              <w:spacing w:line="360" w:lineRule="auto"/>
              <w:rPr>
                <w:rFonts w:hint="eastAsia" w:ascii="宋体" w:hAnsi="宋体" w:cs="宋体"/>
                <w:highlight w:val="none"/>
              </w:rPr>
            </w:pPr>
          </w:p>
        </w:tc>
        <w:tc>
          <w:tcPr>
            <w:tcW w:w="2082" w:type="dxa"/>
          </w:tcPr>
          <w:p w14:paraId="626F952D">
            <w:pPr>
              <w:spacing w:line="360" w:lineRule="auto"/>
              <w:rPr>
                <w:rFonts w:hint="eastAsia" w:ascii="宋体" w:hAnsi="宋体" w:cs="宋体"/>
                <w:highlight w:val="none"/>
              </w:rPr>
            </w:pPr>
          </w:p>
        </w:tc>
      </w:tr>
      <w:tr w14:paraId="548A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3A0A719">
            <w:pPr>
              <w:spacing w:line="360" w:lineRule="auto"/>
              <w:rPr>
                <w:rFonts w:hint="eastAsia" w:ascii="宋体" w:hAnsi="宋体" w:cs="宋体"/>
                <w:highlight w:val="none"/>
              </w:rPr>
            </w:pPr>
            <w:r>
              <w:rPr>
                <w:rFonts w:hint="eastAsia" w:ascii="宋体" w:hAnsi="宋体" w:cs="宋体"/>
                <w:highlight w:val="none"/>
              </w:rPr>
              <w:t>2. 工程勘察文件</w:t>
            </w:r>
          </w:p>
        </w:tc>
        <w:tc>
          <w:tcPr>
            <w:tcW w:w="1491" w:type="dxa"/>
          </w:tcPr>
          <w:p w14:paraId="35372833">
            <w:pPr>
              <w:spacing w:line="360" w:lineRule="auto"/>
              <w:rPr>
                <w:rFonts w:hint="eastAsia" w:ascii="宋体" w:hAnsi="宋体" w:cs="宋体"/>
                <w:highlight w:val="none"/>
              </w:rPr>
            </w:pPr>
          </w:p>
        </w:tc>
        <w:tc>
          <w:tcPr>
            <w:tcW w:w="2147" w:type="dxa"/>
          </w:tcPr>
          <w:p w14:paraId="200DF642">
            <w:pPr>
              <w:spacing w:line="360" w:lineRule="auto"/>
              <w:rPr>
                <w:rFonts w:hint="eastAsia" w:ascii="宋体" w:hAnsi="宋体" w:cs="宋体"/>
                <w:highlight w:val="none"/>
              </w:rPr>
            </w:pPr>
          </w:p>
        </w:tc>
        <w:tc>
          <w:tcPr>
            <w:tcW w:w="2082" w:type="dxa"/>
          </w:tcPr>
          <w:p w14:paraId="52AD11A0">
            <w:pPr>
              <w:spacing w:line="360" w:lineRule="auto"/>
              <w:rPr>
                <w:rFonts w:hint="eastAsia" w:ascii="宋体" w:hAnsi="宋体" w:cs="宋体"/>
                <w:highlight w:val="none"/>
              </w:rPr>
            </w:pPr>
          </w:p>
        </w:tc>
      </w:tr>
      <w:tr w14:paraId="01E3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DCF6FD7">
            <w:pPr>
              <w:spacing w:line="360" w:lineRule="auto"/>
              <w:rPr>
                <w:rFonts w:hint="eastAsia" w:ascii="宋体" w:hAnsi="宋体" w:cs="宋体"/>
                <w:highlight w:val="none"/>
              </w:rPr>
            </w:pPr>
            <w:r>
              <w:rPr>
                <w:rFonts w:hint="eastAsia" w:ascii="宋体" w:hAnsi="宋体" w:cs="宋体"/>
                <w:highlight w:val="none"/>
              </w:rPr>
              <w:t>3. 工程设计及施工图纸</w:t>
            </w:r>
          </w:p>
        </w:tc>
        <w:tc>
          <w:tcPr>
            <w:tcW w:w="1491" w:type="dxa"/>
          </w:tcPr>
          <w:p w14:paraId="2A02731C">
            <w:pPr>
              <w:spacing w:line="360" w:lineRule="auto"/>
              <w:rPr>
                <w:rFonts w:hint="eastAsia" w:ascii="宋体" w:hAnsi="宋体" w:cs="宋体"/>
                <w:highlight w:val="none"/>
              </w:rPr>
            </w:pPr>
          </w:p>
        </w:tc>
        <w:tc>
          <w:tcPr>
            <w:tcW w:w="2147" w:type="dxa"/>
          </w:tcPr>
          <w:p w14:paraId="3B06B125">
            <w:pPr>
              <w:spacing w:line="360" w:lineRule="auto"/>
              <w:rPr>
                <w:rFonts w:hint="eastAsia" w:ascii="宋体" w:hAnsi="宋体" w:cs="宋体"/>
                <w:highlight w:val="none"/>
              </w:rPr>
            </w:pPr>
          </w:p>
        </w:tc>
        <w:tc>
          <w:tcPr>
            <w:tcW w:w="2082" w:type="dxa"/>
          </w:tcPr>
          <w:p w14:paraId="0AC6A638">
            <w:pPr>
              <w:spacing w:line="360" w:lineRule="auto"/>
              <w:rPr>
                <w:rFonts w:hint="eastAsia" w:ascii="宋体" w:hAnsi="宋体" w:cs="宋体"/>
                <w:highlight w:val="none"/>
              </w:rPr>
            </w:pPr>
          </w:p>
        </w:tc>
      </w:tr>
      <w:tr w14:paraId="7FE1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EE51703">
            <w:pPr>
              <w:spacing w:line="360" w:lineRule="auto"/>
              <w:rPr>
                <w:rFonts w:hint="eastAsia" w:ascii="宋体" w:hAnsi="宋体" w:cs="宋体"/>
                <w:highlight w:val="none"/>
              </w:rPr>
            </w:pPr>
            <w:r>
              <w:rPr>
                <w:rFonts w:hint="eastAsia" w:ascii="宋体" w:hAnsi="宋体" w:cs="宋体"/>
                <w:highlight w:val="none"/>
              </w:rPr>
              <w:t>4. 工程承包合同及其他相关合同</w:t>
            </w:r>
          </w:p>
        </w:tc>
        <w:tc>
          <w:tcPr>
            <w:tcW w:w="1491" w:type="dxa"/>
          </w:tcPr>
          <w:p w14:paraId="05B0865E">
            <w:pPr>
              <w:spacing w:line="360" w:lineRule="auto"/>
              <w:rPr>
                <w:rFonts w:hint="eastAsia" w:ascii="宋体" w:hAnsi="宋体" w:cs="宋体"/>
                <w:highlight w:val="none"/>
              </w:rPr>
            </w:pPr>
          </w:p>
        </w:tc>
        <w:tc>
          <w:tcPr>
            <w:tcW w:w="2147" w:type="dxa"/>
          </w:tcPr>
          <w:p w14:paraId="601F7812">
            <w:pPr>
              <w:spacing w:line="360" w:lineRule="auto"/>
              <w:rPr>
                <w:rFonts w:hint="eastAsia" w:ascii="宋体" w:hAnsi="宋体" w:cs="宋体"/>
                <w:highlight w:val="none"/>
              </w:rPr>
            </w:pPr>
          </w:p>
        </w:tc>
        <w:tc>
          <w:tcPr>
            <w:tcW w:w="2082" w:type="dxa"/>
          </w:tcPr>
          <w:p w14:paraId="324E4606">
            <w:pPr>
              <w:spacing w:line="360" w:lineRule="auto"/>
              <w:rPr>
                <w:rFonts w:hint="eastAsia" w:ascii="宋体" w:hAnsi="宋体" w:cs="宋体"/>
                <w:highlight w:val="none"/>
              </w:rPr>
            </w:pPr>
          </w:p>
        </w:tc>
      </w:tr>
      <w:tr w14:paraId="19A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8E972F0">
            <w:pPr>
              <w:spacing w:line="360" w:lineRule="auto"/>
              <w:rPr>
                <w:rFonts w:hint="eastAsia" w:ascii="宋体" w:hAnsi="宋体" w:cs="宋体"/>
                <w:highlight w:val="none"/>
              </w:rPr>
            </w:pPr>
            <w:r>
              <w:rPr>
                <w:rFonts w:hint="eastAsia" w:ascii="宋体" w:hAnsi="宋体" w:cs="宋体"/>
                <w:highlight w:val="none"/>
              </w:rPr>
              <w:t>5. 施工许可文件</w:t>
            </w:r>
          </w:p>
        </w:tc>
        <w:tc>
          <w:tcPr>
            <w:tcW w:w="1491" w:type="dxa"/>
          </w:tcPr>
          <w:p w14:paraId="2EEB64B0">
            <w:pPr>
              <w:spacing w:line="360" w:lineRule="auto"/>
              <w:rPr>
                <w:rFonts w:hint="eastAsia" w:ascii="宋体" w:hAnsi="宋体" w:cs="宋体"/>
                <w:highlight w:val="none"/>
              </w:rPr>
            </w:pPr>
          </w:p>
        </w:tc>
        <w:tc>
          <w:tcPr>
            <w:tcW w:w="2147" w:type="dxa"/>
          </w:tcPr>
          <w:p w14:paraId="17828563">
            <w:pPr>
              <w:spacing w:line="360" w:lineRule="auto"/>
              <w:rPr>
                <w:rFonts w:hint="eastAsia" w:ascii="宋体" w:hAnsi="宋体" w:cs="宋体"/>
                <w:highlight w:val="none"/>
              </w:rPr>
            </w:pPr>
          </w:p>
        </w:tc>
        <w:tc>
          <w:tcPr>
            <w:tcW w:w="2082" w:type="dxa"/>
          </w:tcPr>
          <w:p w14:paraId="0543EB74">
            <w:pPr>
              <w:spacing w:line="360" w:lineRule="auto"/>
              <w:rPr>
                <w:rFonts w:hint="eastAsia" w:ascii="宋体" w:hAnsi="宋体" w:cs="宋体"/>
                <w:highlight w:val="none"/>
              </w:rPr>
            </w:pPr>
          </w:p>
        </w:tc>
      </w:tr>
      <w:tr w14:paraId="7D0A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81F61C8">
            <w:pPr>
              <w:spacing w:line="360" w:lineRule="auto"/>
              <w:rPr>
                <w:rFonts w:hint="eastAsia" w:ascii="宋体" w:hAnsi="宋体" w:cs="宋体"/>
                <w:highlight w:val="none"/>
              </w:rPr>
            </w:pPr>
            <w:r>
              <w:rPr>
                <w:rFonts w:hint="eastAsia" w:ascii="宋体" w:hAnsi="宋体" w:cs="宋体"/>
                <w:highlight w:val="none"/>
              </w:rPr>
              <w:t>6. 其他文件</w:t>
            </w:r>
          </w:p>
        </w:tc>
        <w:tc>
          <w:tcPr>
            <w:tcW w:w="1491" w:type="dxa"/>
          </w:tcPr>
          <w:p w14:paraId="36F6E5D6">
            <w:pPr>
              <w:spacing w:line="360" w:lineRule="auto"/>
              <w:rPr>
                <w:rFonts w:hint="eastAsia" w:ascii="宋体" w:hAnsi="宋体" w:cs="宋体"/>
                <w:highlight w:val="none"/>
              </w:rPr>
            </w:pPr>
          </w:p>
        </w:tc>
        <w:tc>
          <w:tcPr>
            <w:tcW w:w="2147" w:type="dxa"/>
          </w:tcPr>
          <w:p w14:paraId="38DC14B7">
            <w:pPr>
              <w:spacing w:line="360" w:lineRule="auto"/>
              <w:rPr>
                <w:rFonts w:hint="eastAsia" w:ascii="宋体" w:hAnsi="宋体" w:cs="宋体"/>
                <w:highlight w:val="none"/>
              </w:rPr>
            </w:pPr>
          </w:p>
        </w:tc>
        <w:tc>
          <w:tcPr>
            <w:tcW w:w="2082" w:type="dxa"/>
          </w:tcPr>
          <w:p w14:paraId="6E137F61">
            <w:pPr>
              <w:spacing w:line="360" w:lineRule="auto"/>
              <w:rPr>
                <w:rFonts w:hint="eastAsia" w:ascii="宋体" w:hAnsi="宋体" w:cs="宋体"/>
                <w:highlight w:val="none"/>
              </w:rPr>
            </w:pPr>
          </w:p>
        </w:tc>
      </w:tr>
      <w:tr w14:paraId="522E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9504D39">
            <w:pPr>
              <w:spacing w:line="360" w:lineRule="auto"/>
              <w:rPr>
                <w:rFonts w:hint="eastAsia" w:ascii="宋体" w:hAnsi="宋体" w:cs="宋体"/>
                <w:highlight w:val="none"/>
              </w:rPr>
            </w:pPr>
          </w:p>
        </w:tc>
        <w:tc>
          <w:tcPr>
            <w:tcW w:w="1491" w:type="dxa"/>
          </w:tcPr>
          <w:p w14:paraId="38AF41AC">
            <w:pPr>
              <w:spacing w:line="360" w:lineRule="auto"/>
              <w:rPr>
                <w:rFonts w:hint="eastAsia" w:ascii="宋体" w:hAnsi="宋体" w:cs="宋体"/>
                <w:highlight w:val="none"/>
              </w:rPr>
            </w:pPr>
          </w:p>
        </w:tc>
        <w:tc>
          <w:tcPr>
            <w:tcW w:w="2147" w:type="dxa"/>
          </w:tcPr>
          <w:p w14:paraId="367745A4">
            <w:pPr>
              <w:spacing w:line="360" w:lineRule="auto"/>
              <w:rPr>
                <w:rFonts w:hint="eastAsia" w:ascii="宋体" w:hAnsi="宋体" w:cs="宋体"/>
                <w:highlight w:val="none"/>
              </w:rPr>
            </w:pPr>
          </w:p>
        </w:tc>
        <w:tc>
          <w:tcPr>
            <w:tcW w:w="2082" w:type="dxa"/>
          </w:tcPr>
          <w:p w14:paraId="18B77C79">
            <w:pPr>
              <w:spacing w:line="360" w:lineRule="auto"/>
              <w:rPr>
                <w:rFonts w:hint="eastAsia" w:ascii="宋体" w:hAnsi="宋体" w:cs="宋体"/>
                <w:highlight w:val="none"/>
              </w:rPr>
            </w:pPr>
          </w:p>
        </w:tc>
      </w:tr>
    </w:tbl>
    <w:p w14:paraId="6BEA0CBA">
      <w:pPr>
        <w:spacing w:before="120" w:beforeLines="50" w:line="360" w:lineRule="auto"/>
        <w:rPr>
          <w:rFonts w:hint="eastAsia" w:ascii="宋体" w:hAnsi="宋体" w:cs="宋体"/>
          <w:b/>
          <w:highlight w:val="none"/>
        </w:rPr>
      </w:pPr>
      <w:r>
        <w:rPr>
          <w:rFonts w:hint="eastAsia" w:ascii="宋体" w:hAnsi="宋体" w:cs="宋体"/>
          <w:b/>
          <w:highlight w:val="none"/>
        </w:rPr>
        <w:t>B-4 委托人提供的设备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408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CF7266C">
            <w:pPr>
              <w:spacing w:line="360" w:lineRule="auto"/>
              <w:jc w:val="center"/>
              <w:rPr>
                <w:rFonts w:hint="eastAsia" w:ascii="宋体" w:hAnsi="宋体" w:cs="宋体"/>
                <w:highlight w:val="none"/>
              </w:rPr>
            </w:pPr>
            <w:r>
              <w:rPr>
                <w:rFonts w:hint="eastAsia" w:ascii="宋体" w:hAnsi="宋体" w:cs="宋体"/>
                <w:highlight w:val="none"/>
              </w:rPr>
              <w:t>名称</w:t>
            </w:r>
          </w:p>
        </w:tc>
        <w:tc>
          <w:tcPr>
            <w:tcW w:w="1590" w:type="dxa"/>
          </w:tcPr>
          <w:p w14:paraId="0089B19D">
            <w:pPr>
              <w:spacing w:line="360" w:lineRule="auto"/>
              <w:jc w:val="center"/>
              <w:rPr>
                <w:rFonts w:hint="eastAsia" w:ascii="宋体" w:hAnsi="宋体" w:cs="宋体"/>
                <w:highlight w:val="none"/>
              </w:rPr>
            </w:pPr>
            <w:r>
              <w:rPr>
                <w:rFonts w:hint="eastAsia" w:ascii="宋体" w:hAnsi="宋体" w:cs="宋体"/>
                <w:highlight w:val="none"/>
              </w:rPr>
              <w:t>数量</w:t>
            </w:r>
          </w:p>
        </w:tc>
        <w:tc>
          <w:tcPr>
            <w:tcW w:w="2130" w:type="dxa"/>
          </w:tcPr>
          <w:p w14:paraId="3D6F863D">
            <w:pPr>
              <w:spacing w:line="360" w:lineRule="auto"/>
              <w:jc w:val="center"/>
              <w:rPr>
                <w:rFonts w:hint="eastAsia" w:ascii="宋体" w:hAnsi="宋体" w:cs="宋体"/>
                <w:highlight w:val="none"/>
              </w:rPr>
            </w:pPr>
            <w:r>
              <w:rPr>
                <w:rFonts w:hint="eastAsia" w:ascii="宋体" w:hAnsi="宋体" w:cs="宋体"/>
                <w:highlight w:val="none"/>
              </w:rPr>
              <w:t>型号与规格</w:t>
            </w:r>
          </w:p>
        </w:tc>
        <w:tc>
          <w:tcPr>
            <w:tcW w:w="1860" w:type="dxa"/>
          </w:tcPr>
          <w:p w14:paraId="7A7DA075">
            <w:pPr>
              <w:spacing w:line="360" w:lineRule="auto"/>
              <w:jc w:val="center"/>
              <w:rPr>
                <w:rFonts w:hint="eastAsia" w:ascii="宋体" w:hAnsi="宋体" w:cs="宋体"/>
                <w:highlight w:val="none"/>
              </w:rPr>
            </w:pPr>
            <w:r>
              <w:rPr>
                <w:rFonts w:hint="eastAsia" w:ascii="宋体" w:hAnsi="宋体" w:cs="宋体"/>
                <w:highlight w:val="none"/>
              </w:rPr>
              <w:t>提供时间</w:t>
            </w:r>
          </w:p>
        </w:tc>
      </w:tr>
      <w:tr w14:paraId="5B1C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9D8B200">
            <w:pPr>
              <w:spacing w:line="360" w:lineRule="auto"/>
              <w:rPr>
                <w:rFonts w:hint="eastAsia" w:ascii="宋体" w:hAnsi="宋体" w:cs="宋体"/>
                <w:highlight w:val="none"/>
              </w:rPr>
            </w:pPr>
            <w:r>
              <w:rPr>
                <w:rFonts w:hint="eastAsia" w:ascii="宋体" w:hAnsi="宋体" w:cs="宋体"/>
                <w:highlight w:val="none"/>
              </w:rPr>
              <w:t>1. 通讯设备</w:t>
            </w:r>
          </w:p>
        </w:tc>
        <w:tc>
          <w:tcPr>
            <w:tcW w:w="1590" w:type="dxa"/>
          </w:tcPr>
          <w:p w14:paraId="19318185">
            <w:pPr>
              <w:spacing w:line="360" w:lineRule="auto"/>
              <w:rPr>
                <w:rFonts w:hint="eastAsia" w:ascii="宋体" w:hAnsi="宋体" w:cs="宋体"/>
                <w:highlight w:val="none"/>
              </w:rPr>
            </w:pPr>
          </w:p>
        </w:tc>
        <w:tc>
          <w:tcPr>
            <w:tcW w:w="2130" w:type="dxa"/>
          </w:tcPr>
          <w:p w14:paraId="1B4284CA">
            <w:pPr>
              <w:spacing w:line="360" w:lineRule="auto"/>
              <w:rPr>
                <w:rFonts w:hint="eastAsia" w:ascii="宋体" w:hAnsi="宋体" w:cs="宋体"/>
                <w:highlight w:val="none"/>
              </w:rPr>
            </w:pPr>
          </w:p>
        </w:tc>
        <w:tc>
          <w:tcPr>
            <w:tcW w:w="1860" w:type="dxa"/>
          </w:tcPr>
          <w:p w14:paraId="61ECF912">
            <w:pPr>
              <w:spacing w:line="360" w:lineRule="auto"/>
              <w:rPr>
                <w:rFonts w:hint="eastAsia" w:ascii="宋体" w:hAnsi="宋体" w:cs="宋体"/>
                <w:highlight w:val="none"/>
              </w:rPr>
            </w:pPr>
          </w:p>
        </w:tc>
      </w:tr>
      <w:tr w14:paraId="78F1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EB25DC9">
            <w:pPr>
              <w:spacing w:line="360" w:lineRule="auto"/>
              <w:rPr>
                <w:rFonts w:hint="eastAsia" w:ascii="宋体" w:hAnsi="宋体" w:cs="宋体"/>
                <w:highlight w:val="none"/>
              </w:rPr>
            </w:pPr>
            <w:r>
              <w:rPr>
                <w:rFonts w:hint="eastAsia" w:ascii="宋体" w:hAnsi="宋体" w:cs="宋体"/>
                <w:highlight w:val="none"/>
              </w:rPr>
              <w:t>2. 办公设备</w:t>
            </w:r>
          </w:p>
        </w:tc>
        <w:tc>
          <w:tcPr>
            <w:tcW w:w="1590" w:type="dxa"/>
          </w:tcPr>
          <w:p w14:paraId="7BC4CCF2">
            <w:pPr>
              <w:spacing w:line="360" w:lineRule="auto"/>
              <w:rPr>
                <w:rFonts w:hint="eastAsia" w:ascii="宋体" w:hAnsi="宋体" w:cs="宋体"/>
                <w:highlight w:val="none"/>
              </w:rPr>
            </w:pPr>
          </w:p>
        </w:tc>
        <w:tc>
          <w:tcPr>
            <w:tcW w:w="2130" w:type="dxa"/>
          </w:tcPr>
          <w:p w14:paraId="47F75374">
            <w:pPr>
              <w:spacing w:line="360" w:lineRule="auto"/>
              <w:rPr>
                <w:rFonts w:hint="eastAsia" w:ascii="宋体" w:hAnsi="宋体" w:cs="宋体"/>
                <w:highlight w:val="none"/>
              </w:rPr>
            </w:pPr>
          </w:p>
        </w:tc>
        <w:tc>
          <w:tcPr>
            <w:tcW w:w="1860" w:type="dxa"/>
          </w:tcPr>
          <w:p w14:paraId="76496693">
            <w:pPr>
              <w:spacing w:line="360" w:lineRule="auto"/>
              <w:rPr>
                <w:rFonts w:hint="eastAsia" w:ascii="宋体" w:hAnsi="宋体" w:cs="宋体"/>
                <w:highlight w:val="none"/>
              </w:rPr>
            </w:pPr>
          </w:p>
        </w:tc>
      </w:tr>
      <w:tr w14:paraId="6E48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0FF6DD9">
            <w:pPr>
              <w:spacing w:line="360" w:lineRule="auto"/>
              <w:rPr>
                <w:rFonts w:hint="eastAsia" w:ascii="宋体" w:hAnsi="宋体" w:cs="宋体"/>
                <w:highlight w:val="none"/>
              </w:rPr>
            </w:pPr>
            <w:r>
              <w:rPr>
                <w:rFonts w:hint="eastAsia" w:ascii="宋体" w:hAnsi="宋体" w:cs="宋体"/>
                <w:highlight w:val="none"/>
              </w:rPr>
              <w:t>3. 交通工具</w:t>
            </w:r>
          </w:p>
        </w:tc>
        <w:tc>
          <w:tcPr>
            <w:tcW w:w="1590" w:type="dxa"/>
          </w:tcPr>
          <w:p w14:paraId="72260C0C">
            <w:pPr>
              <w:spacing w:line="360" w:lineRule="auto"/>
              <w:rPr>
                <w:rFonts w:hint="eastAsia" w:ascii="宋体" w:hAnsi="宋体" w:cs="宋体"/>
                <w:highlight w:val="none"/>
              </w:rPr>
            </w:pPr>
          </w:p>
        </w:tc>
        <w:tc>
          <w:tcPr>
            <w:tcW w:w="2130" w:type="dxa"/>
          </w:tcPr>
          <w:p w14:paraId="38A92FFB">
            <w:pPr>
              <w:spacing w:line="360" w:lineRule="auto"/>
              <w:rPr>
                <w:rFonts w:hint="eastAsia" w:ascii="宋体" w:hAnsi="宋体" w:cs="宋体"/>
                <w:highlight w:val="none"/>
              </w:rPr>
            </w:pPr>
          </w:p>
        </w:tc>
        <w:tc>
          <w:tcPr>
            <w:tcW w:w="1860" w:type="dxa"/>
          </w:tcPr>
          <w:p w14:paraId="4DA28155">
            <w:pPr>
              <w:spacing w:line="360" w:lineRule="auto"/>
              <w:rPr>
                <w:rFonts w:hint="eastAsia" w:ascii="宋体" w:hAnsi="宋体" w:cs="宋体"/>
                <w:highlight w:val="none"/>
              </w:rPr>
            </w:pPr>
          </w:p>
        </w:tc>
      </w:tr>
      <w:tr w14:paraId="7A21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AEB5E44">
            <w:pPr>
              <w:spacing w:line="360" w:lineRule="auto"/>
              <w:rPr>
                <w:rFonts w:hint="eastAsia" w:ascii="宋体" w:hAnsi="宋体" w:cs="宋体"/>
                <w:highlight w:val="none"/>
              </w:rPr>
            </w:pPr>
            <w:r>
              <w:rPr>
                <w:rFonts w:hint="eastAsia" w:ascii="宋体" w:hAnsi="宋体" w:cs="宋体"/>
                <w:highlight w:val="none"/>
              </w:rPr>
              <w:t>4. 检测和试验设备</w:t>
            </w:r>
          </w:p>
        </w:tc>
        <w:tc>
          <w:tcPr>
            <w:tcW w:w="1590" w:type="dxa"/>
          </w:tcPr>
          <w:p w14:paraId="628C4645">
            <w:pPr>
              <w:spacing w:line="360" w:lineRule="auto"/>
              <w:rPr>
                <w:rFonts w:hint="eastAsia" w:ascii="宋体" w:hAnsi="宋体" w:cs="宋体"/>
                <w:highlight w:val="none"/>
              </w:rPr>
            </w:pPr>
          </w:p>
        </w:tc>
        <w:tc>
          <w:tcPr>
            <w:tcW w:w="2130" w:type="dxa"/>
          </w:tcPr>
          <w:p w14:paraId="3A70B0BD">
            <w:pPr>
              <w:spacing w:line="360" w:lineRule="auto"/>
              <w:rPr>
                <w:rFonts w:hint="eastAsia" w:ascii="宋体" w:hAnsi="宋体" w:cs="宋体"/>
                <w:highlight w:val="none"/>
              </w:rPr>
            </w:pPr>
          </w:p>
        </w:tc>
        <w:tc>
          <w:tcPr>
            <w:tcW w:w="1860" w:type="dxa"/>
          </w:tcPr>
          <w:p w14:paraId="10391D2D">
            <w:pPr>
              <w:spacing w:line="360" w:lineRule="auto"/>
              <w:rPr>
                <w:rFonts w:hint="eastAsia" w:ascii="宋体" w:hAnsi="宋体" w:cs="宋体"/>
                <w:highlight w:val="none"/>
              </w:rPr>
            </w:pPr>
          </w:p>
        </w:tc>
      </w:tr>
      <w:tr w14:paraId="5162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0B02663">
            <w:pPr>
              <w:spacing w:line="360" w:lineRule="auto"/>
              <w:rPr>
                <w:rFonts w:hint="eastAsia" w:ascii="宋体" w:hAnsi="宋体" w:cs="宋体"/>
                <w:highlight w:val="none"/>
              </w:rPr>
            </w:pPr>
          </w:p>
        </w:tc>
        <w:tc>
          <w:tcPr>
            <w:tcW w:w="1590" w:type="dxa"/>
          </w:tcPr>
          <w:p w14:paraId="60BD9C13">
            <w:pPr>
              <w:spacing w:line="360" w:lineRule="auto"/>
              <w:rPr>
                <w:rFonts w:hint="eastAsia" w:ascii="宋体" w:hAnsi="宋体" w:cs="宋体"/>
                <w:highlight w:val="none"/>
              </w:rPr>
            </w:pPr>
          </w:p>
        </w:tc>
        <w:tc>
          <w:tcPr>
            <w:tcW w:w="2130" w:type="dxa"/>
          </w:tcPr>
          <w:p w14:paraId="65196542">
            <w:pPr>
              <w:spacing w:line="360" w:lineRule="auto"/>
              <w:rPr>
                <w:rFonts w:hint="eastAsia" w:ascii="宋体" w:hAnsi="宋体" w:cs="宋体"/>
                <w:highlight w:val="none"/>
              </w:rPr>
            </w:pPr>
          </w:p>
        </w:tc>
        <w:tc>
          <w:tcPr>
            <w:tcW w:w="1860" w:type="dxa"/>
          </w:tcPr>
          <w:p w14:paraId="1A4E8572">
            <w:pPr>
              <w:spacing w:line="360" w:lineRule="auto"/>
              <w:rPr>
                <w:rFonts w:hint="eastAsia" w:ascii="宋体" w:hAnsi="宋体" w:cs="宋体"/>
                <w:highlight w:val="none"/>
              </w:rPr>
            </w:pPr>
          </w:p>
        </w:tc>
      </w:tr>
    </w:tbl>
    <w:p w14:paraId="3F39C6F4">
      <w:pPr>
        <w:spacing w:line="360" w:lineRule="auto"/>
        <w:rPr>
          <w:rFonts w:ascii="仿宋_GB2312" w:eastAsia="仿宋_GB2312"/>
          <w:highlight w:val="none"/>
        </w:rPr>
      </w:pPr>
    </w:p>
    <w:p w14:paraId="26924AEB">
      <w:pPr>
        <w:rPr>
          <w:highlight w:val="none"/>
        </w:rPr>
      </w:pPr>
    </w:p>
    <w:p w14:paraId="5550EFC3">
      <w:pPr>
        <w:rPr>
          <w:rFonts w:hint="eastAsia" w:asciiTheme="minorEastAsia" w:hAnsiTheme="minorEastAsia" w:eastAsiaTheme="minorEastAsia" w:cstheme="minorEastAsia"/>
          <w:highlight w:val="none"/>
        </w:rPr>
      </w:pPr>
    </w:p>
    <w:p w14:paraId="1D0AF63E">
      <w:pPr>
        <w:rPr>
          <w:rFonts w:hint="eastAsia" w:asciiTheme="minorEastAsia" w:hAnsiTheme="minorEastAsia" w:eastAsiaTheme="minorEastAsia" w:cstheme="minorEastAsia"/>
          <w:highlight w:val="none"/>
        </w:rPr>
      </w:pPr>
    </w:p>
    <w:p w14:paraId="4895594D">
      <w:pPr>
        <w:rPr>
          <w:rFonts w:hint="eastAsia" w:asciiTheme="minorEastAsia" w:hAnsiTheme="minorEastAsia" w:eastAsiaTheme="minorEastAsia" w:cstheme="minorEastAsia"/>
          <w:highlight w:val="none"/>
        </w:rPr>
      </w:pPr>
    </w:p>
    <w:p w14:paraId="248FC254">
      <w:pPr>
        <w:rPr>
          <w:rFonts w:hint="eastAsia" w:asciiTheme="minorEastAsia" w:hAnsiTheme="minorEastAsia" w:eastAsiaTheme="minorEastAsia" w:cstheme="minorEastAsia"/>
          <w:highlight w:val="none"/>
        </w:rPr>
      </w:pPr>
    </w:p>
    <w:p w14:paraId="3A1EE4D0">
      <w:pPr>
        <w:rPr>
          <w:rFonts w:hint="eastAsia" w:asciiTheme="minorEastAsia" w:hAnsiTheme="minorEastAsia" w:eastAsiaTheme="minorEastAsia" w:cstheme="minorEastAsia"/>
          <w:highlight w:val="none"/>
        </w:rPr>
      </w:pPr>
    </w:p>
    <w:p w14:paraId="4E3CC04D">
      <w:pPr>
        <w:rPr>
          <w:rFonts w:hint="eastAsia" w:asciiTheme="minorEastAsia" w:hAnsiTheme="minorEastAsia" w:eastAsiaTheme="minorEastAsia" w:cstheme="minorEastAsia"/>
          <w:highlight w:val="none"/>
        </w:rPr>
      </w:pPr>
    </w:p>
    <w:p w14:paraId="0BAA216B">
      <w:pPr>
        <w:rPr>
          <w:rFonts w:hint="eastAsia" w:asciiTheme="minorEastAsia" w:hAnsiTheme="minorEastAsia" w:eastAsiaTheme="minorEastAsia" w:cstheme="minorEastAsia"/>
          <w:highlight w:val="none"/>
        </w:rPr>
      </w:pPr>
    </w:p>
    <w:p w14:paraId="18D0B860">
      <w:pPr>
        <w:rPr>
          <w:rFonts w:hint="eastAsia" w:asciiTheme="minorEastAsia" w:hAnsiTheme="minorEastAsia" w:eastAsiaTheme="minorEastAsia" w:cstheme="minorEastAsia"/>
          <w:highlight w:val="none"/>
        </w:rPr>
      </w:pPr>
    </w:p>
    <w:p w14:paraId="1A3DFEB0">
      <w:pPr>
        <w:rPr>
          <w:rFonts w:hint="eastAsia" w:asciiTheme="minorEastAsia" w:hAnsiTheme="minorEastAsia" w:eastAsiaTheme="minorEastAsia" w:cstheme="minorEastAsia"/>
          <w:highlight w:val="none"/>
        </w:rPr>
      </w:pPr>
    </w:p>
    <w:p w14:paraId="5760682C">
      <w:pPr>
        <w:rPr>
          <w:rFonts w:hint="eastAsia" w:asciiTheme="minorEastAsia" w:hAnsiTheme="minorEastAsia" w:eastAsiaTheme="minorEastAsia" w:cstheme="minorEastAsia"/>
          <w:highlight w:val="none"/>
        </w:rPr>
      </w:pPr>
    </w:p>
    <w:p w14:paraId="28894FB4">
      <w:pPr>
        <w:rPr>
          <w:rFonts w:hint="eastAsia" w:asciiTheme="minorEastAsia" w:hAnsiTheme="minorEastAsia" w:eastAsiaTheme="minorEastAsia" w:cstheme="minorEastAsia"/>
          <w:highlight w:val="none"/>
        </w:rPr>
      </w:pPr>
    </w:p>
    <w:p w14:paraId="36C37F90">
      <w:pPr>
        <w:rPr>
          <w:rFonts w:hint="eastAsia" w:asciiTheme="minorEastAsia" w:hAnsiTheme="minorEastAsia" w:eastAsiaTheme="minorEastAsia" w:cstheme="minorEastAsia"/>
          <w:highlight w:val="none"/>
        </w:rPr>
      </w:pPr>
    </w:p>
    <w:p w14:paraId="0501829F">
      <w:pPr>
        <w:rPr>
          <w:rFonts w:hint="eastAsia" w:asciiTheme="minorEastAsia" w:hAnsiTheme="minorEastAsia" w:eastAsiaTheme="minorEastAsia" w:cstheme="minorEastAsia"/>
          <w:highlight w:val="none"/>
        </w:rPr>
      </w:pPr>
    </w:p>
    <w:p w14:paraId="25FCAFEE">
      <w:pPr>
        <w:rPr>
          <w:rFonts w:hint="eastAsia" w:asciiTheme="minorEastAsia" w:hAnsiTheme="minorEastAsia" w:eastAsiaTheme="minorEastAsia" w:cstheme="minorEastAsia"/>
          <w:highlight w:val="none"/>
        </w:rPr>
      </w:pPr>
    </w:p>
    <w:p w14:paraId="69F610B4">
      <w:pPr>
        <w:rPr>
          <w:rFonts w:hint="eastAsia" w:asciiTheme="minorEastAsia" w:hAnsiTheme="minorEastAsia" w:eastAsiaTheme="minorEastAsia" w:cstheme="minorEastAsia"/>
          <w:highlight w:val="none"/>
        </w:rPr>
      </w:pPr>
    </w:p>
    <w:p w14:paraId="1FEBC207">
      <w:pPr>
        <w:rPr>
          <w:rFonts w:hint="eastAsia" w:asciiTheme="minorEastAsia" w:hAnsiTheme="minorEastAsia" w:eastAsiaTheme="minorEastAsia" w:cstheme="minorEastAsia"/>
          <w:highlight w:val="none"/>
        </w:rPr>
      </w:pPr>
    </w:p>
    <w:p w14:paraId="327F4AF4">
      <w:pPr>
        <w:rPr>
          <w:rFonts w:hint="eastAsia" w:asciiTheme="minorEastAsia" w:hAnsiTheme="minorEastAsia" w:eastAsiaTheme="minorEastAsia" w:cstheme="minorEastAsia"/>
          <w:highlight w:val="none"/>
        </w:rPr>
      </w:pPr>
    </w:p>
    <w:p w14:paraId="586B4642">
      <w:pPr>
        <w:rPr>
          <w:rFonts w:hint="eastAsia" w:asciiTheme="minorEastAsia" w:hAnsiTheme="minorEastAsia" w:eastAsiaTheme="minorEastAsia" w:cstheme="minorEastAsia"/>
          <w:highlight w:val="none"/>
        </w:rPr>
      </w:pPr>
    </w:p>
    <w:p w14:paraId="26734717">
      <w:pPr>
        <w:rPr>
          <w:rFonts w:hint="eastAsia" w:asciiTheme="minorEastAsia" w:hAnsiTheme="minorEastAsia" w:eastAsiaTheme="minorEastAsia" w:cstheme="minorEastAsia"/>
          <w:highlight w:val="none"/>
        </w:rPr>
      </w:pPr>
    </w:p>
    <w:p w14:paraId="2F7B1386">
      <w:pPr>
        <w:rPr>
          <w:rFonts w:hint="eastAsia" w:asciiTheme="minorEastAsia" w:hAnsiTheme="minorEastAsia" w:eastAsiaTheme="minorEastAsia" w:cstheme="minorEastAsia"/>
          <w:highlight w:val="none"/>
        </w:rPr>
      </w:pPr>
    </w:p>
    <w:p w14:paraId="1FA8D12D">
      <w:pPr>
        <w:rPr>
          <w:rFonts w:hint="eastAsia" w:asciiTheme="minorEastAsia" w:hAnsiTheme="minorEastAsia" w:eastAsiaTheme="minorEastAsia" w:cstheme="minorEastAsia"/>
          <w:highlight w:val="none"/>
        </w:rPr>
      </w:pPr>
    </w:p>
    <w:p w14:paraId="2A6D687E">
      <w:pPr>
        <w:rPr>
          <w:rFonts w:hint="eastAsia" w:asciiTheme="minorEastAsia" w:hAnsiTheme="minorEastAsia" w:eastAsiaTheme="minorEastAsia" w:cstheme="minorEastAsia"/>
          <w:highlight w:val="none"/>
        </w:rPr>
      </w:pPr>
    </w:p>
    <w:p w14:paraId="424E65A4">
      <w:pPr>
        <w:rPr>
          <w:rFonts w:hint="eastAsia" w:asciiTheme="minorEastAsia" w:hAnsiTheme="minorEastAsia" w:eastAsiaTheme="minorEastAsia" w:cstheme="minorEastAsia"/>
          <w:highlight w:val="none"/>
        </w:rPr>
      </w:pPr>
    </w:p>
    <w:p w14:paraId="549E2370">
      <w:pPr>
        <w:rPr>
          <w:rFonts w:hint="eastAsia" w:asciiTheme="minorEastAsia" w:hAnsiTheme="minorEastAsia" w:eastAsiaTheme="minorEastAsia" w:cstheme="minorEastAsia"/>
          <w:highlight w:val="none"/>
        </w:rPr>
      </w:pPr>
    </w:p>
    <w:p w14:paraId="51C257E1">
      <w:pPr>
        <w:rPr>
          <w:rFonts w:hint="eastAsia" w:asciiTheme="minorEastAsia" w:hAnsiTheme="minorEastAsia" w:eastAsiaTheme="minorEastAsia" w:cstheme="minorEastAsia"/>
          <w:highlight w:val="none"/>
        </w:rPr>
      </w:pPr>
    </w:p>
    <w:p w14:paraId="27B22490">
      <w:pPr>
        <w:rPr>
          <w:rFonts w:hint="eastAsia" w:asciiTheme="minorEastAsia" w:hAnsiTheme="minorEastAsia" w:eastAsiaTheme="minorEastAsia" w:cstheme="minorEastAsia"/>
          <w:highlight w:val="none"/>
        </w:rPr>
      </w:pPr>
    </w:p>
    <w:p w14:paraId="78316946">
      <w:pPr>
        <w:rPr>
          <w:rFonts w:hint="eastAsia" w:asciiTheme="minorEastAsia" w:hAnsiTheme="minorEastAsia" w:eastAsiaTheme="minorEastAsia" w:cstheme="minorEastAsia"/>
          <w:highlight w:val="none"/>
        </w:rPr>
      </w:pPr>
    </w:p>
    <w:p w14:paraId="1AA08EC7">
      <w:pPr>
        <w:rPr>
          <w:rFonts w:hint="eastAsia" w:asciiTheme="minorEastAsia" w:hAnsiTheme="minorEastAsia" w:eastAsiaTheme="minorEastAsia" w:cstheme="minorEastAsia"/>
          <w:highlight w:val="none"/>
        </w:rPr>
      </w:pPr>
    </w:p>
    <w:p w14:paraId="1C9234F2">
      <w:pPr>
        <w:rPr>
          <w:rFonts w:hint="eastAsia" w:asciiTheme="minorEastAsia" w:hAnsiTheme="minorEastAsia" w:eastAsiaTheme="minorEastAsia" w:cstheme="minorEastAsia"/>
          <w:highlight w:val="none"/>
        </w:rPr>
      </w:pPr>
    </w:p>
    <w:p w14:paraId="3005FAC9">
      <w:pPr>
        <w:rPr>
          <w:rFonts w:hint="eastAsia" w:asciiTheme="minorEastAsia" w:hAnsiTheme="minorEastAsia" w:eastAsiaTheme="minorEastAsia" w:cstheme="minorEastAsia"/>
          <w:highlight w:val="none"/>
        </w:rPr>
      </w:pPr>
    </w:p>
    <w:p w14:paraId="7072C6CF">
      <w:pPr>
        <w:rPr>
          <w:rFonts w:hint="eastAsia" w:asciiTheme="minorEastAsia" w:hAnsiTheme="minorEastAsia" w:eastAsiaTheme="minorEastAsia" w:cstheme="minorEastAsia"/>
          <w:highlight w:val="none"/>
        </w:rPr>
      </w:pPr>
    </w:p>
    <w:p w14:paraId="7E41F293">
      <w:pPr>
        <w:rPr>
          <w:rFonts w:hint="eastAsia" w:asciiTheme="minorEastAsia" w:hAnsiTheme="minorEastAsia" w:eastAsiaTheme="minorEastAsia" w:cstheme="minorEastAsia"/>
          <w:highlight w:val="none"/>
        </w:rPr>
      </w:pPr>
    </w:p>
    <w:p w14:paraId="4303E983">
      <w:pPr>
        <w:rPr>
          <w:rFonts w:hint="eastAsia" w:asciiTheme="minorEastAsia" w:hAnsiTheme="minorEastAsia" w:eastAsiaTheme="minorEastAsia" w:cstheme="minorEastAsia"/>
          <w:highlight w:val="none"/>
        </w:rPr>
      </w:pPr>
    </w:p>
    <w:p w14:paraId="08222707">
      <w:pPr>
        <w:rPr>
          <w:rFonts w:hint="eastAsia" w:asciiTheme="minorEastAsia" w:hAnsiTheme="minorEastAsia" w:eastAsiaTheme="minorEastAsia" w:cstheme="minorEastAsia"/>
          <w:highlight w:val="none"/>
        </w:rPr>
      </w:pPr>
    </w:p>
    <w:p w14:paraId="213FE241">
      <w:pPr>
        <w:pStyle w:val="4"/>
        <w:jc w:val="center"/>
        <w:rPr>
          <w:highlight w:val="none"/>
        </w:rPr>
      </w:pPr>
      <w:bookmarkStart w:id="458" w:name="_Toc168555899"/>
      <w:bookmarkStart w:id="459" w:name="_Toc181781510"/>
      <w:bookmarkStart w:id="460" w:name="_Toc29717"/>
      <w:bookmarkStart w:id="461" w:name="_Toc28725"/>
      <w:r>
        <w:rPr>
          <w:rFonts w:hint="eastAsia"/>
          <w:highlight w:val="none"/>
        </w:rPr>
        <w:t>第二卷</w:t>
      </w:r>
      <w:bookmarkEnd w:id="458"/>
      <w:bookmarkEnd w:id="459"/>
      <w:bookmarkEnd w:id="460"/>
      <w:bookmarkEnd w:id="461"/>
    </w:p>
    <w:p w14:paraId="4247EFD7">
      <w:pPr>
        <w:pStyle w:val="3"/>
        <w:kinsoku w:val="0"/>
        <w:overflowPunct w:val="0"/>
        <w:spacing w:line="738" w:lineRule="exact"/>
        <w:ind w:right="3"/>
        <w:jc w:val="center"/>
        <w:rPr>
          <w:rFonts w:eastAsia="宋体"/>
          <w:b w:val="0"/>
          <w:highlight w:val="none"/>
        </w:rPr>
        <w:sectPr>
          <w:footerReference r:id="rId10" w:type="default"/>
          <w:pgSz w:w="12240" w:h="15840"/>
          <w:pgMar w:top="1500" w:right="1720" w:bottom="1120" w:left="1720" w:header="0" w:footer="921" w:gutter="0"/>
          <w:pgNumType w:fmt="decimal"/>
          <w:cols w:space="720" w:num="1"/>
        </w:sectPr>
      </w:pPr>
    </w:p>
    <w:p w14:paraId="2D135F98">
      <w:pPr>
        <w:pStyle w:val="11"/>
        <w:kinsoku w:val="0"/>
        <w:overflowPunct w:val="0"/>
        <w:spacing w:before="3"/>
        <w:ind w:left="0"/>
        <w:rPr>
          <w:rFonts w:ascii="Microsoft JhengHei" w:cs="Microsoft JhengHei"/>
          <w:b/>
          <w:sz w:val="19"/>
          <w:szCs w:val="19"/>
          <w:highlight w:val="none"/>
        </w:rPr>
      </w:pPr>
    </w:p>
    <w:p w14:paraId="5B4712F9">
      <w:pPr>
        <w:pStyle w:val="4"/>
        <w:jc w:val="center"/>
        <w:rPr>
          <w:highlight w:val="none"/>
        </w:rPr>
      </w:pPr>
      <w:bookmarkStart w:id="462" w:name="bookmark162"/>
      <w:bookmarkEnd w:id="462"/>
      <w:bookmarkStart w:id="463" w:name="_Toc168555900"/>
      <w:bookmarkStart w:id="464" w:name="_Toc25066"/>
      <w:bookmarkStart w:id="465" w:name="_Toc181781511"/>
      <w:bookmarkStart w:id="466" w:name="_Toc29976"/>
      <w:r>
        <w:rPr>
          <w:rFonts w:hint="eastAsia"/>
          <w:highlight w:val="none"/>
        </w:rPr>
        <w:t>第五章</w:t>
      </w:r>
      <w:bookmarkEnd w:id="463"/>
      <w:bookmarkEnd w:id="464"/>
      <w:r>
        <w:rPr>
          <w:rFonts w:hint="eastAsia"/>
          <w:highlight w:val="none"/>
        </w:rPr>
        <w:t>委托人要求</w:t>
      </w:r>
      <w:bookmarkEnd w:id="465"/>
      <w:bookmarkEnd w:id="466"/>
    </w:p>
    <w:p w14:paraId="50AFC29B">
      <w:pPr>
        <w:pStyle w:val="11"/>
        <w:rPr>
          <w:highlight w:val="none"/>
        </w:rPr>
      </w:pPr>
    </w:p>
    <w:p w14:paraId="01C9A096">
      <w:pPr>
        <w:pStyle w:val="11"/>
        <w:kinsoku w:val="0"/>
        <w:overflowPunct w:val="0"/>
        <w:spacing w:line="589" w:lineRule="exact"/>
        <w:ind w:left="0" w:right="175"/>
        <w:rPr>
          <w:rFonts w:ascii="Microsoft JhengHei" w:cs="Microsoft JhengHei"/>
          <w:b/>
          <w:sz w:val="44"/>
          <w:szCs w:val="44"/>
          <w:highlight w:val="none"/>
        </w:rPr>
      </w:pPr>
    </w:p>
    <w:p w14:paraId="2F2239AA">
      <w:pPr>
        <w:pStyle w:val="11"/>
        <w:kinsoku w:val="0"/>
        <w:overflowPunct w:val="0"/>
        <w:spacing w:line="589" w:lineRule="exact"/>
        <w:ind w:left="0" w:right="175"/>
        <w:rPr>
          <w:rFonts w:ascii="Microsoft JhengHei" w:cs="Microsoft JhengHei"/>
          <w:b/>
          <w:sz w:val="44"/>
          <w:szCs w:val="44"/>
          <w:highlight w:val="none"/>
        </w:rPr>
      </w:pPr>
    </w:p>
    <w:p w14:paraId="4F0AF7D1">
      <w:pPr>
        <w:pStyle w:val="11"/>
        <w:kinsoku w:val="0"/>
        <w:overflowPunct w:val="0"/>
        <w:spacing w:line="589" w:lineRule="exact"/>
        <w:ind w:left="0" w:right="175"/>
        <w:rPr>
          <w:rFonts w:ascii="Microsoft JhengHei" w:cs="Microsoft JhengHei"/>
          <w:b/>
          <w:sz w:val="44"/>
          <w:szCs w:val="44"/>
          <w:highlight w:val="none"/>
        </w:rPr>
      </w:pPr>
    </w:p>
    <w:p w14:paraId="7A2D6510">
      <w:pPr>
        <w:pStyle w:val="11"/>
        <w:kinsoku w:val="0"/>
        <w:overflowPunct w:val="0"/>
        <w:spacing w:line="589" w:lineRule="exact"/>
        <w:ind w:left="0" w:right="175"/>
        <w:rPr>
          <w:rFonts w:ascii="Microsoft JhengHei" w:cs="Microsoft JhengHei"/>
          <w:b/>
          <w:sz w:val="44"/>
          <w:szCs w:val="44"/>
          <w:highlight w:val="none"/>
        </w:rPr>
        <w:sectPr>
          <w:pgSz w:w="12240" w:h="15840"/>
          <w:pgMar w:top="1500" w:right="1720" w:bottom="1120" w:left="1720" w:header="0" w:footer="921" w:gutter="0"/>
          <w:pgNumType w:fmt="decimal"/>
          <w:cols w:space="720" w:num="1"/>
        </w:sectPr>
      </w:pPr>
    </w:p>
    <w:p w14:paraId="77D412CA">
      <w:pPr>
        <w:pStyle w:val="4"/>
        <w:jc w:val="center"/>
        <w:rPr>
          <w:highlight w:val="none"/>
        </w:rPr>
      </w:pPr>
      <w:bookmarkStart w:id="467" w:name="_Toc6395"/>
      <w:bookmarkStart w:id="468" w:name="_Toc168555904"/>
      <w:bookmarkStart w:id="469" w:name="_Toc8600"/>
      <w:bookmarkStart w:id="470" w:name="_Toc181781512"/>
      <w:r>
        <w:rPr>
          <w:rFonts w:hint="eastAsia"/>
          <w:highlight w:val="none"/>
        </w:rPr>
        <w:t>第六章</w:t>
      </w:r>
      <w:r>
        <w:rPr>
          <w:highlight w:val="none"/>
        </w:rPr>
        <w:t xml:space="preserve"> </w:t>
      </w:r>
      <w:r>
        <w:rPr>
          <w:rFonts w:hint="eastAsia"/>
          <w:highlight w:val="none"/>
        </w:rPr>
        <w:t>工程建设监理要求及规范</w:t>
      </w:r>
      <w:bookmarkEnd w:id="467"/>
      <w:bookmarkEnd w:id="468"/>
      <w:bookmarkEnd w:id="469"/>
      <w:bookmarkEnd w:id="470"/>
    </w:p>
    <w:p w14:paraId="1DE1BD9B">
      <w:pPr>
        <w:pStyle w:val="5"/>
        <w:rPr>
          <w:highlight w:val="none"/>
        </w:rPr>
      </w:pPr>
      <w:bookmarkStart w:id="471" w:name="_Toc168555905"/>
      <w:bookmarkStart w:id="472" w:name="_Toc28095"/>
      <w:bookmarkStart w:id="473" w:name="_Toc12212"/>
      <w:bookmarkStart w:id="474" w:name="_Toc181781513"/>
      <w:r>
        <w:rPr>
          <w:rFonts w:hint="eastAsia"/>
          <w:highlight w:val="none"/>
        </w:rPr>
        <w:t>一、工程建设监理要求</w:t>
      </w:r>
      <w:bookmarkEnd w:id="471"/>
      <w:bookmarkEnd w:id="472"/>
      <w:bookmarkEnd w:id="473"/>
      <w:bookmarkEnd w:id="474"/>
    </w:p>
    <w:p w14:paraId="78339E46">
      <w:pPr>
        <w:pStyle w:val="11"/>
        <w:kinsoku w:val="0"/>
        <w:overflowPunct w:val="0"/>
        <w:spacing w:line="400" w:lineRule="exact"/>
        <w:ind w:left="0" w:firstLine="420" w:firstLineChars="200"/>
        <w:rPr>
          <w:rFonts w:hint="eastAsia" w:hAnsi="宋体" w:cs="Times New Roman"/>
          <w:highlight w:val="none"/>
        </w:rPr>
      </w:pPr>
      <w:r>
        <w:rPr>
          <w:rFonts w:hAnsi="宋体" w:cs="Times New Roman"/>
          <w:highlight w:val="none"/>
        </w:rPr>
        <w:t>1</w:t>
      </w:r>
      <w:r>
        <w:rPr>
          <w:rFonts w:hint="eastAsia" w:hAnsi="宋体" w:cs="Times New Roman"/>
          <w:highlight w:val="none"/>
        </w:rPr>
        <w:t>、工程项目监理工作质量和水平，关键在于现场监理机构组成人员的素质和综合能力。招标人要求投标人优选一位可信赖的项目总监和一个高效精干、配置合理的监理班子实施工程监理。</w:t>
      </w:r>
    </w:p>
    <w:p w14:paraId="6F4BE1C2">
      <w:pPr>
        <w:pStyle w:val="11"/>
        <w:kinsoku w:val="0"/>
        <w:overflowPunct w:val="0"/>
        <w:spacing w:line="400" w:lineRule="exact"/>
        <w:ind w:left="0" w:firstLine="420" w:firstLineChars="200"/>
        <w:rPr>
          <w:rFonts w:hint="eastAsia" w:hAnsi="宋体" w:cs="Times New Roman"/>
          <w:highlight w:val="none"/>
        </w:rPr>
      </w:pPr>
      <w:r>
        <w:rPr>
          <w:rFonts w:hAnsi="宋体" w:cs="Times New Roman"/>
          <w:highlight w:val="none"/>
        </w:rPr>
        <w:t>2</w:t>
      </w:r>
      <w:r>
        <w:rPr>
          <w:rFonts w:hint="eastAsia" w:hAnsi="宋体" w:cs="Times New Roman"/>
          <w:highlight w:val="none"/>
        </w:rPr>
        <w:t>、监理人必须按照《建设工程委托监理合同》规定，承担本合同专用条件中议定范围内的监理业务。</w:t>
      </w:r>
    </w:p>
    <w:p w14:paraId="4D20B2E8">
      <w:pPr>
        <w:pStyle w:val="11"/>
        <w:kinsoku w:val="0"/>
        <w:overflowPunct w:val="0"/>
        <w:spacing w:line="400" w:lineRule="exact"/>
        <w:ind w:left="0" w:firstLine="493" w:firstLineChars="235"/>
        <w:rPr>
          <w:rFonts w:hint="eastAsia" w:hAnsi="宋体" w:cs="Times New Roman"/>
          <w:highlight w:val="none"/>
        </w:rPr>
      </w:pPr>
      <w:r>
        <w:rPr>
          <w:rFonts w:hAnsi="宋体" w:cs="Times New Roman"/>
          <w:highlight w:val="none"/>
        </w:rPr>
        <w:t>3</w:t>
      </w:r>
      <w:r>
        <w:rPr>
          <w:rFonts w:hint="eastAsia" w:hAnsi="宋体" w:cs="Times New Roman"/>
          <w:highlight w:val="none"/>
        </w:rPr>
        <w:t>、监理人员应模范遵守职业道德，做到行为规范。凡发现违规工作者，招标人有权建议撤换。</w:t>
      </w:r>
    </w:p>
    <w:p w14:paraId="7A7C499E">
      <w:pPr>
        <w:pStyle w:val="11"/>
        <w:kinsoku w:val="0"/>
        <w:overflowPunct w:val="0"/>
        <w:spacing w:line="400" w:lineRule="exact"/>
        <w:ind w:left="0" w:firstLine="420" w:firstLineChars="200"/>
        <w:rPr>
          <w:rFonts w:hint="eastAsia" w:hAnsi="宋体" w:cs="Times New Roman"/>
          <w:highlight w:val="none"/>
        </w:rPr>
      </w:pPr>
      <w:r>
        <w:rPr>
          <w:rFonts w:hAnsi="宋体" w:cs="Times New Roman"/>
          <w:highlight w:val="none"/>
        </w:rPr>
        <w:t>4</w:t>
      </w:r>
      <w:r>
        <w:rPr>
          <w:rFonts w:hint="eastAsia" w:hAnsi="宋体" w:cs="Times New Roman"/>
          <w:highlight w:val="none"/>
        </w:rPr>
        <w:t>、监理人应按照总监理工程师负责制，主动控制和被动控制相结合，程序化控制、关键点控制等指导思想开展监理工作。</w:t>
      </w:r>
    </w:p>
    <w:p w14:paraId="0D211C5A">
      <w:pPr>
        <w:pStyle w:val="11"/>
        <w:kinsoku w:val="0"/>
        <w:overflowPunct w:val="0"/>
        <w:spacing w:line="400" w:lineRule="exact"/>
        <w:ind w:left="0" w:firstLine="420" w:firstLineChars="200"/>
        <w:rPr>
          <w:rFonts w:hint="eastAsia" w:hAnsi="宋体" w:cs="Times New Roman"/>
          <w:highlight w:val="none"/>
        </w:rPr>
      </w:pPr>
      <w:r>
        <w:rPr>
          <w:rFonts w:hAnsi="宋体" w:cs="Times New Roman"/>
          <w:highlight w:val="none"/>
        </w:rPr>
        <w:t>5</w:t>
      </w:r>
      <w:r>
        <w:rPr>
          <w:rFonts w:hint="eastAsia" w:hAnsi="宋体" w:cs="Times New Roman"/>
          <w:highlight w:val="none"/>
        </w:rPr>
        <w:t>、项目监理机构应正确处理好与建设单位、承包单位、设计单位及工程质量监督机构的工作关系。</w:t>
      </w:r>
    </w:p>
    <w:p w14:paraId="4A49562D">
      <w:pPr>
        <w:pStyle w:val="5"/>
        <w:rPr>
          <w:highlight w:val="none"/>
        </w:rPr>
      </w:pPr>
      <w:bookmarkStart w:id="475" w:name="_Toc168555906"/>
      <w:bookmarkStart w:id="476" w:name="_Toc181781514"/>
      <w:bookmarkStart w:id="477" w:name="_Toc8204"/>
      <w:bookmarkStart w:id="478" w:name="_Toc20123"/>
      <w:r>
        <w:rPr>
          <w:rFonts w:hint="eastAsia"/>
          <w:highlight w:val="none"/>
        </w:rPr>
        <w:t>二、施工监理规范</w:t>
      </w:r>
      <w:bookmarkEnd w:id="475"/>
      <w:bookmarkEnd w:id="476"/>
      <w:bookmarkEnd w:id="477"/>
      <w:bookmarkEnd w:id="478"/>
    </w:p>
    <w:p w14:paraId="7A7BE000">
      <w:pPr>
        <w:pStyle w:val="11"/>
        <w:kinsoku w:val="0"/>
        <w:overflowPunct w:val="0"/>
        <w:spacing w:before="161"/>
        <w:rPr>
          <w:rFonts w:hint="eastAsia" w:hAnsi="宋体" w:cs="Times New Roman"/>
          <w:highlight w:val="none"/>
        </w:rPr>
      </w:pPr>
      <w:r>
        <w:rPr>
          <w:rFonts w:hAnsi="宋体" w:cs="Times New Roman"/>
          <w:highlight w:val="none"/>
        </w:rPr>
        <w:t>1</w:t>
      </w:r>
      <w:r>
        <w:rPr>
          <w:rFonts w:hint="eastAsia" w:hAnsi="宋体" w:cs="Times New Roman"/>
          <w:highlight w:val="none"/>
        </w:rPr>
        <w:t>、本项目工程监理工作执行现行水利水电工程相关监理规范。</w:t>
      </w:r>
    </w:p>
    <w:p w14:paraId="7D4D502A">
      <w:pPr>
        <w:pStyle w:val="11"/>
        <w:kinsoku w:val="0"/>
        <w:overflowPunct w:val="0"/>
        <w:spacing w:before="161"/>
        <w:rPr>
          <w:rFonts w:ascii="Times New Roman" w:cs="Times New Roman"/>
          <w:highlight w:val="none"/>
        </w:rPr>
      </w:pPr>
    </w:p>
    <w:p w14:paraId="1589CCCB">
      <w:pPr>
        <w:pStyle w:val="11"/>
        <w:kinsoku w:val="0"/>
        <w:overflowPunct w:val="0"/>
        <w:spacing w:before="161"/>
        <w:rPr>
          <w:rFonts w:ascii="Times New Roman" w:cs="Times New Roman"/>
          <w:highlight w:val="none"/>
        </w:rPr>
        <w:sectPr>
          <w:pgSz w:w="12240" w:h="15840"/>
          <w:pgMar w:top="1400" w:right="1720" w:bottom="1120" w:left="1700" w:header="0" w:footer="921" w:gutter="0"/>
          <w:pgNumType w:fmt="decimal"/>
          <w:cols w:space="720" w:num="1"/>
        </w:sectPr>
      </w:pPr>
    </w:p>
    <w:p w14:paraId="738DD50B">
      <w:pPr>
        <w:pStyle w:val="11"/>
        <w:kinsoku w:val="0"/>
        <w:overflowPunct w:val="0"/>
        <w:ind w:left="0"/>
        <w:rPr>
          <w:rFonts w:ascii="Times New Roman" w:cs="Times New Roman"/>
          <w:sz w:val="20"/>
          <w:szCs w:val="20"/>
          <w:highlight w:val="none"/>
        </w:rPr>
      </w:pPr>
    </w:p>
    <w:p w14:paraId="2332FAFD">
      <w:pPr>
        <w:pStyle w:val="11"/>
        <w:kinsoku w:val="0"/>
        <w:overflowPunct w:val="0"/>
        <w:spacing w:before="8"/>
        <w:ind w:left="0"/>
        <w:rPr>
          <w:rFonts w:ascii="Times New Roman" w:cs="Times New Roman"/>
          <w:sz w:val="26"/>
          <w:szCs w:val="26"/>
          <w:highlight w:val="none"/>
        </w:rPr>
      </w:pPr>
    </w:p>
    <w:p w14:paraId="75D37647">
      <w:pPr>
        <w:pStyle w:val="4"/>
        <w:jc w:val="center"/>
        <w:rPr>
          <w:highlight w:val="none"/>
        </w:rPr>
      </w:pPr>
      <w:bookmarkStart w:id="479" w:name="bookmark173"/>
      <w:bookmarkEnd w:id="479"/>
      <w:bookmarkStart w:id="480" w:name="_Toc29422"/>
      <w:bookmarkStart w:id="481" w:name="_Toc181781515"/>
      <w:bookmarkStart w:id="482" w:name="_Toc27967"/>
      <w:bookmarkStart w:id="483" w:name="_Toc168555907"/>
      <w:r>
        <w:rPr>
          <w:rFonts w:hint="eastAsia"/>
          <w:highlight w:val="none"/>
        </w:rPr>
        <w:t>第三卷</w:t>
      </w:r>
      <w:bookmarkEnd w:id="480"/>
      <w:bookmarkEnd w:id="481"/>
      <w:bookmarkEnd w:id="482"/>
      <w:bookmarkEnd w:id="483"/>
    </w:p>
    <w:p w14:paraId="69C65620">
      <w:pPr>
        <w:pStyle w:val="4"/>
        <w:jc w:val="center"/>
        <w:rPr>
          <w:highlight w:val="none"/>
        </w:rPr>
        <w:sectPr>
          <w:pgSz w:w="12240" w:h="15840"/>
          <w:pgMar w:top="1500" w:right="1720" w:bottom="1120" w:left="1720" w:header="0" w:footer="921" w:gutter="0"/>
          <w:pgNumType w:fmt="decimal"/>
          <w:cols w:space="720" w:num="1"/>
        </w:sectPr>
      </w:pPr>
    </w:p>
    <w:p w14:paraId="1D3E26B3">
      <w:pPr>
        <w:pStyle w:val="4"/>
        <w:jc w:val="center"/>
        <w:rPr>
          <w:highlight w:val="none"/>
        </w:rPr>
      </w:pPr>
      <w:bookmarkStart w:id="484" w:name="bookmark174"/>
      <w:bookmarkEnd w:id="484"/>
      <w:bookmarkStart w:id="485" w:name="_Toc29082"/>
      <w:bookmarkStart w:id="486" w:name="_Toc168555908"/>
      <w:bookmarkStart w:id="487" w:name="_Toc181781516"/>
      <w:bookmarkStart w:id="488" w:name="_Toc29367"/>
      <w:r>
        <w:rPr>
          <w:rFonts w:hint="eastAsia"/>
          <w:highlight w:val="none"/>
        </w:rPr>
        <w:t>第七章投标文件格式</w:t>
      </w:r>
      <w:bookmarkEnd w:id="485"/>
      <w:bookmarkEnd w:id="486"/>
      <w:bookmarkEnd w:id="487"/>
      <w:bookmarkEnd w:id="488"/>
    </w:p>
    <w:p w14:paraId="36205719">
      <w:pPr>
        <w:pStyle w:val="4"/>
        <w:rPr>
          <w:sz w:val="32"/>
          <w:szCs w:val="32"/>
          <w:highlight w:val="none"/>
        </w:rPr>
        <w:sectPr>
          <w:pgSz w:w="12240" w:h="15840"/>
          <w:pgMar w:top="1420" w:right="1720" w:bottom="1120" w:left="1720" w:header="0" w:footer="921" w:gutter="0"/>
          <w:pgNumType w:fmt="decimal"/>
          <w:cols w:space="720" w:num="1"/>
        </w:sectPr>
      </w:pPr>
    </w:p>
    <w:p w14:paraId="07FD4D41">
      <w:pPr>
        <w:pStyle w:val="11"/>
        <w:kinsoku w:val="0"/>
        <w:overflowPunct w:val="0"/>
        <w:ind w:left="0"/>
        <w:rPr>
          <w:rFonts w:ascii="Microsoft JhengHei" w:eastAsia="Microsoft JhengHei" w:cs="Microsoft JhengHei"/>
          <w:b/>
          <w:sz w:val="20"/>
          <w:szCs w:val="20"/>
          <w:highlight w:val="none"/>
        </w:rPr>
      </w:pPr>
    </w:p>
    <w:p w14:paraId="1B897388">
      <w:pPr>
        <w:pStyle w:val="11"/>
        <w:kinsoku w:val="0"/>
        <w:overflowPunct w:val="0"/>
        <w:ind w:left="0"/>
        <w:rPr>
          <w:rFonts w:ascii="Microsoft JhengHei" w:eastAsia="Microsoft JhengHei" w:cs="Microsoft JhengHei"/>
          <w:b/>
          <w:sz w:val="20"/>
          <w:szCs w:val="20"/>
          <w:highlight w:val="none"/>
        </w:rPr>
      </w:pPr>
    </w:p>
    <w:p w14:paraId="0321F5BC">
      <w:pPr>
        <w:pStyle w:val="11"/>
        <w:kinsoku w:val="0"/>
        <w:overflowPunct w:val="0"/>
        <w:spacing w:before="1"/>
        <w:ind w:left="0"/>
        <w:rPr>
          <w:rFonts w:ascii="Microsoft JhengHei" w:eastAsia="Microsoft JhengHei" w:cs="Microsoft JhengHei"/>
          <w:b/>
          <w:sz w:val="22"/>
          <w:szCs w:val="22"/>
          <w:highlight w:val="none"/>
        </w:rPr>
      </w:pPr>
    </w:p>
    <w:p w14:paraId="48DCF228">
      <w:pPr>
        <w:jc w:val="center"/>
        <w:rPr>
          <w:highlight w:val="none"/>
        </w:rPr>
      </w:pPr>
      <w:r>
        <w:rPr>
          <w:highlight w:val="none"/>
          <w:u w:val="single"/>
        </w:rPr>
        <w:t xml:space="preserve">            </w:t>
      </w:r>
      <w:r>
        <w:rPr>
          <w:rFonts w:hint="eastAsia"/>
          <w:highlight w:val="none"/>
        </w:rPr>
        <w:t>（标段名称）监理招标</w:t>
      </w:r>
    </w:p>
    <w:p w14:paraId="5F42BF99">
      <w:pPr>
        <w:pStyle w:val="11"/>
        <w:kinsoku w:val="0"/>
        <w:overflowPunct w:val="0"/>
        <w:ind w:left="0"/>
        <w:rPr>
          <w:sz w:val="20"/>
          <w:szCs w:val="20"/>
          <w:highlight w:val="none"/>
        </w:rPr>
      </w:pPr>
    </w:p>
    <w:p w14:paraId="1EBD43F9">
      <w:pPr>
        <w:pStyle w:val="11"/>
        <w:kinsoku w:val="0"/>
        <w:overflowPunct w:val="0"/>
        <w:spacing w:before="9"/>
        <w:ind w:left="0"/>
        <w:rPr>
          <w:sz w:val="15"/>
          <w:szCs w:val="15"/>
          <w:highlight w:val="none"/>
        </w:rPr>
      </w:pPr>
    </w:p>
    <w:p w14:paraId="5DE576CE">
      <w:pPr>
        <w:pStyle w:val="11"/>
        <w:kinsoku w:val="0"/>
        <w:overflowPunct w:val="0"/>
        <w:spacing w:line="539" w:lineRule="exact"/>
        <w:ind w:left="3" w:right="1"/>
        <w:jc w:val="center"/>
        <w:rPr>
          <w:sz w:val="44"/>
          <w:szCs w:val="44"/>
          <w:highlight w:val="none"/>
        </w:rPr>
      </w:pPr>
      <w:r>
        <w:rPr>
          <w:rFonts w:hint="eastAsia"/>
          <w:sz w:val="44"/>
          <w:szCs w:val="44"/>
          <w:highlight w:val="none"/>
        </w:rPr>
        <w:t>投</w:t>
      </w:r>
      <w:r>
        <w:rPr>
          <w:sz w:val="44"/>
          <w:szCs w:val="44"/>
          <w:highlight w:val="none"/>
        </w:rPr>
        <w:t xml:space="preserve"> </w:t>
      </w:r>
      <w:r>
        <w:rPr>
          <w:rFonts w:hint="eastAsia"/>
          <w:sz w:val="44"/>
          <w:szCs w:val="44"/>
          <w:highlight w:val="none"/>
        </w:rPr>
        <w:t>标</w:t>
      </w:r>
      <w:r>
        <w:rPr>
          <w:sz w:val="44"/>
          <w:szCs w:val="44"/>
          <w:highlight w:val="none"/>
        </w:rPr>
        <w:t xml:space="preserve"> </w:t>
      </w:r>
      <w:r>
        <w:rPr>
          <w:rFonts w:hint="eastAsia"/>
          <w:sz w:val="44"/>
          <w:szCs w:val="44"/>
          <w:highlight w:val="none"/>
        </w:rPr>
        <w:t>文</w:t>
      </w:r>
      <w:r>
        <w:rPr>
          <w:spacing w:val="-3"/>
          <w:sz w:val="44"/>
          <w:szCs w:val="44"/>
          <w:highlight w:val="none"/>
        </w:rPr>
        <w:t xml:space="preserve"> </w:t>
      </w:r>
      <w:r>
        <w:rPr>
          <w:rFonts w:hint="eastAsia"/>
          <w:sz w:val="44"/>
          <w:szCs w:val="44"/>
          <w:highlight w:val="none"/>
        </w:rPr>
        <w:t>件</w:t>
      </w:r>
    </w:p>
    <w:p w14:paraId="470BA463">
      <w:pPr>
        <w:pStyle w:val="11"/>
        <w:kinsoku w:val="0"/>
        <w:overflowPunct w:val="0"/>
        <w:ind w:left="0"/>
        <w:rPr>
          <w:sz w:val="44"/>
          <w:szCs w:val="44"/>
          <w:highlight w:val="none"/>
        </w:rPr>
      </w:pPr>
    </w:p>
    <w:p w14:paraId="24AE44DB">
      <w:pPr>
        <w:pStyle w:val="11"/>
        <w:kinsoku w:val="0"/>
        <w:overflowPunct w:val="0"/>
        <w:ind w:left="0"/>
        <w:rPr>
          <w:sz w:val="44"/>
          <w:szCs w:val="44"/>
          <w:highlight w:val="none"/>
        </w:rPr>
      </w:pPr>
    </w:p>
    <w:p w14:paraId="4C9445B2">
      <w:pPr>
        <w:pStyle w:val="11"/>
        <w:kinsoku w:val="0"/>
        <w:overflowPunct w:val="0"/>
        <w:ind w:left="0"/>
        <w:rPr>
          <w:sz w:val="44"/>
          <w:szCs w:val="44"/>
          <w:highlight w:val="none"/>
        </w:rPr>
      </w:pPr>
    </w:p>
    <w:p w14:paraId="6F42AA15">
      <w:pPr>
        <w:pStyle w:val="11"/>
        <w:kinsoku w:val="0"/>
        <w:overflowPunct w:val="0"/>
        <w:ind w:left="0"/>
        <w:rPr>
          <w:sz w:val="44"/>
          <w:szCs w:val="44"/>
          <w:highlight w:val="none"/>
        </w:rPr>
      </w:pPr>
    </w:p>
    <w:p w14:paraId="6B83E176">
      <w:pPr>
        <w:pStyle w:val="11"/>
        <w:kinsoku w:val="0"/>
        <w:overflowPunct w:val="0"/>
        <w:ind w:left="0"/>
        <w:rPr>
          <w:sz w:val="44"/>
          <w:szCs w:val="44"/>
          <w:highlight w:val="none"/>
        </w:rPr>
      </w:pPr>
    </w:p>
    <w:p w14:paraId="3D6D5332">
      <w:pPr>
        <w:pStyle w:val="11"/>
        <w:kinsoku w:val="0"/>
        <w:overflowPunct w:val="0"/>
        <w:ind w:left="0"/>
        <w:rPr>
          <w:sz w:val="44"/>
          <w:szCs w:val="44"/>
          <w:highlight w:val="none"/>
        </w:rPr>
      </w:pPr>
    </w:p>
    <w:p w14:paraId="261D6B39">
      <w:pPr>
        <w:pStyle w:val="11"/>
        <w:kinsoku w:val="0"/>
        <w:overflowPunct w:val="0"/>
        <w:ind w:left="0"/>
        <w:rPr>
          <w:sz w:val="44"/>
          <w:szCs w:val="44"/>
          <w:highlight w:val="none"/>
        </w:rPr>
      </w:pPr>
    </w:p>
    <w:p w14:paraId="51A73D2D">
      <w:pPr>
        <w:pStyle w:val="11"/>
        <w:kinsoku w:val="0"/>
        <w:overflowPunct w:val="0"/>
        <w:ind w:left="0"/>
        <w:rPr>
          <w:sz w:val="44"/>
          <w:szCs w:val="44"/>
          <w:highlight w:val="none"/>
        </w:rPr>
      </w:pPr>
    </w:p>
    <w:p w14:paraId="17E2CE87">
      <w:pPr>
        <w:pStyle w:val="11"/>
        <w:kinsoku w:val="0"/>
        <w:overflowPunct w:val="0"/>
        <w:ind w:left="0"/>
        <w:rPr>
          <w:sz w:val="44"/>
          <w:szCs w:val="44"/>
          <w:highlight w:val="none"/>
        </w:rPr>
      </w:pPr>
    </w:p>
    <w:p w14:paraId="7319C916">
      <w:pPr>
        <w:pStyle w:val="11"/>
        <w:kinsoku w:val="0"/>
        <w:overflowPunct w:val="0"/>
        <w:ind w:left="0"/>
        <w:rPr>
          <w:sz w:val="44"/>
          <w:szCs w:val="44"/>
          <w:highlight w:val="none"/>
        </w:rPr>
      </w:pPr>
    </w:p>
    <w:p w14:paraId="3F444C1A">
      <w:pPr>
        <w:pStyle w:val="11"/>
        <w:kinsoku w:val="0"/>
        <w:overflowPunct w:val="0"/>
        <w:ind w:left="0"/>
        <w:rPr>
          <w:sz w:val="44"/>
          <w:szCs w:val="44"/>
          <w:highlight w:val="none"/>
        </w:rPr>
      </w:pPr>
    </w:p>
    <w:p w14:paraId="3A2845B5">
      <w:pPr>
        <w:pStyle w:val="11"/>
        <w:kinsoku w:val="0"/>
        <w:overflowPunct w:val="0"/>
        <w:ind w:left="0"/>
        <w:rPr>
          <w:sz w:val="44"/>
          <w:szCs w:val="44"/>
          <w:highlight w:val="none"/>
        </w:rPr>
      </w:pPr>
    </w:p>
    <w:p w14:paraId="3606F670">
      <w:pPr>
        <w:pStyle w:val="11"/>
        <w:kinsoku w:val="0"/>
        <w:overflowPunct w:val="0"/>
        <w:spacing w:before="3"/>
        <w:ind w:left="0"/>
        <w:rPr>
          <w:sz w:val="41"/>
          <w:szCs w:val="41"/>
          <w:highlight w:val="none"/>
        </w:rPr>
      </w:pPr>
    </w:p>
    <w:p w14:paraId="4428FDAE">
      <w:pPr>
        <w:pStyle w:val="11"/>
        <w:spacing w:line="360" w:lineRule="auto"/>
        <w:ind w:left="522"/>
        <w:jc w:val="right"/>
        <w:rPr>
          <w:sz w:val="28"/>
          <w:szCs w:val="28"/>
          <w:highlight w:val="none"/>
        </w:rPr>
      </w:pPr>
      <w:r>
        <w:rPr>
          <w:rFonts w:hint="eastAsia"/>
          <w:sz w:val="28"/>
          <w:szCs w:val="28"/>
          <w:highlight w:val="none"/>
        </w:rPr>
        <w:t>投标人：</w:t>
      </w:r>
      <w:r>
        <w:rPr>
          <w:sz w:val="28"/>
          <w:szCs w:val="28"/>
          <w:highlight w:val="none"/>
          <w:u w:val="single"/>
        </w:rPr>
        <w:tab/>
      </w:r>
      <w:r>
        <w:rPr>
          <w:sz w:val="28"/>
          <w:szCs w:val="28"/>
          <w:highlight w:val="none"/>
          <w:u w:val="single"/>
        </w:rPr>
        <w:tab/>
      </w:r>
      <w:r>
        <w:rPr>
          <w:sz w:val="28"/>
          <w:szCs w:val="28"/>
          <w:highlight w:val="none"/>
          <w:u w:val="single"/>
        </w:rPr>
        <w:t xml:space="preserve">                          </w:t>
      </w:r>
      <w:r>
        <w:rPr>
          <w:rFonts w:hint="eastAsia"/>
          <w:sz w:val="28"/>
          <w:szCs w:val="28"/>
          <w:highlight w:val="none"/>
        </w:rPr>
        <w:t>（盖单位章）</w:t>
      </w:r>
      <w:r>
        <w:rPr>
          <w:sz w:val="28"/>
          <w:szCs w:val="28"/>
          <w:highlight w:val="none"/>
        </w:rPr>
        <w:t xml:space="preserve"> </w:t>
      </w:r>
    </w:p>
    <w:p w14:paraId="7398D1A0">
      <w:pPr>
        <w:pStyle w:val="11"/>
        <w:spacing w:line="360" w:lineRule="auto"/>
        <w:ind w:left="522"/>
        <w:jc w:val="right"/>
        <w:rPr>
          <w:highlight w:val="none"/>
        </w:rPr>
      </w:pPr>
      <w:r>
        <w:rPr>
          <w:rFonts w:hint="eastAsia"/>
          <w:sz w:val="28"/>
          <w:szCs w:val="28"/>
          <w:highlight w:val="none"/>
        </w:rPr>
        <w:t>法定代表人或其委托代理人：</w:t>
      </w:r>
      <w:r>
        <w:rPr>
          <w:sz w:val="28"/>
          <w:szCs w:val="28"/>
          <w:highlight w:val="none"/>
          <w:u w:val="single"/>
        </w:rPr>
        <w:t xml:space="preserve">        </w:t>
      </w:r>
      <w:r>
        <w:rPr>
          <w:sz w:val="28"/>
          <w:szCs w:val="28"/>
          <w:highlight w:val="none"/>
          <w:u w:val="single"/>
        </w:rPr>
        <w:tab/>
      </w:r>
      <w:r>
        <w:rPr>
          <w:rFonts w:hint="eastAsia"/>
          <w:sz w:val="28"/>
          <w:szCs w:val="28"/>
          <w:highlight w:val="none"/>
        </w:rPr>
        <w:t>（签字或盖章）</w:t>
      </w:r>
    </w:p>
    <w:p w14:paraId="48AEEA06">
      <w:pPr>
        <w:pStyle w:val="11"/>
        <w:kinsoku w:val="0"/>
        <w:overflowPunct w:val="0"/>
        <w:spacing w:before="10"/>
        <w:ind w:left="0"/>
        <w:rPr>
          <w:sz w:val="29"/>
          <w:szCs w:val="29"/>
          <w:highlight w:val="none"/>
        </w:rPr>
      </w:pPr>
    </w:p>
    <w:p w14:paraId="68382E9D">
      <w:pPr>
        <w:pStyle w:val="11"/>
        <w:jc w:val="center"/>
        <w:rPr>
          <w:sz w:val="28"/>
          <w:szCs w:val="28"/>
          <w:highlight w:val="none"/>
        </w:rPr>
        <w:sectPr>
          <w:pgSz w:w="12240" w:h="15840"/>
          <w:pgMar w:top="1500" w:right="1720" w:bottom="1120" w:left="1720" w:header="0" w:footer="921" w:gutter="0"/>
          <w:pgNumType w:fmt="decimal"/>
          <w:cols w:space="720" w:num="1"/>
        </w:sectPr>
      </w:pPr>
      <w:r>
        <w:rPr>
          <w:sz w:val="28"/>
          <w:szCs w:val="28"/>
          <w:highlight w:val="none"/>
          <w:u w:val="single"/>
        </w:rPr>
        <w:t xml:space="preserve">          </w:t>
      </w:r>
      <w:r>
        <w:rPr>
          <w:rFonts w:hint="eastAsia"/>
          <w:sz w:val="28"/>
          <w:szCs w:val="28"/>
          <w:highlight w:val="none"/>
        </w:rPr>
        <w:t>年</w:t>
      </w:r>
      <w:r>
        <w:rPr>
          <w:sz w:val="28"/>
          <w:szCs w:val="28"/>
          <w:highlight w:val="none"/>
          <w:u w:val="single"/>
        </w:rPr>
        <w:tab/>
      </w:r>
      <w:r>
        <w:rPr>
          <w:sz w:val="28"/>
          <w:szCs w:val="28"/>
          <w:highlight w:val="none"/>
          <w:u w:val="single"/>
        </w:rPr>
        <w:t xml:space="preserve">    </w:t>
      </w:r>
      <w:r>
        <w:rPr>
          <w:rFonts w:hint="eastAsia"/>
          <w:sz w:val="28"/>
          <w:szCs w:val="28"/>
          <w:highlight w:val="none"/>
        </w:rPr>
        <w:t>月</w:t>
      </w:r>
      <w:r>
        <w:rPr>
          <w:sz w:val="28"/>
          <w:szCs w:val="28"/>
          <w:highlight w:val="none"/>
          <w:u w:val="single"/>
        </w:rPr>
        <w:tab/>
      </w:r>
      <w:r>
        <w:rPr>
          <w:sz w:val="28"/>
          <w:szCs w:val="28"/>
          <w:highlight w:val="none"/>
          <w:u w:val="single"/>
        </w:rPr>
        <w:t xml:space="preserve">    </w:t>
      </w:r>
      <w:r>
        <w:rPr>
          <w:rFonts w:hint="eastAsia"/>
          <w:sz w:val="28"/>
          <w:szCs w:val="28"/>
          <w:highlight w:val="none"/>
        </w:rPr>
        <w:t>日</w:t>
      </w:r>
    </w:p>
    <w:p w14:paraId="4586F5C3">
      <w:pPr>
        <w:pStyle w:val="11"/>
        <w:spacing w:line="720" w:lineRule="auto"/>
        <w:ind w:left="0" w:firstLine="3920" w:firstLineChars="1400"/>
        <w:rPr>
          <w:sz w:val="28"/>
          <w:szCs w:val="28"/>
          <w:highlight w:val="none"/>
        </w:rPr>
      </w:pPr>
      <w:bookmarkStart w:id="489" w:name="bookmark175"/>
      <w:bookmarkEnd w:id="489"/>
      <w:bookmarkStart w:id="490" w:name="_Toc6114"/>
      <w:bookmarkStart w:id="491" w:name="_Toc7553"/>
      <w:r>
        <w:rPr>
          <w:rFonts w:hint="eastAsia"/>
          <w:sz w:val="28"/>
          <w:szCs w:val="28"/>
          <w:highlight w:val="none"/>
        </w:rPr>
        <w:t>目    录</w:t>
      </w:r>
      <w:bookmarkEnd w:id="490"/>
      <w:bookmarkEnd w:id="491"/>
    </w:p>
    <w:p w14:paraId="658F1194">
      <w:pPr>
        <w:pStyle w:val="11"/>
        <w:spacing w:line="720" w:lineRule="auto"/>
        <w:ind w:left="0"/>
        <w:rPr>
          <w:highlight w:val="none"/>
        </w:rPr>
      </w:pPr>
      <w:r>
        <w:rPr>
          <w:rFonts w:hint="eastAsia"/>
          <w:highlight w:val="none"/>
        </w:rPr>
        <w:t>一、投标函</w:t>
      </w:r>
    </w:p>
    <w:p w14:paraId="3CA24F81">
      <w:pPr>
        <w:pStyle w:val="11"/>
        <w:spacing w:line="720" w:lineRule="auto"/>
        <w:ind w:left="0"/>
        <w:rPr>
          <w:highlight w:val="none"/>
        </w:rPr>
      </w:pPr>
      <w:r>
        <w:rPr>
          <w:rFonts w:hint="eastAsia"/>
          <w:highlight w:val="none"/>
        </w:rPr>
        <w:t>二、法定代表人身份证明</w:t>
      </w:r>
    </w:p>
    <w:p w14:paraId="39D0E18E">
      <w:pPr>
        <w:pStyle w:val="11"/>
        <w:spacing w:line="720" w:lineRule="auto"/>
        <w:ind w:left="0"/>
        <w:rPr>
          <w:highlight w:val="none"/>
        </w:rPr>
      </w:pPr>
      <w:r>
        <w:rPr>
          <w:rFonts w:hint="eastAsia"/>
          <w:highlight w:val="none"/>
        </w:rPr>
        <w:t>三、授权委托书</w:t>
      </w:r>
    </w:p>
    <w:p w14:paraId="1D69C853">
      <w:pPr>
        <w:pStyle w:val="11"/>
        <w:spacing w:line="720" w:lineRule="auto"/>
        <w:ind w:left="0"/>
        <w:rPr>
          <w:highlight w:val="none"/>
        </w:rPr>
      </w:pPr>
      <w:r>
        <w:rPr>
          <w:rFonts w:hint="eastAsia"/>
          <w:highlight w:val="none"/>
        </w:rPr>
        <w:t>四、联合体协议书</w:t>
      </w:r>
    </w:p>
    <w:p w14:paraId="7E36D36B">
      <w:pPr>
        <w:pStyle w:val="11"/>
        <w:spacing w:line="720" w:lineRule="auto"/>
        <w:ind w:left="0"/>
        <w:rPr>
          <w:highlight w:val="none"/>
        </w:rPr>
      </w:pPr>
      <w:r>
        <w:rPr>
          <w:rFonts w:hint="eastAsia"/>
          <w:highlight w:val="none"/>
        </w:rPr>
        <w:t>五、投标保证金</w:t>
      </w:r>
    </w:p>
    <w:p w14:paraId="1859A3B7">
      <w:pPr>
        <w:pStyle w:val="11"/>
        <w:spacing w:line="720" w:lineRule="auto"/>
        <w:ind w:left="0"/>
        <w:rPr>
          <w:highlight w:val="none"/>
        </w:rPr>
      </w:pPr>
      <w:r>
        <w:rPr>
          <w:rFonts w:hint="eastAsia"/>
          <w:highlight w:val="none"/>
        </w:rPr>
        <w:t>六、资格审查资料</w:t>
      </w:r>
    </w:p>
    <w:p w14:paraId="41EA5010">
      <w:pPr>
        <w:pStyle w:val="11"/>
        <w:spacing w:line="720" w:lineRule="auto"/>
        <w:ind w:left="0"/>
        <w:rPr>
          <w:highlight w:val="none"/>
        </w:rPr>
      </w:pPr>
      <w:r>
        <w:rPr>
          <w:rFonts w:hint="eastAsia"/>
          <w:highlight w:val="none"/>
        </w:rPr>
        <w:t>七、企业业绩及信誉</w:t>
      </w:r>
    </w:p>
    <w:p w14:paraId="550E5293">
      <w:pPr>
        <w:pStyle w:val="11"/>
        <w:spacing w:line="720" w:lineRule="auto"/>
        <w:ind w:left="0"/>
        <w:rPr>
          <w:highlight w:val="none"/>
        </w:rPr>
      </w:pPr>
      <w:r>
        <w:rPr>
          <w:rFonts w:hint="eastAsia"/>
          <w:highlight w:val="none"/>
        </w:rPr>
        <w:t>八、监理大纲</w:t>
      </w:r>
    </w:p>
    <w:p w14:paraId="2182A64C">
      <w:pPr>
        <w:pStyle w:val="11"/>
        <w:spacing w:line="720" w:lineRule="auto"/>
        <w:ind w:left="0"/>
        <w:rPr>
          <w:highlight w:val="none"/>
        </w:rPr>
      </w:pPr>
      <w:r>
        <w:rPr>
          <w:rFonts w:hint="eastAsia"/>
          <w:highlight w:val="none"/>
        </w:rPr>
        <w:t>九、项目监理机构人员</w:t>
      </w:r>
      <w:r>
        <w:rPr>
          <w:highlight w:val="none"/>
        </w:rPr>
        <w:t>配备</w:t>
      </w:r>
    </w:p>
    <w:p w14:paraId="2C3283BB">
      <w:pPr>
        <w:pStyle w:val="11"/>
        <w:spacing w:line="720" w:lineRule="auto"/>
        <w:ind w:left="0"/>
        <w:rPr>
          <w:highlight w:val="none"/>
        </w:rPr>
      </w:pPr>
      <w:r>
        <w:rPr>
          <w:rFonts w:hint="eastAsia"/>
          <w:highlight w:val="none"/>
        </w:rPr>
        <w:t>十、其他资料</w:t>
      </w:r>
    </w:p>
    <w:p w14:paraId="28F479C5">
      <w:pPr>
        <w:pStyle w:val="11"/>
        <w:kinsoku w:val="0"/>
        <w:overflowPunct w:val="0"/>
        <w:spacing w:before="61" w:line="472" w:lineRule="auto"/>
        <w:ind w:left="100" w:right="6220"/>
        <w:rPr>
          <w:highlight w:val="none"/>
        </w:rPr>
      </w:pPr>
    </w:p>
    <w:p w14:paraId="3BFF6B35">
      <w:pPr>
        <w:pStyle w:val="11"/>
        <w:kinsoku w:val="0"/>
        <w:overflowPunct w:val="0"/>
        <w:spacing w:before="61" w:line="472" w:lineRule="auto"/>
        <w:ind w:left="100" w:right="6220"/>
        <w:rPr>
          <w:highlight w:val="none"/>
        </w:rPr>
        <w:sectPr>
          <w:pgSz w:w="12240" w:h="15840"/>
          <w:pgMar w:top="1400" w:right="1720" w:bottom="1120" w:left="1700" w:header="0" w:footer="921" w:gutter="0"/>
          <w:pgNumType w:fmt="decimal"/>
          <w:cols w:space="720" w:num="1"/>
        </w:sectPr>
      </w:pPr>
    </w:p>
    <w:p w14:paraId="303087F6">
      <w:pPr>
        <w:pStyle w:val="5"/>
        <w:rPr>
          <w:highlight w:val="none"/>
        </w:rPr>
      </w:pPr>
      <w:bookmarkStart w:id="492" w:name="bookmark176"/>
      <w:bookmarkEnd w:id="492"/>
      <w:bookmarkStart w:id="493" w:name="_Toc20077"/>
      <w:bookmarkStart w:id="494" w:name="_Toc181781517"/>
      <w:bookmarkStart w:id="495" w:name="_Toc9313"/>
      <w:bookmarkStart w:id="496" w:name="_Toc168555909"/>
      <w:r>
        <w:rPr>
          <w:rFonts w:hint="eastAsia"/>
          <w:highlight w:val="none"/>
        </w:rPr>
        <w:t>一、投标函</w:t>
      </w:r>
      <w:bookmarkEnd w:id="493"/>
      <w:bookmarkEnd w:id="494"/>
      <w:bookmarkEnd w:id="495"/>
      <w:bookmarkEnd w:id="496"/>
      <w:bookmarkStart w:id="497" w:name="bookmark177"/>
      <w:bookmarkEnd w:id="497"/>
    </w:p>
    <w:p w14:paraId="50DCC594">
      <w:pPr>
        <w:pStyle w:val="11"/>
        <w:spacing w:line="360" w:lineRule="auto"/>
        <w:ind w:left="0"/>
        <w:rPr>
          <w:highlight w:val="none"/>
          <w:u w:val="single"/>
        </w:rPr>
      </w:pPr>
      <w:r>
        <w:rPr>
          <w:rFonts w:hint="eastAsia"/>
          <w:highlight w:val="none"/>
        </w:rPr>
        <w:t>致（招标人名称）：</w:t>
      </w:r>
      <w:r>
        <w:rPr>
          <w:highlight w:val="none"/>
          <w:u w:val="single"/>
        </w:rPr>
        <w:t>_        ________</w:t>
      </w:r>
    </w:p>
    <w:p w14:paraId="4094971B">
      <w:pPr>
        <w:pStyle w:val="11"/>
        <w:spacing w:line="360" w:lineRule="auto"/>
        <w:ind w:left="0" w:firstLine="420" w:firstLineChars="200"/>
        <w:rPr>
          <w:highlight w:val="none"/>
        </w:rPr>
      </w:pPr>
      <w:r>
        <w:rPr>
          <w:highlight w:val="none"/>
        </w:rPr>
        <w:t>1</w:t>
      </w:r>
      <w:r>
        <w:rPr>
          <w:rFonts w:hint="eastAsia"/>
          <w:highlight w:val="none"/>
        </w:rPr>
        <w:t>、我们收到并研究了贵单位的</w:t>
      </w:r>
      <w:r>
        <w:rPr>
          <w:highlight w:val="none"/>
        </w:rPr>
        <w:t xml:space="preserve"> </w:t>
      </w:r>
      <w:r>
        <w:rPr>
          <w:highlight w:val="none"/>
          <w:u w:val="single"/>
        </w:rPr>
        <w:t xml:space="preserve">        _</w:t>
      </w:r>
      <w:r>
        <w:rPr>
          <w:rFonts w:hint="eastAsia"/>
          <w:highlight w:val="none"/>
        </w:rPr>
        <w:t>监理招标文件的全部内容，愿意以人民币（大写）</w:t>
      </w:r>
      <w:r>
        <w:rPr>
          <w:highlight w:val="none"/>
          <w:u w:val="single"/>
        </w:rPr>
        <w:t>_____</w:t>
      </w:r>
      <w:r>
        <w:rPr>
          <w:highlight w:val="none"/>
        </w:rPr>
        <w:t>_</w:t>
      </w:r>
      <w:r>
        <w:rPr>
          <w:rFonts w:hint="eastAsia"/>
          <w:highlight w:val="none"/>
        </w:rPr>
        <w:t>元（￥</w:t>
      </w:r>
      <w:r>
        <w:rPr>
          <w:highlight w:val="none"/>
          <w:u w:val="single"/>
        </w:rPr>
        <w:t>______</w:t>
      </w:r>
      <w:r>
        <w:rPr>
          <w:rFonts w:hint="eastAsia"/>
          <w:highlight w:val="none"/>
        </w:rPr>
        <w:t>元）的投标总报价</w:t>
      </w:r>
      <w:r>
        <w:rPr>
          <w:highlight w:val="none"/>
        </w:rPr>
        <w:t>,</w:t>
      </w:r>
      <w:r>
        <w:rPr>
          <w:rFonts w:hint="eastAsia"/>
          <w:highlight w:val="none"/>
        </w:rPr>
        <w:t>工期为</w:t>
      </w:r>
      <w:r>
        <w:rPr>
          <w:highlight w:val="none"/>
        </w:rPr>
        <w:t xml:space="preserve"> </w:t>
      </w:r>
      <w:r>
        <w:rPr>
          <w:highlight w:val="none"/>
          <w:u w:val="single"/>
        </w:rPr>
        <w:t xml:space="preserve">        _</w:t>
      </w:r>
      <w:r>
        <w:rPr>
          <w:highlight w:val="none"/>
        </w:rPr>
        <w:t>,</w:t>
      </w:r>
      <w:r>
        <w:rPr>
          <w:rFonts w:hint="eastAsia"/>
          <w:highlight w:val="none"/>
        </w:rPr>
        <w:t>工程质量达到</w:t>
      </w:r>
      <w:r>
        <w:rPr>
          <w:highlight w:val="none"/>
          <w:u w:val="single"/>
        </w:rPr>
        <w:t xml:space="preserve">        _</w:t>
      </w:r>
      <w:r>
        <w:rPr>
          <w:highlight w:val="none"/>
        </w:rPr>
        <w:t xml:space="preserve"> </w:t>
      </w:r>
      <w:r>
        <w:rPr>
          <w:rFonts w:hint="eastAsia"/>
          <w:highlight w:val="none"/>
        </w:rPr>
        <w:t>标准。按招标文件规定的内容承担该工程的建设监理任务，严格执行所承诺的责任和义务。</w:t>
      </w:r>
    </w:p>
    <w:p w14:paraId="1F75C692">
      <w:pPr>
        <w:pStyle w:val="11"/>
        <w:spacing w:line="360" w:lineRule="auto"/>
        <w:ind w:left="0" w:firstLine="420" w:firstLineChars="200"/>
        <w:rPr>
          <w:highlight w:val="none"/>
        </w:rPr>
      </w:pPr>
      <w:r>
        <w:rPr>
          <w:highlight w:val="none"/>
        </w:rPr>
        <w:t>2</w:t>
      </w:r>
      <w:r>
        <w:rPr>
          <w:rFonts w:hint="eastAsia"/>
          <w:highlight w:val="none"/>
        </w:rPr>
        <w:t>、随同本投标函</w:t>
      </w:r>
      <w:r>
        <w:rPr>
          <w:rFonts w:hint="eastAsia" w:ascii="Times New Roman" w:cs="Times New Roman"/>
          <w:highlight w:val="none"/>
        </w:rPr>
        <w:t>提</w:t>
      </w:r>
      <w:r>
        <w:rPr>
          <w:rFonts w:hint="eastAsia"/>
          <w:highlight w:val="none"/>
        </w:rPr>
        <w:t>交投标保证金一份，金额为人民币（大写）</w:t>
      </w:r>
      <w:r>
        <w:rPr>
          <w:highlight w:val="none"/>
          <w:u w:val="single"/>
        </w:rPr>
        <w:t xml:space="preserve">_      </w:t>
      </w:r>
      <w:r>
        <w:rPr>
          <w:rFonts w:hint="eastAsia"/>
          <w:highlight w:val="none"/>
        </w:rPr>
        <w:t>元（</w:t>
      </w:r>
      <w:r>
        <w:rPr>
          <w:rFonts w:ascii="Times New Roman"/>
          <w:highlight w:val="none"/>
        </w:rPr>
        <w:t>¥</w:t>
      </w:r>
      <w:r>
        <w:rPr>
          <w:highlight w:val="none"/>
          <w:u w:val="single"/>
        </w:rPr>
        <w:t xml:space="preserve">_        </w:t>
      </w:r>
      <w:r>
        <w:rPr>
          <w:rFonts w:hint="eastAsia"/>
          <w:highlight w:val="none"/>
        </w:rPr>
        <w:t>）。</w:t>
      </w:r>
    </w:p>
    <w:p w14:paraId="044F87C4">
      <w:pPr>
        <w:pStyle w:val="11"/>
        <w:spacing w:line="360" w:lineRule="auto"/>
        <w:ind w:left="0" w:firstLine="420" w:firstLineChars="200"/>
        <w:rPr>
          <w:highlight w:val="none"/>
        </w:rPr>
      </w:pPr>
      <w:r>
        <w:rPr>
          <w:highlight w:val="none"/>
        </w:rPr>
        <w:t>3</w:t>
      </w:r>
      <w:r>
        <w:rPr>
          <w:rFonts w:hint="eastAsia"/>
          <w:highlight w:val="none"/>
        </w:rPr>
        <w:t>、一旦我方中标，我方保证按我方所递交投标文件中的计划工期和质量要求如期完成，并移交工程监理的所有资料。</w:t>
      </w:r>
    </w:p>
    <w:p w14:paraId="7A180A92">
      <w:pPr>
        <w:pStyle w:val="11"/>
        <w:spacing w:line="360" w:lineRule="auto"/>
        <w:ind w:left="0" w:firstLine="420" w:firstLineChars="200"/>
        <w:rPr>
          <w:highlight w:val="none"/>
        </w:rPr>
      </w:pPr>
      <w:r>
        <w:rPr>
          <w:highlight w:val="none"/>
        </w:rPr>
        <w:t>4</w:t>
      </w:r>
      <w:r>
        <w:rPr>
          <w:rFonts w:hint="eastAsia"/>
          <w:highlight w:val="none"/>
        </w:rPr>
        <w:t>、一旦我方中标，我方保证工程监理质量达到招标文件和投标文件的要求。</w:t>
      </w:r>
    </w:p>
    <w:p w14:paraId="075A6EDD">
      <w:pPr>
        <w:pStyle w:val="11"/>
        <w:spacing w:line="360" w:lineRule="auto"/>
        <w:ind w:left="0" w:firstLine="420" w:firstLineChars="200"/>
        <w:rPr>
          <w:highlight w:val="none"/>
        </w:rPr>
      </w:pPr>
      <w:r>
        <w:rPr>
          <w:highlight w:val="none"/>
        </w:rPr>
        <w:t>5</w:t>
      </w:r>
      <w:r>
        <w:rPr>
          <w:rFonts w:hint="eastAsia"/>
          <w:highlight w:val="none"/>
        </w:rPr>
        <w:t>、一旦我方中标，我方保证投标文件中资料的完整性，如确需变更，必须征得建设单位（业主）的同意。</w:t>
      </w:r>
    </w:p>
    <w:p w14:paraId="335BD673">
      <w:pPr>
        <w:pStyle w:val="11"/>
        <w:spacing w:line="360" w:lineRule="auto"/>
        <w:ind w:left="0" w:firstLine="420" w:firstLineChars="200"/>
        <w:rPr>
          <w:highlight w:val="none"/>
        </w:rPr>
      </w:pPr>
      <w:r>
        <w:rPr>
          <w:highlight w:val="none"/>
        </w:rPr>
        <w:t>6</w:t>
      </w:r>
      <w:r>
        <w:rPr>
          <w:rFonts w:hint="eastAsia"/>
          <w:highlight w:val="none"/>
        </w:rPr>
        <w:t>、我方同意所递交的投标文件在投标有效期内有效，在此期间内我方的投标有可能中标，我方将受此约束。</w:t>
      </w:r>
    </w:p>
    <w:p w14:paraId="653EBC29">
      <w:pPr>
        <w:pStyle w:val="11"/>
        <w:spacing w:line="360" w:lineRule="auto"/>
        <w:ind w:left="0" w:firstLine="420" w:firstLineChars="200"/>
        <w:rPr>
          <w:highlight w:val="none"/>
        </w:rPr>
      </w:pPr>
      <w:r>
        <w:rPr>
          <w:highlight w:val="none"/>
        </w:rPr>
        <w:t>7</w:t>
      </w:r>
      <w:r>
        <w:rPr>
          <w:rFonts w:hint="eastAsia"/>
          <w:highlight w:val="none"/>
        </w:rPr>
        <w:t>、除非另外达成协议并生效，招标文件、招标文件补充通知、招标答疑纪要、中标通知书和本投标文件将构成约束我们双方的合同。</w:t>
      </w:r>
    </w:p>
    <w:p w14:paraId="32C56E8D">
      <w:pPr>
        <w:pStyle w:val="11"/>
        <w:spacing w:line="360" w:lineRule="auto"/>
        <w:ind w:left="0"/>
        <w:rPr>
          <w:highlight w:val="none"/>
        </w:rPr>
      </w:pPr>
    </w:p>
    <w:p w14:paraId="5B2EE226">
      <w:pPr>
        <w:pStyle w:val="11"/>
        <w:spacing w:line="360" w:lineRule="auto"/>
        <w:ind w:left="0"/>
        <w:rPr>
          <w:highlight w:val="none"/>
        </w:rPr>
      </w:pPr>
    </w:p>
    <w:p w14:paraId="30A6BE39">
      <w:pPr>
        <w:pStyle w:val="11"/>
        <w:spacing w:line="360" w:lineRule="auto"/>
        <w:jc w:val="center"/>
        <w:rPr>
          <w:highlight w:val="none"/>
        </w:rPr>
      </w:pPr>
      <w:r>
        <w:rPr>
          <w:highlight w:val="none"/>
        </w:rPr>
        <w:t xml:space="preserve">                          </w:t>
      </w:r>
      <w:r>
        <w:rPr>
          <w:rFonts w:hint="eastAsia"/>
          <w:highlight w:val="none"/>
        </w:rPr>
        <w:t>投</w:t>
      </w:r>
      <w:r>
        <w:rPr>
          <w:highlight w:val="none"/>
        </w:rPr>
        <w:t xml:space="preserve"> </w:t>
      </w:r>
      <w:r>
        <w:rPr>
          <w:rFonts w:hint="eastAsia"/>
          <w:highlight w:val="none"/>
        </w:rPr>
        <w:t>标</w:t>
      </w:r>
      <w:r>
        <w:rPr>
          <w:highlight w:val="none"/>
        </w:rPr>
        <w:t xml:space="preserve"> </w:t>
      </w:r>
      <w:r>
        <w:rPr>
          <w:rFonts w:hint="eastAsia"/>
          <w:highlight w:val="none"/>
        </w:rPr>
        <w:t>人：</w:t>
      </w:r>
      <w:r>
        <w:rPr>
          <w:highlight w:val="none"/>
        </w:rPr>
        <w:t xml:space="preserve"> </w:t>
      </w:r>
      <w:r>
        <w:rPr>
          <w:highlight w:val="none"/>
          <w:u w:val="single"/>
        </w:rPr>
        <w:t xml:space="preserve">    ________      </w:t>
      </w:r>
      <w:r>
        <w:rPr>
          <w:rFonts w:hint="eastAsia"/>
          <w:highlight w:val="none"/>
        </w:rPr>
        <w:t>（盖单位章）</w:t>
      </w:r>
    </w:p>
    <w:p w14:paraId="07DC5233">
      <w:pPr>
        <w:pStyle w:val="11"/>
        <w:spacing w:line="360" w:lineRule="auto"/>
        <w:jc w:val="center"/>
        <w:rPr>
          <w:highlight w:val="none"/>
        </w:rPr>
      </w:pPr>
      <w:r>
        <w:rPr>
          <w:highlight w:val="none"/>
        </w:rPr>
        <w:t xml:space="preserve">                                </w:t>
      </w:r>
      <w:r>
        <w:rPr>
          <w:rFonts w:hint="eastAsia"/>
          <w:highlight w:val="none"/>
        </w:rPr>
        <w:t>法定代表人或其委托代理人：</w:t>
      </w:r>
      <w:r>
        <w:rPr>
          <w:highlight w:val="none"/>
          <w:u w:val="single"/>
        </w:rPr>
        <w:t xml:space="preserve">    ________</w:t>
      </w:r>
      <w:r>
        <w:rPr>
          <w:rFonts w:hint="eastAsia"/>
          <w:highlight w:val="none"/>
        </w:rPr>
        <w:t>（签字）</w:t>
      </w:r>
    </w:p>
    <w:p w14:paraId="2A4A1890">
      <w:pPr>
        <w:pStyle w:val="11"/>
        <w:spacing w:line="360" w:lineRule="auto"/>
        <w:jc w:val="center"/>
        <w:rPr>
          <w:highlight w:val="none"/>
        </w:rPr>
      </w:pPr>
      <w:r>
        <w:rPr>
          <w:rFonts w:hint="eastAsia"/>
          <w:highlight w:val="none"/>
        </w:rPr>
        <w:t xml:space="preserve">  </w:t>
      </w:r>
      <w:r>
        <w:rPr>
          <w:highlight w:val="none"/>
        </w:rPr>
        <w:t xml:space="preserve">  </w:t>
      </w:r>
      <w:r>
        <w:rPr>
          <w:rFonts w:hint="eastAsia"/>
          <w:highlight w:val="none"/>
        </w:rPr>
        <w:t>地</w:t>
      </w:r>
      <w:r>
        <w:rPr>
          <w:highlight w:val="none"/>
        </w:rPr>
        <w:t xml:space="preserve">  </w:t>
      </w:r>
      <w:r>
        <w:rPr>
          <w:rFonts w:hint="eastAsia"/>
          <w:highlight w:val="none"/>
        </w:rPr>
        <w:t>址：</w:t>
      </w:r>
      <w:r>
        <w:rPr>
          <w:highlight w:val="none"/>
          <w:u w:val="single"/>
        </w:rPr>
        <w:t xml:space="preserve">    ___</w:t>
      </w:r>
      <w:r>
        <w:rPr>
          <w:rFonts w:hint="eastAsia"/>
          <w:highlight w:val="none"/>
          <w:u w:val="single"/>
        </w:rPr>
        <w:t xml:space="preserve">   </w:t>
      </w:r>
      <w:r>
        <w:rPr>
          <w:highlight w:val="none"/>
          <w:u w:val="single"/>
        </w:rPr>
        <w:t xml:space="preserve">_        </w:t>
      </w:r>
    </w:p>
    <w:p w14:paraId="779D2254">
      <w:pPr>
        <w:pStyle w:val="11"/>
        <w:spacing w:line="360" w:lineRule="auto"/>
        <w:jc w:val="center"/>
        <w:rPr>
          <w:highlight w:val="none"/>
        </w:rPr>
      </w:pPr>
      <w:r>
        <w:rPr>
          <w:highlight w:val="none"/>
        </w:rPr>
        <w:t xml:space="preserve">      </w:t>
      </w:r>
      <w:r>
        <w:rPr>
          <w:rFonts w:hint="eastAsia"/>
          <w:highlight w:val="none"/>
        </w:rPr>
        <w:t>网</w:t>
      </w:r>
      <w:r>
        <w:rPr>
          <w:highlight w:val="none"/>
        </w:rPr>
        <w:t xml:space="preserve">   </w:t>
      </w:r>
      <w:r>
        <w:rPr>
          <w:rFonts w:hint="eastAsia"/>
          <w:highlight w:val="none"/>
        </w:rPr>
        <w:t>址：</w:t>
      </w:r>
      <w:r>
        <w:rPr>
          <w:highlight w:val="none"/>
          <w:u w:val="single"/>
        </w:rPr>
        <w:t xml:space="preserve">    ___</w:t>
      </w:r>
      <w:r>
        <w:rPr>
          <w:rFonts w:hint="eastAsia"/>
          <w:highlight w:val="none"/>
          <w:u w:val="single"/>
        </w:rPr>
        <w:t xml:space="preserve">   </w:t>
      </w:r>
      <w:r>
        <w:rPr>
          <w:highlight w:val="none"/>
          <w:u w:val="single"/>
        </w:rPr>
        <w:t xml:space="preserve">_        </w:t>
      </w:r>
    </w:p>
    <w:p w14:paraId="623ADE6F">
      <w:pPr>
        <w:pStyle w:val="11"/>
        <w:spacing w:line="360" w:lineRule="auto"/>
        <w:jc w:val="center"/>
        <w:rPr>
          <w:highlight w:val="none"/>
        </w:rPr>
      </w:pPr>
      <w:r>
        <w:rPr>
          <w:highlight w:val="none"/>
        </w:rPr>
        <w:t xml:space="preserve">      </w:t>
      </w:r>
      <w:r>
        <w:rPr>
          <w:rFonts w:hint="eastAsia"/>
          <w:highlight w:val="none"/>
        </w:rPr>
        <w:t>电</w:t>
      </w:r>
      <w:r>
        <w:rPr>
          <w:highlight w:val="none"/>
        </w:rPr>
        <w:t xml:space="preserve">   </w:t>
      </w:r>
      <w:r>
        <w:rPr>
          <w:rFonts w:hint="eastAsia"/>
          <w:highlight w:val="none"/>
        </w:rPr>
        <w:t>话：</w:t>
      </w:r>
      <w:r>
        <w:rPr>
          <w:highlight w:val="none"/>
          <w:u w:val="single"/>
        </w:rPr>
        <w:t xml:space="preserve">    ___</w:t>
      </w:r>
      <w:r>
        <w:rPr>
          <w:rFonts w:hint="eastAsia"/>
          <w:highlight w:val="none"/>
          <w:u w:val="single"/>
        </w:rPr>
        <w:t xml:space="preserve">   </w:t>
      </w:r>
      <w:r>
        <w:rPr>
          <w:highlight w:val="none"/>
          <w:u w:val="single"/>
        </w:rPr>
        <w:t xml:space="preserve">_        </w:t>
      </w:r>
    </w:p>
    <w:p w14:paraId="07743426">
      <w:pPr>
        <w:pStyle w:val="11"/>
        <w:spacing w:line="360" w:lineRule="auto"/>
        <w:jc w:val="center"/>
        <w:rPr>
          <w:highlight w:val="none"/>
        </w:rPr>
      </w:pPr>
      <w:r>
        <w:rPr>
          <w:highlight w:val="none"/>
        </w:rPr>
        <w:t xml:space="preserve">     </w:t>
      </w:r>
      <w:r>
        <w:rPr>
          <w:rFonts w:hint="eastAsia"/>
          <w:highlight w:val="none"/>
        </w:rPr>
        <w:t>传</w:t>
      </w:r>
      <w:r>
        <w:rPr>
          <w:highlight w:val="none"/>
        </w:rPr>
        <w:t xml:space="preserve">  </w:t>
      </w:r>
      <w:r>
        <w:rPr>
          <w:rFonts w:hint="eastAsia"/>
          <w:highlight w:val="none"/>
        </w:rPr>
        <w:t>真：</w:t>
      </w:r>
      <w:r>
        <w:rPr>
          <w:highlight w:val="none"/>
          <w:u w:val="single"/>
        </w:rPr>
        <w:t xml:space="preserve">    ___</w:t>
      </w:r>
      <w:r>
        <w:rPr>
          <w:rFonts w:hint="eastAsia"/>
          <w:highlight w:val="none"/>
          <w:u w:val="single"/>
        </w:rPr>
        <w:t xml:space="preserve">   </w:t>
      </w:r>
      <w:r>
        <w:rPr>
          <w:highlight w:val="none"/>
          <w:u w:val="single"/>
        </w:rPr>
        <w:t xml:space="preserve">_        </w:t>
      </w:r>
    </w:p>
    <w:p w14:paraId="100157E5">
      <w:pPr>
        <w:pStyle w:val="11"/>
        <w:spacing w:line="360" w:lineRule="auto"/>
        <w:jc w:val="center"/>
        <w:rPr>
          <w:highlight w:val="none"/>
        </w:rPr>
      </w:pPr>
      <w:r>
        <w:rPr>
          <w:highlight w:val="none"/>
        </w:rPr>
        <w:t xml:space="preserve">       </w:t>
      </w:r>
      <w:r>
        <w:rPr>
          <w:rFonts w:hint="eastAsia"/>
          <w:highlight w:val="none"/>
        </w:rPr>
        <w:t>邮政编码：</w:t>
      </w:r>
      <w:r>
        <w:rPr>
          <w:highlight w:val="none"/>
          <w:u w:val="single"/>
        </w:rPr>
        <w:t xml:space="preserve">    ___</w:t>
      </w:r>
      <w:r>
        <w:rPr>
          <w:rFonts w:hint="eastAsia"/>
          <w:highlight w:val="none"/>
          <w:u w:val="single"/>
        </w:rPr>
        <w:t xml:space="preserve">   </w:t>
      </w:r>
      <w:r>
        <w:rPr>
          <w:highlight w:val="none"/>
          <w:u w:val="single"/>
        </w:rPr>
        <w:t xml:space="preserve">_        </w:t>
      </w:r>
    </w:p>
    <w:p w14:paraId="1E95A79D">
      <w:pPr>
        <w:pStyle w:val="11"/>
        <w:spacing w:line="360" w:lineRule="auto"/>
        <w:rPr>
          <w:highlight w:val="none"/>
        </w:rPr>
      </w:pPr>
      <w:r>
        <w:rPr>
          <w:highlight w:val="none"/>
        </w:rPr>
        <w:t xml:space="preserve">                                </w:t>
      </w:r>
      <w:r>
        <w:rPr>
          <w:highlight w:val="none"/>
          <w:u w:val="single"/>
        </w:rPr>
        <w:t xml:space="preserve">    _____</w:t>
      </w:r>
      <w:r>
        <w:rPr>
          <w:rFonts w:hint="eastAsia"/>
          <w:highlight w:val="none"/>
        </w:rPr>
        <w:t>年</w:t>
      </w:r>
      <w:r>
        <w:rPr>
          <w:highlight w:val="none"/>
        </w:rPr>
        <w:t xml:space="preserve"> </w:t>
      </w:r>
      <w:r>
        <w:rPr>
          <w:highlight w:val="none"/>
          <w:u w:val="single"/>
        </w:rPr>
        <w:t xml:space="preserve">    ____</w:t>
      </w:r>
      <w:r>
        <w:rPr>
          <w:rFonts w:hint="eastAsia"/>
          <w:highlight w:val="none"/>
        </w:rPr>
        <w:t>月</w:t>
      </w:r>
      <w:r>
        <w:rPr>
          <w:highlight w:val="none"/>
        </w:rPr>
        <w:t xml:space="preserve"> </w:t>
      </w:r>
      <w:r>
        <w:rPr>
          <w:highlight w:val="none"/>
          <w:u w:val="single"/>
        </w:rPr>
        <w:t xml:space="preserve">    _____</w:t>
      </w:r>
      <w:r>
        <w:rPr>
          <w:rFonts w:hint="eastAsia"/>
          <w:highlight w:val="none"/>
        </w:rPr>
        <w:t>日</w:t>
      </w:r>
    </w:p>
    <w:p w14:paraId="6E4BE715">
      <w:pPr>
        <w:pStyle w:val="11"/>
        <w:spacing w:line="360" w:lineRule="auto"/>
        <w:rPr>
          <w:highlight w:val="none"/>
        </w:rPr>
      </w:pPr>
    </w:p>
    <w:p w14:paraId="20EA9008">
      <w:pPr>
        <w:pStyle w:val="11"/>
        <w:spacing w:line="360" w:lineRule="auto"/>
        <w:ind w:left="0"/>
        <w:rPr>
          <w:highlight w:val="none"/>
        </w:rPr>
        <w:sectPr>
          <w:pgSz w:w="12240" w:h="15840"/>
          <w:pgMar w:top="1500" w:right="1680" w:bottom="1120" w:left="1720" w:header="0" w:footer="921" w:gutter="0"/>
          <w:pgNumType w:fmt="decimal"/>
          <w:cols w:space="720" w:num="1"/>
        </w:sectPr>
      </w:pPr>
    </w:p>
    <w:p w14:paraId="4F612782">
      <w:pPr>
        <w:pStyle w:val="5"/>
        <w:rPr>
          <w:highlight w:val="none"/>
        </w:rPr>
      </w:pPr>
      <w:bookmarkStart w:id="498" w:name="bookmark179"/>
      <w:bookmarkEnd w:id="498"/>
      <w:bookmarkStart w:id="499" w:name="bookmark178"/>
      <w:bookmarkEnd w:id="499"/>
      <w:bookmarkStart w:id="500" w:name="_Toc10485"/>
      <w:bookmarkStart w:id="501" w:name="_Toc168555910"/>
      <w:bookmarkStart w:id="502" w:name="_Toc9304"/>
      <w:bookmarkStart w:id="503" w:name="_Toc181781518"/>
      <w:r>
        <w:rPr>
          <w:rFonts w:hint="eastAsia"/>
          <w:highlight w:val="none"/>
        </w:rPr>
        <w:t>二、法定代表人身份证明</w:t>
      </w:r>
      <w:bookmarkEnd w:id="500"/>
      <w:bookmarkEnd w:id="501"/>
      <w:bookmarkEnd w:id="502"/>
      <w:bookmarkEnd w:id="503"/>
    </w:p>
    <w:p w14:paraId="5D35835C">
      <w:pPr>
        <w:pStyle w:val="11"/>
        <w:spacing w:line="360" w:lineRule="auto"/>
        <w:ind w:left="0"/>
        <w:rPr>
          <w:highlight w:val="none"/>
          <w:u w:val="single"/>
        </w:rPr>
      </w:pPr>
      <w:r>
        <w:rPr>
          <w:rFonts w:hint="eastAsia"/>
          <w:highlight w:val="none"/>
        </w:rPr>
        <w:t>投标人名称：</w:t>
      </w:r>
      <w:r>
        <w:rPr>
          <w:highlight w:val="none"/>
          <w:u w:val="single"/>
        </w:rPr>
        <w:t xml:space="preserve">                                             </w:t>
      </w:r>
    </w:p>
    <w:p w14:paraId="68FD5828">
      <w:pPr>
        <w:pStyle w:val="11"/>
        <w:spacing w:line="360" w:lineRule="auto"/>
        <w:ind w:left="0"/>
        <w:rPr>
          <w:highlight w:val="none"/>
        </w:rPr>
      </w:pPr>
      <w:r>
        <w:rPr>
          <w:rFonts w:hint="eastAsia"/>
          <w:highlight w:val="none"/>
        </w:rPr>
        <w:t>单位性质：</w:t>
      </w:r>
      <w:r>
        <w:rPr>
          <w:highlight w:val="none"/>
        </w:rPr>
        <w:t xml:space="preserve"> </w:t>
      </w:r>
      <w:r>
        <w:rPr>
          <w:highlight w:val="none"/>
          <w:u w:val="single"/>
        </w:rPr>
        <w:t xml:space="preserve">                                              </w:t>
      </w:r>
    </w:p>
    <w:p w14:paraId="5A2BDA69">
      <w:pPr>
        <w:pStyle w:val="11"/>
        <w:spacing w:line="360" w:lineRule="auto"/>
        <w:ind w:left="0"/>
        <w:rPr>
          <w:highlight w:val="none"/>
        </w:rPr>
      </w:pPr>
      <w:r>
        <w:rPr>
          <w:rFonts w:hint="eastAsia"/>
          <w:highlight w:val="none"/>
        </w:rPr>
        <w:t>地</w:t>
      </w:r>
      <w:r>
        <w:rPr>
          <w:highlight w:val="none"/>
        </w:rPr>
        <w:t xml:space="preserve">    </w:t>
      </w:r>
      <w:r>
        <w:rPr>
          <w:rFonts w:hint="eastAsia"/>
          <w:highlight w:val="none"/>
        </w:rPr>
        <w:t>址：</w:t>
      </w:r>
      <w:r>
        <w:rPr>
          <w:highlight w:val="none"/>
          <w:u w:val="single"/>
        </w:rPr>
        <w:t xml:space="preserve">                                               </w:t>
      </w:r>
    </w:p>
    <w:p w14:paraId="5F66CCDA">
      <w:pPr>
        <w:pStyle w:val="11"/>
        <w:spacing w:line="360" w:lineRule="auto"/>
        <w:ind w:left="0"/>
        <w:rPr>
          <w:highlight w:val="none"/>
        </w:rPr>
      </w:pPr>
      <w:r>
        <w:rPr>
          <w:rFonts w:hint="eastAsia"/>
          <w:highlight w:val="none"/>
        </w:rPr>
        <w:t>成立时间：</w:t>
      </w:r>
      <w:r>
        <w:rPr>
          <w:highlight w:val="none"/>
          <w:u w:val="single"/>
        </w:rPr>
        <w:t xml:space="preserve">         </w:t>
      </w:r>
      <w:r>
        <w:rPr>
          <w:highlight w:val="none"/>
        </w:rPr>
        <w:t xml:space="preserve"> </w:t>
      </w:r>
      <w:r>
        <w:rPr>
          <w:rFonts w:hint="eastAsia"/>
          <w:highlight w:val="none"/>
        </w:rPr>
        <w:t>年</w:t>
      </w:r>
      <w:r>
        <w:rPr>
          <w:highlight w:val="non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rPr>
        <w:t xml:space="preserve">  </w:t>
      </w:r>
    </w:p>
    <w:p w14:paraId="05CDB7D1">
      <w:pPr>
        <w:pStyle w:val="11"/>
        <w:spacing w:line="360" w:lineRule="auto"/>
        <w:ind w:left="0"/>
        <w:rPr>
          <w:highlight w:val="none"/>
        </w:rPr>
      </w:pPr>
      <w:r>
        <w:rPr>
          <w:rFonts w:hint="eastAsia"/>
          <w:highlight w:val="none"/>
        </w:rPr>
        <w:t>经营期限：</w:t>
      </w:r>
      <w:r>
        <w:rPr>
          <w:highlight w:val="none"/>
          <w:u w:val="single"/>
        </w:rPr>
        <w:t xml:space="preserve">                                               </w:t>
      </w:r>
    </w:p>
    <w:p w14:paraId="401180A0">
      <w:pPr>
        <w:pStyle w:val="11"/>
        <w:spacing w:line="360" w:lineRule="auto"/>
        <w:ind w:left="0"/>
        <w:rPr>
          <w:highlight w:val="none"/>
        </w:rPr>
      </w:pPr>
      <w:r>
        <w:rPr>
          <w:rFonts w:hint="eastAsia"/>
          <w:highlight w:val="none"/>
        </w:rPr>
        <w:t>姓名：</w:t>
      </w:r>
      <w:r>
        <w:rPr>
          <w:highlight w:val="none"/>
          <w:u w:val="single"/>
        </w:rPr>
        <w:t xml:space="preserve">            </w:t>
      </w:r>
      <w:r>
        <w:rPr>
          <w:highlight w:val="none"/>
          <w:u w:val="single"/>
        </w:rPr>
        <w:tab/>
      </w:r>
      <w:r>
        <w:rPr>
          <w:rFonts w:hint="eastAsia"/>
          <w:highlight w:val="none"/>
        </w:rPr>
        <w:t>性别：</w:t>
      </w:r>
      <w:r>
        <w:rPr>
          <w:highlight w:val="none"/>
        </w:rPr>
        <w:t xml:space="preserve"> </w:t>
      </w:r>
      <w:r>
        <w:rPr>
          <w:highlight w:val="none"/>
          <w:u w:val="single"/>
        </w:rPr>
        <w:t xml:space="preserve">        </w:t>
      </w:r>
      <w:r>
        <w:rPr>
          <w:highlight w:val="none"/>
          <w:u w:val="single"/>
        </w:rPr>
        <w:tab/>
      </w:r>
      <w:r>
        <w:rPr>
          <w:rFonts w:hint="eastAsia"/>
          <w:highlight w:val="none"/>
        </w:rPr>
        <w:t>年龄：</w:t>
      </w:r>
      <w:r>
        <w:rPr>
          <w:highlight w:val="none"/>
          <w:u w:val="single"/>
        </w:rPr>
        <w:t xml:space="preserve">      </w:t>
      </w:r>
      <w:r>
        <w:rPr>
          <w:highlight w:val="none"/>
          <w:u w:val="single"/>
        </w:rPr>
        <w:tab/>
      </w:r>
      <w:r>
        <w:rPr>
          <w:rFonts w:hint="eastAsia"/>
          <w:highlight w:val="none"/>
        </w:rPr>
        <w:t>职务：</w:t>
      </w:r>
      <w:r>
        <w:rPr>
          <w:highlight w:val="none"/>
          <w:u w:val="single"/>
        </w:rPr>
        <w:t xml:space="preserve">          </w:t>
      </w:r>
      <w:r>
        <w:rPr>
          <w:highlight w:val="none"/>
          <w:u w:val="single"/>
        </w:rPr>
        <w:tab/>
      </w:r>
    </w:p>
    <w:p w14:paraId="7A8060B3">
      <w:pPr>
        <w:pStyle w:val="11"/>
        <w:spacing w:line="360" w:lineRule="auto"/>
        <w:ind w:left="0"/>
        <w:rPr>
          <w:highlight w:val="none"/>
        </w:rPr>
      </w:pPr>
      <w:r>
        <w:rPr>
          <w:rFonts w:hint="eastAsia"/>
          <w:highlight w:val="none"/>
        </w:rPr>
        <w:t>系</w:t>
      </w:r>
      <w:r>
        <w:rPr>
          <w:highlight w:val="none"/>
          <w:u w:val="single"/>
        </w:rPr>
        <w:t xml:space="preserve">                </w:t>
      </w:r>
      <w:r>
        <w:rPr>
          <w:rFonts w:hint="eastAsia"/>
          <w:highlight w:val="none"/>
        </w:rPr>
        <w:t>（投标人名称）的法定代表人。</w:t>
      </w:r>
    </w:p>
    <w:p w14:paraId="2A0AA66B">
      <w:pPr>
        <w:pStyle w:val="11"/>
        <w:spacing w:line="360" w:lineRule="auto"/>
        <w:rPr>
          <w:szCs w:val="9"/>
          <w:highlight w:val="none"/>
        </w:rPr>
      </w:pPr>
    </w:p>
    <w:p w14:paraId="759F2638">
      <w:pPr>
        <w:pStyle w:val="11"/>
        <w:spacing w:line="360" w:lineRule="auto"/>
        <w:rPr>
          <w:highlight w:val="none"/>
        </w:rPr>
      </w:pPr>
      <w:r>
        <w:rPr>
          <w:rFonts w:hint="eastAsia"/>
          <w:highlight w:val="none"/>
        </w:rPr>
        <w:t>特此证明。</w:t>
      </w:r>
    </w:p>
    <w:p w14:paraId="758A19E4">
      <w:pPr>
        <w:pStyle w:val="11"/>
        <w:spacing w:line="360" w:lineRule="auto"/>
        <w:ind w:left="0"/>
        <w:rPr>
          <w:szCs w:val="20"/>
          <w:highlight w:val="none"/>
        </w:rPr>
      </w:pPr>
    </w:p>
    <w:p w14:paraId="4E10413B">
      <w:pPr>
        <w:pStyle w:val="11"/>
        <w:spacing w:line="360" w:lineRule="auto"/>
        <w:jc w:val="right"/>
        <w:rPr>
          <w:szCs w:val="17"/>
          <w:highlight w:val="none"/>
        </w:rPr>
      </w:pPr>
    </w:p>
    <w:p w14:paraId="60A34295">
      <w:pPr>
        <w:pStyle w:val="11"/>
        <w:spacing w:line="360" w:lineRule="auto"/>
        <w:jc w:val="right"/>
        <w:rPr>
          <w:highlight w:val="none"/>
        </w:rPr>
      </w:pPr>
      <w:r>
        <w:rPr>
          <w:rFonts w:hint="eastAsia"/>
          <w:highlight w:val="none"/>
        </w:rPr>
        <w:t>投标人：</w:t>
      </w:r>
      <w:r>
        <w:rPr>
          <w:highlight w:val="none"/>
          <w:u w:val="single"/>
        </w:rPr>
        <w:tab/>
      </w:r>
      <w:r>
        <w:rPr>
          <w:highlight w:val="none"/>
          <w:u w:val="single"/>
        </w:rPr>
        <w:t xml:space="preserve">               </w:t>
      </w:r>
      <w:r>
        <w:rPr>
          <w:highlight w:val="none"/>
        </w:rPr>
        <w:t xml:space="preserve"> </w:t>
      </w:r>
      <w:r>
        <w:rPr>
          <w:rFonts w:hint="eastAsia"/>
          <w:highlight w:val="none"/>
        </w:rPr>
        <w:t>（盖单位章）</w:t>
      </w:r>
    </w:p>
    <w:p w14:paraId="723E3946">
      <w:pPr>
        <w:pStyle w:val="11"/>
        <w:spacing w:line="360" w:lineRule="auto"/>
        <w:jc w:val="right"/>
        <w:rPr>
          <w:highlight w:val="none"/>
        </w:rPr>
      </w:pPr>
      <w:r>
        <w:rPr>
          <w:highlight w:val="none"/>
        </w:rPr>
        <w:t xml:space="preserve"> </w:t>
      </w:r>
      <w:r>
        <w:rPr>
          <w:highlight w:val="none"/>
        </w:rPr>
        <w:tab/>
      </w:r>
      <w:r>
        <w:rPr>
          <w:highlight w:val="none"/>
          <w:u w:val="single"/>
        </w:rPr>
        <w:t xml:space="preserve">         </w:t>
      </w:r>
      <w:r>
        <w:rPr>
          <w:rFonts w:hint="eastAsia"/>
          <w:highlight w:val="none"/>
        </w:rPr>
        <w:t>年</w:t>
      </w:r>
      <w:r>
        <w:rPr>
          <w:highlight w:val="none"/>
        </w:rPr>
        <w:tab/>
      </w:r>
      <w:r>
        <w:rPr>
          <w:highlight w:val="none"/>
          <w:u w:val="single"/>
        </w:rPr>
        <w:t xml:space="preserve">         </w:t>
      </w:r>
      <w:r>
        <w:rPr>
          <w:rFonts w:hint="eastAsia"/>
          <w:highlight w:val="none"/>
        </w:rPr>
        <w:t>月</w:t>
      </w:r>
      <w:r>
        <w:rPr>
          <w:highlight w:val="none"/>
        </w:rPr>
        <w:tab/>
      </w:r>
      <w:r>
        <w:rPr>
          <w:highlight w:val="none"/>
          <w:u w:val="single"/>
        </w:rPr>
        <w:t xml:space="preserve">         </w:t>
      </w:r>
      <w:r>
        <w:rPr>
          <w:rFonts w:hint="eastAsia"/>
          <w:highlight w:val="none"/>
        </w:rPr>
        <w:t>日</w:t>
      </w:r>
    </w:p>
    <w:p w14:paraId="6C081413">
      <w:pPr>
        <w:pStyle w:val="11"/>
        <w:tabs>
          <w:tab w:val="left" w:pos="5352"/>
          <w:tab w:val="left" w:pos="6192"/>
          <w:tab w:val="left" w:pos="7032"/>
        </w:tabs>
        <w:kinsoku w:val="0"/>
        <w:overflowPunct w:val="0"/>
        <w:spacing w:before="36"/>
        <w:ind w:left="4721"/>
        <w:rPr>
          <w:highlight w:val="none"/>
        </w:rPr>
        <w:sectPr>
          <w:pgSz w:w="12240" w:h="15840"/>
          <w:pgMar w:top="1400" w:right="1720" w:bottom="1120" w:left="1700" w:header="0" w:footer="921" w:gutter="0"/>
          <w:pgNumType w:fmt="decimal"/>
          <w:cols w:space="720" w:num="1"/>
        </w:sectPr>
      </w:pPr>
    </w:p>
    <w:p w14:paraId="17B5936A">
      <w:pPr>
        <w:pStyle w:val="5"/>
        <w:rPr>
          <w:highlight w:val="none"/>
        </w:rPr>
      </w:pPr>
      <w:bookmarkStart w:id="504" w:name="bookmark180"/>
      <w:bookmarkEnd w:id="504"/>
      <w:bookmarkStart w:id="505" w:name="_Toc168555911"/>
      <w:bookmarkStart w:id="506" w:name="_Toc5349"/>
      <w:bookmarkStart w:id="507" w:name="_Toc181781519"/>
      <w:bookmarkStart w:id="508" w:name="_Toc720"/>
      <w:r>
        <w:rPr>
          <w:rFonts w:hint="eastAsia"/>
          <w:highlight w:val="none"/>
        </w:rPr>
        <w:t>三、授权委托书</w:t>
      </w:r>
      <w:bookmarkEnd w:id="505"/>
      <w:bookmarkEnd w:id="506"/>
      <w:bookmarkEnd w:id="507"/>
      <w:bookmarkEnd w:id="508"/>
    </w:p>
    <w:p w14:paraId="2BE50228">
      <w:pPr>
        <w:pStyle w:val="11"/>
        <w:ind w:left="0" w:firstLine="630" w:firstLineChars="300"/>
        <w:rPr>
          <w:highlight w:val="none"/>
        </w:rPr>
      </w:pPr>
      <w:r>
        <w:rPr>
          <w:rFonts w:hint="eastAsia"/>
          <w:highlight w:val="none"/>
        </w:rPr>
        <w:t>本人</w:t>
      </w:r>
      <w:r>
        <w:rPr>
          <w:highlight w:val="none"/>
          <w:u w:val="single"/>
        </w:rPr>
        <w:t xml:space="preserve">                 </w:t>
      </w:r>
      <w:r>
        <w:rPr>
          <w:rFonts w:hint="eastAsia"/>
          <w:highlight w:val="none"/>
        </w:rPr>
        <w:t>（姓名）系</w:t>
      </w:r>
      <w:r>
        <w:rPr>
          <w:highlight w:val="none"/>
          <w:u w:val="single"/>
        </w:rPr>
        <w:t xml:space="preserve">                 </w:t>
      </w:r>
      <w:r>
        <w:rPr>
          <w:rFonts w:hint="eastAsia"/>
          <w:highlight w:val="none"/>
        </w:rPr>
        <w:t>（投标人名称）的法定代表人，现委托</w:t>
      </w:r>
      <w:r>
        <w:rPr>
          <w:highlight w:val="none"/>
          <w:u w:val="single"/>
        </w:rPr>
        <w:t xml:space="preserve">                 </w:t>
      </w:r>
      <w:r>
        <w:rPr>
          <w:rFonts w:hint="eastAsia"/>
          <w:highlight w:val="none"/>
        </w:rPr>
        <w:t>（姓名）为我方代理人。代理人根据授权，以我方名义签署、澄清、说明、递交、撤回、修改</w:t>
      </w:r>
      <w:r>
        <w:rPr>
          <w:highlight w:val="none"/>
          <w:u w:val="single"/>
        </w:rPr>
        <w:t xml:space="preserve">                    </w:t>
      </w:r>
      <w:r>
        <w:rPr>
          <w:highlight w:val="none"/>
        </w:rPr>
        <w:t xml:space="preserve"> </w:t>
      </w:r>
      <w:r>
        <w:rPr>
          <w:rFonts w:hint="eastAsia"/>
          <w:highlight w:val="none"/>
        </w:rPr>
        <w:t>（标段名称）标段监理投标文件、签订合同和处理有关事宜，其法律后果由我方承担。</w:t>
      </w:r>
    </w:p>
    <w:p w14:paraId="0B90784C">
      <w:pPr>
        <w:pStyle w:val="11"/>
        <w:rPr>
          <w:highlight w:val="none"/>
        </w:rPr>
      </w:pPr>
      <w:r>
        <w:rPr>
          <w:highlight w:val="none"/>
        </w:rPr>
        <w:t xml:space="preserve"> </w:t>
      </w:r>
      <w:r>
        <w:rPr>
          <w:rFonts w:hint="eastAsia"/>
          <w:highlight w:val="none"/>
        </w:rPr>
        <w:t>委托期限：</w:t>
      </w:r>
      <w:r>
        <w:rPr>
          <w:highlight w:val="none"/>
          <w:u w:val="single"/>
        </w:rPr>
        <w:t xml:space="preserve">                </w:t>
      </w:r>
      <w:r>
        <w:rPr>
          <w:rFonts w:hint="eastAsia"/>
          <w:highlight w:val="none"/>
        </w:rPr>
        <w:t>。</w:t>
      </w:r>
    </w:p>
    <w:p w14:paraId="4063C530">
      <w:pPr>
        <w:pStyle w:val="11"/>
        <w:rPr>
          <w:highlight w:val="none"/>
        </w:rPr>
      </w:pPr>
      <w:r>
        <w:rPr>
          <w:rFonts w:hint="eastAsia"/>
          <w:highlight w:val="none"/>
        </w:rPr>
        <w:t>代理人无转委托权。</w:t>
      </w:r>
    </w:p>
    <w:p w14:paraId="4E90AA83">
      <w:pPr>
        <w:pStyle w:val="11"/>
        <w:rPr>
          <w:szCs w:val="26"/>
          <w:highlight w:val="none"/>
        </w:rPr>
      </w:pPr>
    </w:p>
    <w:p w14:paraId="1EEA48E5">
      <w:pPr>
        <w:pStyle w:val="11"/>
        <w:rPr>
          <w:highlight w:val="none"/>
        </w:rPr>
      </w:pPr>
      <w:r>
        <w:rPr>
          <w:rFonts w:hint="eastAsia"/>
          <w:highlight w:val="none"/>
        </w:rPr>
        <w:t>附：法定代表人身份证扫描件、委托代理人身份证扫描件（如有）</w:t>
      </w:r>
    </w:p>
    <w:p w14:paraId="1CFB42D9">
      <w:pPr>
        <w:pStyle w:val="11"/>
        <w:rPr>
          <w:szCs w:val="26"/>
          <w:highlight w:val="none"/>
        </w:rPr>
      </w:pPr>
    </w:p>
    <w:p w14:paraId="6E404783">
      <w:pPr>
        <w:pStyle w:val="11"/>
        <w:rPr>
          <w:szCs w:val="20"/>
          <w:highlight w:val="none"/>
        </w:rPr>
      </w:pPr>
    </w:p>
    <w:p w14:paraId="33044DC6">
      <w:pPr>
        <w:pStyle w:val="11"/>
        <w:rPr>
          <w:szCs w:val="20"/>
          <w:highlight w:val="none"/>
        </w:rPr>
      </w:pPr>
    </w:p>
    <w:p w14:paraId="47286F09">
      <w:pPr>
        <w:pStyle w:val="11"/>
        <w:ind w:left="0"/>
        <w:rPr>
          <w:szCs w:val="26"/>
          <w:highlight w:val="none"/>
        </w:rPr>
      </w:pPr>
    </w:p>
    <w:p w14:paraId="75387865">
      <w:pPr>
        <w:pStyle w:val="11"/>
        <w:jc w:val="right"/>
        <w:rPr>
          <w:highlight w:val="none"/>
        </w:rPr>
      </w:pPr>
      <w:r>
        <w:rPr>
          <w:highlight w:val="none"/>
        </w:rPr>
        <w:t xml:space="preserve">              </w:t>
      </w:r>
      <w:r>
        <w:rPr>
          <w:rFonts w:hint="eastAsia"/>
          <w:highlight w:val="none"/>
        </w:rPr>
        <w:t xml:space="preserve">     投标人：</w:t>
      </w:r>
      <w:r>
        <w:rPr>
          <w:highlight w:val="none"/>
        </w:rPr>
        <w:tab/>
      </w:r>
      <w:r>
        <w:rPr>
          <w:highlight w:val="none"/>
          <w:u w:val="single"/>
        </w:rPr>
        <w:t xml:space="preserve">             </w:t>
      </w:r>
      <w:r>
        <w:rPr>
          <w:rFonts w:hint="eastAsia"/>
          <w:highlight w:val="none"/>
        </w:rPr>
        <w:t>（盖单位章）</w:t>
      </w:r>
    </w:p>
    <w:p w14:paraId="126FA983">
      <w:pPr>
        <w:pStyle w:val="11"/>
        <w:jc w:val="right"/>
        <w:rPr>
          <w:szCs w:val="23"/>
          <w:highlight w:val="none"/>
        </w:rPr>
      </w:pPr>
    </w:p>
    <w:p w14:paraId="60C6D2F1">
      <w:pPr>
        <w:pStyle w:val="11"/>
        <w:jc w:val="right"/>
        <w:rPr>
          <w:highlight w:val="none"/>
        </w:rPr>
      </w:pPr>
      <w:r>
        <w:rPr>
          <w:rFonts w:hint="eastAsia"/>
          <w:highlight w:val="none"/>
        </w:rPr>
        <w:t>法定代表人：</w:t>
      </w:r>
      <w:r>
        <w:rPr>
          <w:highlight w:val="none"/>
          <w:u w:val="single"/>
        </w:rPr>
        <w:t xml:space="preserve">             </w:t>
      </w:r>
      <w:r>
        <w:rPr>
          <w:rFonts w:hint="eastAsia"/>
          <w:highlight w:val="none"/>
        </w:rPr>
        <w:t>（签字）</w:t>
      </w:r>
    </w:p>
    <w:p w14:paraId="469744E9">
      <w:pPr>
        <w:pStyle w:val="11"/>
        <w:jc w:val="right"/>
        <w:rPr>
          <w:szCs w:val="23"/>
          <w:highlight w:val="none"/>
        </w:rPr>
      </w:pPr>
    </w:p>
    <w:p w14:paraId="343B84EC">
      <w:pPr>
        <w:pStyle w:val="11"/>
        <w:ind w:right="840" w:firstLine="4830" w:firstLineChars="2300"/>
        <w:rPr>
          <w:highlight w:val="none"/>
        </w:rPr>
      </w:pPr>
      <w:r>
        <w:rPr>
          <w:rFonts w:hint="eastAsia"/>
          <w:highlight w:val="none"/>
        </w:rPr>
        <w:t>身份证号码：</w:t>
      </w:r>
      <w:r>
        <w:rPr>
          <w:highlight w:val="none"/>
        </w:rPr>
        <w:t xml:space="preserve"> </w:t>
      </w:r>
      <w:r>
        <w:rPr>
          <w:highlight w:val="none"/>
          <w:u w:val="single"/>
        </w:rPr>
        <w:t xml:space="preserve">             </w:t>
      </w:r>
    </w:p>
    <w:p w14:paraId="6A672940">
      <w:pPr>
        <w:pStyle w:val="11"/>
        <w:jc w:val="right"/>
        <w:rPr>
          <w:szCs w:val="29"/>
          <w:highlight w:val="none"/>
        </w:rPr>
      </w:pPr>
    </w:p>
    <w:p w14:paraId="12A65C16">
      <w:pPr>
        <w:pStyle w:val="11"/>
        <w:jc w:val="right"/>
        <w:rPr>
          <w:highlight w:val="none"/>
        </w:rPr>
      </w:pPr>
      <w:r>
        <w:rPr>
          <w:rFonts w:hint="eastAsia"/>
          <w:highlight w:val="none"/>
        </w:rPr>
        <w:t xml:space="preserve"> 委托代理人：</w:t>
      </w:r>
      <w:r>
        <w:rPr>
          <w:highlight w:val="none"/>
          <w:u w:val="single"/>
        </w:rPr>
        <w:t xml:space="preserve">             </w:t>
      </w:r>
      <w:r>
        <w:rPr>
          <w:rFonts w:hint="eastAsia"/>
          <w:highlight w:val="none"/>
        </w:rPr>
        <w:t>（签字）</w:t>
      </w:r>
    </w:p>
    <w:p w14:paraId="132777AF">
      <w:pPr>
        <w:pStyle w:val="11"/>
        <w:jc w:val="right"/>
        <w:rPr>
          <w:szCs w:val="23"/>
          <w:highlight w:val="none"/>
        </w:rPr>
      </w:pPr>
    </w:p>
    <w:p w14:paraId="6C27372F">
      <w:pPr>
        <w:pStyle w:val="11"/>
        <w:ind w:right="840" w:firstLine="4830" w:firstLineChars="2300"/>
        <w:rPr>
          <w:highlight w:val="none"/>
        </w:rPr>
      </w:pPr>
      <w:r>
        <w:rPr>
          <w:rFonts w:hint="eastAsia"/>
          <w:highlight w:val="none"/>
        </w:rPr>
        <w:t>身份证号码：</w:t>
      </w:r>
      <w:r>
        <w:rPr>
          <w:highlight w:val="none"/>
        </w:rPr>
        <w:t xml:space="preserve"> </w:t>
      </w:r>
      <w:r>
        <w:rPr>
          <w:highlight w:val="none"/>
          <w:u w:val="single"/>
        </w:rPr>
        <w:t xml:space="preserve">             </w:t>
      </w:r>
    </w:p>
    <w:p w14:paraId="377CF246">
      <w:pPr>
        <w:pStyle w:val="11"/>
        <w:ind w:left="0"/>
        <w:rPr>
          <w:szCs w:val="27"/>
          <w:highlight w:val="none"/>
        </w:rPr>
      </w:pPr>
    </w:p>
    <w:p w14:paraId="3FF3983A">
      <w:pPr>
        <w:pStyle w:val="11"/>
        <w:spacing w:line="360" w:lineRule="auto"/>
        <w:jc w:val="right"/>
        <w:rPr>
          <w:highlight w:val="none"/>
        </w:rPr>
        <w:sectPr>
          <w:pgSz w:w="12240" w:h="15840"/>
          <w:pgMar w:top="1400" w:right="1720" w:bottom="1120" w:left="1700" w:header="0" w:footer="921" w:gutter="0"/>
          <w:pgNumType w:fmt="decimal"/>
          <w:cols w:space="720" w:num="1"/>
        </w:sectPr>
      </w:pPr>
      <w:r>
        <w:rPr>
          <w:highlight w:val="none"/>
        </w:rPr>
        <w:t xml:space="preserve">                                            </w:t>
      </w:r>
      <w:r>
        <w:rPr>
          <w:highlight w:val="none"/>
        </w:rPr>
        <w:tab/>
      </w:r>
      <w:r>
        <w:rPr>
          <w:highlight w:val="none"/>
          <w:u w:val="single"/>
        </w:rPr>
        <w:t xml:space="preserve">        </w:t>
      </w:r>
      <w:r>
        <w:rPr>
          <w:rFonts w:hint="eastAsia"/>
          <w:highlight w:val="none"/>
        </w:rPr>
        <w:t>年</w:t>
      </w:r>
      <w:r>
        <w:rPr>
          <w:highlight w:val="none"/>
          <w:u w:val="single"/>
        </w:rPr>
        <w:tab/>
      </w:r>
      <w:r>
        <w:rPr>
          <w:highlight w:val="none"/>
          <w:u w:val="single"/>
        </w:rPr>
        <w:t xml:space="preserve">      </w:t>
      </w:r>
      <w:r>
        <w:rPr>
          <w:rFonts w:hint="eastAsia"/>
          <w:highlight w:val="none"/>
        </w:rPr>
        <w:t>月</w:t>
      </w:r>
      <w:r>
        <w:rPr>
          <w:highlight w:val="none"/>
          <w:u w:val="single"/>
        </w:rPr>
        <w:tab/>
      </w:r>
      <w:r>
        <w:rPr>
          <w:highlight w:val="none"/>
          <w:u w:val="single"/>
        </w:rPr>
        <w:t xml:space="preserve">     </w:t>
      </w:r>
      <w:r>
        <w:rPr>
          <w:rFonts w:hint="eastAsia"/>
          <w:highlight w:val="none"/>
        </w:rPr>
        <w:t>日</w:t>
      </w:r>
    </w:p>
    <w:p w14:paraId="432974D0">
      <w:pPr>
        <w:pStyle w:val="5"/>
        <w:rPr>
          <w:highlight w:val="none"/>
        </w:rPr>
      </w:pPr>
      <w:bookmarkStart w:id="509" w:name="_Toc3969"/>
      <w:bookmarkStart w:id="510" w:name="_Toc181781520"/>
      <w:bookmarkStart w:id="511" w:name="_Toc25834"/>
      <w:r>
        <w:rPr>
          <w:rFonts w:hint="eastAsia"/>
          <w:highlight w:val="none"/>
        </w:rPr>
        <w:t>四、联合体协议书</w:t>
      </w:r>
      <w:bookmarkEnd w:id="509"/>
      <w:bookmarkEnd w:id="510"/>
      <w:bookmarkEnd w:id="511"/>
    </w:p>
    <w:p w14:paraId="28732CDA">
      <w:pPr>
        <w:pStyle w:val="11"/>
        <w:rPr>
          <w:sz w:val="32"/>
          <w:szCs w:val="32"/>
          <w:highlight w:val="none"/>
        </w:rPr>
      </w:pPr>
    </w:p>
    <w:p w14:paraId="658C6024">
      <w:pPr>
        <w:pStyle w:val="11"/>
        <w:tabs>
          <w:tab w:val="left" w:pos="2202"/>
          <w:tab w:val="left" w:pos="6000"/>
        </w:tabs>
        <w:kinsoku w:val="0"/>
        <w:overflowPunct w:val="0"/>
        <w:rPr>
          <w:rFonts w:hint="eastAsia" w:asciiTheme="minorEastAsia" w:hAnsiTheme="minorEastAsia" w:eastAsiaTheme="minorEastAsia"/>
          <w:highlight w:val="none"/>
        </w:rPr>
      </w:pPr>
      <w:r>
        <w:rPr>
          <w:rFonts w:cs="Times New Roman" w:asciiTheme="minorEastAsia" w:hAnsiTheme="minorEastAsia" w:eastAsiaTheme="minorEastAsia"/>
          <w:highlight w:val="none"/>
          <w:u w:val="single"/>
        </w:rPr>
        <w:tab/>
      </w:r>
      <w:r>
        <w:rPr>
          <w:rFonts w:hint="eastAsia" w:asciiTheme="minorEastAsia" w:hAnsiTheme="minorEastAsia" w:eastAsiaTheme="minorEastAsia"/>
          <w:spacing w:val="-1"/>
          <w:highlight w:val="none"/>
        </w:rPr>
        <w:t>（所有成员单位名称）自愿组成</w:t>
      </w:r>
      <w:r>
        <w:rPr>
          <w:rFonts w:cs="Times New Roman" w:asciiTheme="minorEastAsia" w:hAnsiTheme="minorEastAsia" w:eastAsiaTheme="minorEastAsia"/>
          <w:spacing w:val="-1"/>
          <w:highlight w:val="none"/>
          <w:u w:val="single"/>
        </w:rPr>
        <w:tab/>
      </w:r>
      <w:r>
        <w:rPr>
          <w:rFonts w:hint="eastAsia" w:asciiTheme="minorEastAsia" w:hAnsiTheme="minorEastAsia" w:eastAsiaTheme="minorEastAsia"/>
          <w:highlight w:val="none"/>
        </w:rPr>
        <w:t>（联合体名称）联合体，共同</w:t>
      </w:r>
    </w:p>
    <w:p w14:paraId="555120B7">
      <w:pPr>
        <w:pStyle w:val="11"/>
        <w:kinsoku w:val="0"/>
        <w:overflowPunct w:val="0"/>
        <w:spacing w:before="13"/>
        <w:ind w:left="0"/>
        <w:rPr>
          <w:rFonts w:hint="eastAsia" w:asciiTheme="minorEastAsia" w:hAnsiTheme="minorEastAsia" w:eastAsiaTheme="minorEastAsia"/>
          <w:sz w:val="9"/>
          <w:szCs w:val="9"/>
          <w:highlight w:val="none"/>
        </w:rPr>
      </w:pPr>
      <w:r>
        <w:rPr>
          <w:rFonts w:hint="eastAsia" w:asciiTheme="minorEastAsia" w:hAnsiTheme="minorEastAsia" w:eastAsiaTheme="minorEastAsia"/>
          <w:spacing w:val="-1"/>
          <w:highlight w:val="none"/>
        </w:rPr>
        <w:t>参加</w:t>
      </w:r>
      <w:r>
        <w:rPr>
          <w:rFonts w:cs="Times New Roman" w:asciiTheme="minorEastAsia" w:hAnsiTheme="minorEastAsia" w:eastAsiaTheme="minorEastAsia"/>
          <w:spacing w:val="-1"/>
          <w:highlight w:val="none"/>
          <w:u w:val="single"/>
        </w:rPr>
        <w:tab/>
      </w:r>
      <w:r>
        <w:rPr>
          <w:rFonts w:hint="eastAsia" w:asciiTheme="minorEastAsia" w:hAnsiTheme="minorEastAsia" w:eastAsiaTheme="minorEastAsia"/>
          <w:spacing w:val="-1"/>
          <w:highlight w:val="none"/>
        </w:rPr>
        <w:t>（项目名称）监理招标项目投标。现就联合体投标事宜订立如下协议。</w:t>
      </w:r>
    </w:p>
    <w:p w14:paraId="2460EBF1">
      <w:pPr>
        <w:pStyle w:val="11"/>
        <w:kinsoku w:val="0"/>
        <w:overflowPunct w:val="0"/>
        <w:spacing w:before="10"/>
        <w:ind w:left="0" w:firstLine="420" w:firstLineChars="200"/>
        <w:rPr>
          <w:rFonts w:hint="eastAsia" w:asciiTheme="minorEastAsia" w:hAnsiTheme="minorEastAsia" w:eastAsiaTheme="minorEastAsia"/>
          <w:sz w:val="9"/>
          <w:szCs w:val="9"/>
          <w:highlight w:val="none"/>
        </w:rPr>
      </w:pPr>
      <w:r>
        <w:rPr>
          <w:rFonts w:cs="Times New Roman" w:asciiTheme="minorEastAsia" w:hAnsiTheme="minorEastAsia" w:eastAsiaTheme="minorEastAsia"/>
          <w:highlight w:val="none"/>
        </w:rPr>
        <w:t>1.</w:t>
      </w:r>
      <w:r>
        <w:rPr>
          <w:rFonts w:cs="Times New Roman" w:asciiTheme="minorEastAsia" w:hAnsiTheme="minorEastAsia" w:eastAsiaTheme="minorEastAsia"/>
          <w:highlight w:val="none"/>
          <w:u w:val="single"/>
        </w:rPr>
        <w:tab/>
      </w:r>
      <w:r>
        <w:rPr>
          <w:rFonts w:hint="eastAsia" w:cs="Times New Roman" w:asciiTheme="minorEastAsia" w:hAnsiTheme="minorEastAsia" w:eastAsiaTheme="minorEastAsia"/>
          <w:highlight w:val="none"/>
          <w:u w:val="single"/>
        </w:rPr>
        <w:t xml:space="preserve">         </w:t>
      </w:r>
      <w:r>
        <w:rPr>
          <w:rFonts w:hint="eastAsia" w:asciiTheme="minorEastAsia" w:hAnsiTheme="minorEastAsia" w:eastAsiaTheme="minorEastAsia"/>
          <w:spacing w:val="-2"/>
          <w:highlight w:val="none"/>
        </w:rPr>
        <w:t>（某成员单位名称）为</w:t>
      </w:r>
      <w:r>
        <w:rPr>
          <w:rFonts w:cs="Times New Roman" w:asciiTheme="minorEastAsia" w:hAnsiTheme="minorEastAsia" w:eastAsiaTheme="minorEastAsia"/>
          <w:spacing w:val="-2"/>
          <w:highlight w:val="none"/>
          <w:u w:val="single"/>
        </w:rPr>
        <w:tab/>
      </w:r>
      <w:r>
        <w:rPr>
          <w:rFonts w:hint="eastAsia" w:cs="Times New Roman" w:asciiTheme="minorEastAsia" w:hAnsiTheme="minorEastAsia" w:eastAsiaTheme="minorEastAsia"/>
          <w:spacing w:val="-2"/>
          <w:highlight w:val="none"/>
          <w:u w:val="single"/>
        </w:rPr>
        <w:t xml:space="preserve">             </w:t>
      </w:r>
      <w:r>
        <w:rPr>
          <w:rFonts w:hint="eastAsia" w:asciiTheme="minorEastAsia" w:hAnsiTheme="minorEastAsia" w:eastAsiaTheme="minorEastAsia"/>
          <w:spacing w:val="-2"/>
          <w:highlight w:val="none"/>
        </w:rPr>
        <w:t>（联合体名称）牵头人。</w:t>
      </w:r>
    </w:p>
    <w:p w14:paraId="35483FC3">
      <w:pPr>
        <w:pStyle w:val="11"/>
        <w:kinsoku w:val="0"/>
        <w:overflowPunct w:val="0"/>
        <w:spacing w:before="148" w:line="374" w:lineRule="auto"/>
        <w:ind w:left="0" w:firstLine="420" w:firstLineChars="200"/>
        <w:rPr>
          <w:rFonts w:hint="eastAsia" w:asciiTheme="minorEastAsia" w:hAnsiTheme="minorEastAsia" w:eastAsiaTheme="minorEastAsia"/>
          <w:highlight w:val="none"/>
        </w:rPr>
      </w:pPr>
      <w:r>
        <w:rPr>
          <w:rFonts w:cs="Times New Roman" w:asciiTheme="minorEastAsia" w:hAnsiTheme="minorEastAsia" w:eastAsiaTheme="minorEastAsia"/>
          <w:highlight w:val="none"/>
        </w:rPr>
        <w:t>2.</w:t>
      </w:r>
      <w:r>
        <w:rPr>
          <w:rFonts w:hint="eastAsia" w:asciiTheme="minorEastAsia" w:hAnsiTheme="minorEastAsia" w:eastAsiaTheme="minorEastAsia"/>
          <w:spacing w:val="-5"/>
          <w:highlight w:val="none"/>
        </w:rPr>
        <w:t>联合体各成员授权牵头人代表联合体参加投标活动，签署文件，提交和接收相关的资料、</w:t>
      </w:r>
      <w:r>
        <w:rPr>
          <w:rFonts w:hint="eastAsia" w:asciiTheme="minorEastAsia" w:hAnsiTheme="minorEastAsia" w:eastAsiaTheme="minorEastAsia"/>
          <w:highlight w:val="none"/>
        </w:rPr>
        <w:t>信息及指示，进行合同谈判活动，负责合同实施阶段的组织和协调工作，以及处理与本招标项</w:t>
      </w:r>
      <w:r>
        <w:rPr>
          <w:rFonts w:asciiTheme="minorEastAsia" w:hAnsiTheme="minorEastAsia" w:eastAsiaTheme="minorEastAsia"/>
          <w:spacing w:val="-78"/>
          <w:highlight w:val="none"/>
        </w:rPr>
        <w:t xml:space="preserve"> </w:t>
      </w:r>
      <w:r>
        <w:rPr>
          <w:rFonts w:hint="eastAsia" w:asciiTheme="minorEastAsia" w:hAnsiTheme="minorEastAsia" w:eastAsiaTheme="minorEastAsia"/>
          <w:highlight w:val="none"/>
        </w:rPr>
        <w:t>目有关的一切事宜。</w:t>
      </w:r>
    </w:p>
    <w:p w14:paraId="2FC2F30F">
      <w:pPr>
        <w:pStyle w:val="11"/>
        <w:kinsoku w:val="0"/>
        <w:overflowPunct w:val="0"/>
        <w:spacing w:before="46" w:line="374" w:lineRule="auto"/>
        <w:ind w:left="0" w:firstLine="420" w:firstLineChars="200"/>
        <w:rPr>
          <w:rFonts w:hint="eastAsia" w:asciiTheme="minorEastAsia" w:hAnsiTheme="minorEastAsia" w:eastAsiaTheme="minorEastAsia"/>
          <w:highlight w:val="none"/>
        </w:rPr>
      </w:pPr>
      <w:r>
        <w:rPr>
          <w:rFonts w:cs="Times New Roman" w:asciiTheme="minorEastAsia" w:hAnsiTheme="minorEastAsia" w:eastAsiaTheme="minorEastAsia"/>
          <w:highlight w:val="none"/>
        </w:rPr>
        <w:t>3.</w:t>
      </w:r>
      <w:r>
        <w:rPr>
          <w:rFonts w:hint="eastAsia" w:asciiTheme="minorEastAsia" w:hAnsiTheme="minorEastAsia" w:eastAsiaTheme="minorEastAsia"/>
          <w:spacing w:val="-3"/>
          <w:highlight w:val="none"/>
        </w:rPr>
        <w:t>联合体牵头人在本项目中签署的一切文件和处理的一切事宜，联合体各成员均予以承认。</w:t>
      </w:r>
      <w:r>
        <w:rPr>
          <w:rFonts w:hint="eastAsia" w:asciiTheme="minorEastAsia" w:hAnsiTheme="minorEastAsia" w:eastAsiaTheme="minorEastAsia"/>
          <w:highlight w:val="none"/>
        </w:rPr>
        <w:t>联合体各成员将严格按照招标文件、投标文件和合同的要求全面履行义务，并向招标人承担连</w:t>
      </w:r>
      <w:r>
        <w:rPr>
          <w:rFonts w:asciiTheme="minorEastAsia" w:hAnsiTheme="minorEastAsia" w:eastAsiaTheme="minorEastAsia"/>
          <w:spacing w:val="-77"/>
          <w:highlight w:val="none"/>
        </w:rPr>
        <w:t xml:space="preserve"> </w:t>
      </w:r>
      <w:r>
        <w:rPr>
          <w:rFonts w:hint="eastAsia" w:asciiTheme="minorEastAsia" w:hAnsiTheme="minorEastAsia" w:eastAsiaTheme="minorEastAsia"/>
          <w:highlight w:val="none"/>
        </w:rPr>
        <w:t>带责任。</w:t>
      </w:r>
    </w:p>
    <w:p w14:paraId="64F34A68">
      <w:pPr>
        <w:pStyle w:val="11"/>
        <w:tabs>
          <w:tab w:val="left" w:pos="8741"/>
        </w:tabs>
        <w:kinsoku w:val="0"/>
        <w:overflowPunct w:val="0"/>
        <w:spacing w:before="46"/>
        <w:ind w:left="0" w:firstLine="420" w:firstLineChars="200"/>
        <w:rPr>
          <w:rFonts w:hint="eastAsia" w:asciiTheme="minorEastAsia" w:hAnsiTheme="minorEastAsia" w:eastAsiaTheme="minorEastAsia"/>
          <w:highlight w:val="none"/>
        </w:rPr>
      </w:pPr>
      <w:r>
        <w:rPr>
          <w:rFonts w:cs="Times New Roman" w:asciiTheme="minorEastAsia" w:hAnsiTheme="minorEastAsia" w:eastAsiaTheme="minorEastAsia"/>
          <w:highlight w:val="none"/>
        </w:rPr>
        <w:t>4.</w:t>
      </w:r>
      <w:r>
        <w:rPr>
          <w:rFonts w:hint="eastAsia" w:asciiTheme="minorEastAsia" w:hAnsiTheme="minorEastAsia" w:eastAsiaTheme="minorEastAsia"/>
          <w:spacing w:val="-3"/>
          <w:highlight w:val="none"/>
        </w:rPr>
        <w:t>联合体各成员单位内部的职责分工如下：</w:t>
      </w:r>
      <w:r>
        <w:rPr>
          <w:rFonts w:cs="Times New Roman" w:asciiTheme="minorEastAsia" w:hAnsiTheme="minorEastAsia" w:eastAsiaTheme="minorEastAsia"/>
          <w:spacing w:val="-3"/>
          <w:highlight w:val="none"/>
          <w:u w:val="single"/>
        </w:rPr>
        <w:tab/>
      </w:r>
      <w:r>
        <w:rPr>
          <w:rFonts w:hint="eastAsia" w:asciiTheme="minorEastAsia" w:hAnsiTheme="minorEastAsia" w:eastAsiaTheme="minorEastAsia"/>
          <w:highlight w:val="none"/>
        </w:rPr>
        <w:t>。</w:t>
      </w:r>
    </w:p>
    <w:p w14:paraId="647A6E51">
      <w:pPr>
        <w:pStyle w:val="11"/>
        <w:kinsoku w:val="0"/>
        <w:overflowPunct w:val="0"/>
        <w:spacing w:before="151" w:line="362" w:lineRule="auto"/>
        <w:ind w:left="0" w:firstLine="420" w:firstLineChars="200"/>
        <w:rPr>
          <w:rFonts w:hint="eastAsia" w:asciiTheme="minorEastAsia" w:hAnsiTheme="minorEastAsia" w:eastAsiaTheme="minorEastAsia"/>
          <w:highlight w:val="none"/>
        </w:rPr>
      </w:pPr>
      <w:r>
        <w:rPr>
          <w:rFonts w:cs="Times New Roman" w:asciiTheme="minorEastAsia" w:hAnsiTheme="minorEastAsia" w:eastAsiaTheme="minorEastAsia"/>
          <w:highlight w:val="none"/>
        </w:rPr>
        <w:t>5.</w:t>
      </w:r>
      <w:r>
        <w:rPr>
          <w:rFonts w:hint="eastAsia" w:asciiTheme="minorEastAsia" w:hAnsiTheme="minorEastAsia" w:eastAsiaTheme="minorEastAsia"/>
          <w:highlight w:val="none"/>
        </w:rPr>
        <w:t>本协议书自所有成员单位法定代表人或其委托代理人签字或盖单位章之日起生效，合同履行完毕后自动失效。</w:t>
      </w:r>
    </w:p>
    <w:p w14:paraId="47E700E7">
      <w:pPr>
        <w:pStyle w:val="11"/>
        <w:tabs>
          <w:tab w:val="left" w:pos="2464"/>
        </w:tabs>
        <w:kinsoku w:val="0"/>
        <w:overflowPunct w:val="0"/>
        <w:spacing w:before="57"/>
        <w:ind w:left="0" w:firstLine="420" w:firstLineChars="200"/>
        <w:rPr>
          <w:rFonts w:hint="eastAsia" w:asciiTheme="minorEastAsia" w:hAnsiTheme="minorEastAsia" w:eastAsiaTheme="minorEastAsia"/>
          <w:highlight w:val="none"/>
        </w:rPr>
      </w:pPr>
      <w:r>
        <w:rPr>
          <w:rFonts w:cs="Times New Roman" w:asciiTheme="minorEastAsia" w:hAnsiTheme="minorEastAsia" w:eastAsiaTheme="minorEastAsia"/>
          <w:highlight w:val="none"/>
        </w:rPr>
        <w:t>6.</w:t>
      </w:r>
      <w:r>
        <w:rPr>
          <w:rFonts w:hint="eastAsia" w:asciiTheme="minorEastAsia" w:hAnsiTheme="minorEastAsia" w:eastAsiaTheme="minorEastAsia"/>
          <w:highlight w:val="none"/>
        </w:rPr>
        <w:t>本协议书一式</w:t>
      </w:r>
      <w:r>
        <w:rPr>
          <w:rFonts w:cs="Times New Roman" w:asciiTheme="minorEastAsia" w:hAnsiTheme="minorEastAsia" w:eastAsiaTheme="minorEastAsia"/>
          <w:highlight w:val="none"/>
          <w:u w:val="single"/>
        </w:rPr>
        <w:tab/>
      </w:r>
      <w:r>
        <w:rPr>
          <w:rFonts w:hint="eastAsia" w:asciiTheme="minorEastAsia" w:hAnsiTheme="minorEastAsia" w:eastAsiaTheme="minorEastAsia"/>
          <w:highlight w:val="none"/>
        </w:rPr>
        <w:t>份，联合体成员和招标人各执一份。</w:t>
      </w:r>
    </w:p>
    <w:p w14:paraId="041A71D7">
      <w:pPr>
        <w:pStyle w:val="11"/>
        <w:tabs>
          <w:tab w:val="left" w:pos="2464"/>
        </w:tabs>
        <w:kinsoku w:val="0"/>
        <w:overflowPunct w:val="0"/>
        <w:spacing w:before="57"/>
        <w:ind w:left="0" w:firstLine="420" w:firstLineChars="200"/>
        <w:rPr>
          <w:rFonts w:hint="eastAsia" w:asciiTheme="minorEastAsia" w:hAnsiTheme="minorEastAsia" w:eastAsiaTheme="minorEastAsia"/>
          <w:highlight w:val="none"/>
        </w:rPr>
      </w:pPr>
    </w:p>
    <w:p w14:paraId="058E095E">
      <w:pPr>
        <w:pStyle w:val="11"/>
        <w:kinsoku w:val="0"/>
        <w:overflowPunct w:val="0"/>
        <w:spacing w:before="36" w:line="384" w:lineRule="auto"/>
        <w:ind w:left="0"/>
        <w:rPr>
          <w:rFonts w:hint="eastAsia" w:asciiTheme="minorEastAsia" w:hAnsiTheme="minorEastAsia" w:eastAsiaTheme="minorEastAsia"/>
          <w:highlight w:val="none"/>
        </w:rPr>
      </w:pPr>
      <w:r>
        <w:rPr>
          <w:rFonts w:hint="eastAsia" w:asciiTheme="minorEastAsia" w:hAnsiTheme="minorEastAsia" w:eastAsiaTheme="minorEastAsia"/>
          <w:spacing w:val="-1"/>
          <w:highlight w:val="none"/>
        </w:rPr>
        <w:t>注：本协议书由法定代表人签字的，应附法定代表人身份证明；由委托代理人签字的，应</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附授权委托书。</w:t>
      </w:r>
    </w:p>
    <w:p w14:paraId="350A20D5">
      <w:pPr>
        <w:pStyle w:val="11"/>
        <w:tabs>
          <w:tab w:val="left" w:pos="7241"/>
        </w:tabs>
        <w:kinsoku w:val="0"/>
        <w:overflowPunct w:val="0"/>
        <w:ind w:firstLine="2031" w:firstLineChars="986"/>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联合体牵头人名称：</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（盖单位章）</w:t>
      </w:r>
    </w:p>
    <w:p w14:paraId="609A625E">
      <w:pPr>
        <w:pStyle w:val="11"/>
        <w:kinsoku w:val="0"/>
        <w:overflowPunct w:val="0"/>
        <w:spacing w:before="11"/>
        <w:ind w:left="0"/>
        <w:rPr>
          <w:rFonts w:hint="eastAsia" w:asciiTheme="minorEastAsia" w:hAnsiTheme="minorEastAsia" w:eastAsiaTheme="minorEastAsia"/>
          <w:sz w:val="9"/>
          <w:szCs w:val="9"/>
          <w:highlight w:val="none"/>
        </w:rPr>
      </w:pPr>
    </w:p>
    <w:p w14:paraId="1DBCABEF">
      <w:pPr>
        <w:pStyle w:val="11"/>
        <w:tabs>
          <w:tab w:val="left" w:pos="7446"/>
        </w:tabs>
        <w:kinsoku w:val="0"/>
        <w:overflowPunct w:val="0"/>
        <w:spacing w:before="36"/>
        <w:ind w:left="2510"/>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法定代表人或其委托代理人：</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（签字）</w:t>
      </w:r>
    </w:p>
    <w:p w14:paraId="6A1CA5FF">
      <w:pPr>
        <w:pStyle w:val="11"/>
        <w:kinsoku w:val="0"/>
        <w:overflowPunct w:val="0"/>
        <w:spacing w:before="7"/>
        <w:ind w:left="0"/>
        <w:rPr>
          <w:rFonts w:hint="eastAsia" w:asciiTheme="minorEastAsia" w:hAnsiTheme="minorEastAsia" w:eastAsiaTheme="minorEastAsia"/>
          <w:sz w:val="23"/>
          <w:szCs w:val="23"/>
          <w:highlight w:val="none"/>
        </w:rPr>
      </w:pPr>
    </w:p>
    <w:p w14:paraId="68190DFD">
      <w:pPr>
        <w:pStyle w:val="11"/>
        <w:tabs>
          <w:tab w:val="left" w:pos="7241"/>
        </w:tabs>
        <w:kinsoku w:val="0"/>
        <w:overflowPunct w:val="0"/>
        <w:spacing w:before="36"/>
        <w:ind w:left="2510"/>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联合体成员名称：</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（盖单位章）</w:t>
      </w:r>
    </w:p>
    <w:p w14:paraId="243A8166">
      <w:pPr>
        <w:pStyle w:val="11"/>
        <w:kinsoku w:val="0"/>
        <w:overflowPunct w:val="0"/>
        <w:spacing w:before="10"/>
        <w:ind w:left="0"/>
        <w:rPr>
          <w:rFonts w:hint="eastAsia" w:asciiTheme="minorEastAsia" w:hAnsiTheme="minorEastAsia" w:eastAsiaTheme="minorEastAsia"/>
          <w:sz w:val="9"/>
          <w:szCs w:val="9"/>
          <w:highlight w:val="none"/>
        </w:rPr>
      </w:pPr>
    </w:p>
    <w:p w14:paraId="7382DB67">
      <w:pPr>
        <w:pStyle w:val="11"/>
        <w:tabs>
          <w:tab w:val="left" w:pos="7446"/>
        </w:tabs>
        <w:kinsoku w:val="0"/>
        <w:overflowPunct w:val="0"/>
        <w:spacing w:before="36"/>
        <w:ind w:left="2510"/>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法定代表人或其委托代理人：</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（签字）</w:t>
      </w:r>
    </w:p>
    <w:p w14:paraId="7E27E4D7">
      <w:pPr>
        <w:pStyle w:val="11"/>
        <w:kinsoku w:val="0"/>
        <w:overflowPunct w:val="0"/>
        <w:spacing w:before="7"/>
        <w:ind w:left="0"/>
        <w:rPr>
          <w:rFonts w:hint="eastAsia" w:asciiTheme="minorEastAsia" w:hAnsiTheme="minorEastAsia" w:eastAsiaTheme="minorEastAsia"/>
          <w:sz w:val="23"/>
          <w:szCs w:val="23"/>
          <w:highlight w:val="none"/>
        </w:rPr>
      </w:pPr>
    </w:p>
    <w:p w14:paraId="5B8317FF">
      <w:pPr>
        <w:pStyle w:val="11"/>
        <w:tabs>
          <w:tab w:val="left" w:pos="7241"/>
        </w:tabs>
        <w:kinsoku w:val="0"/>
        <w:overflowPunct w:val="0"/>
        <w:spacing w:before="36"/>
        <w:ind w:left="2510"/>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联合体成员名称：</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（盖单位章）</w:t>
      </w:r>
    </w:p>
    <w:p w14:paraId="4F3C7045">
      <w:pPr>
        <w:pStyle w:val="11"/>
        <w:kinsoku w:val="0"/>
        <w:overflowPunct w:val="0"/>
        <w:spacing w:before="10"/>
        <w:ind w:left="0"/>
        <w:rPr>
          <w:rFonts w:hint="eastAsia" w:asciiTheme="minorEastAsia" w:hAnsiTheme="minorEastAsia" w:eastAsiaTheme="minorEastAsia"/>
          <w:sz w:val="9"/>
          <w:szCs w:val="9"/>
          <w:highlight w:val="none"/>
        </w:rPr>
      </w:pPr>
    </w:p>
    <w:p w14:paraId="5CABF0B7">
      <w:pPr>
        <w:pStyle w:val="11"/>
        <w:tabs>
          <w:tab w:val="left" w:pos="7446"/>
        </w:tabs>
        <w:kinsoku w:val="0"/>
        <w:overflowPunct w:val="0"/>
        <w:spacing w:before="36"/>
        <w:ind w:left="2510"/>
        <w:rPr>
          <w:rFonts w:hint="eastAsia" w:asciiTheme="minorEastAsia" w:hAnsiTheme="minorEastAsia" w:eastAsiaTheme="minorEastAsia"/>
          <w:spacing w:val="-1"/>
          <w:highlight w:val="none"/>
        </w:rPr>
      </w:pPr>
      <w:r>
        <w:rPr>
          <w:rFonts w:hint="eastAsia" w:asciiTheme="minorEastAsia" w:hAnsiTheme="minorEastAsia" w:eastAsiaTheme="minorEastAsia"/>
          <w:spacing w:val="-2"/>
          <w:highlight w:val="none"/>
        </w:rPr>
        <w:t>法定代表人或其委托代理人：</w:t>
      </w:r>
      <w:r>
        <w:rPr>
          <w:rFonts w:cs="Times New Roman" w:asciiTheme="minorEastAsia" w:hAnsiTheme="minorEastAsia" w:eastAsiaTheme="minorEastAsia"/>
          <w:spacing w:val="-2"/>
          <w:highlight w:val="none"/>
          <w:u w:val="single"/>
        </w:rPr>
        <w:tab/>
      </w:r>
      <w:r>
        <w:rPr>
          <w:rFonts w:hint="eastAsia" w:asciiTheme="minorEastAsia" w:hAnsiTheme="minorEastAsia" w:eastAsiaTheme="minorEastAsia"/>
          <w:spacing w:val="-1"/>
          <w:highlight w:val="none"/>
        </w:rPr>
        <w:t>（签字）</w:t>
      </w:r>
    </w:p>
    <w:p w14:paraId="4B3E7AAA">
      <w:pPr>
        <w:pStyle w:val="11"/>
        <w:kinsoku w:val="0"/>
        <w:overflowPunct w:val="0"/>
        <w:spacing w:before="12"/>
        <w:ind w:left="0"/>
        <w:rPr>
          <w:rFonts w:hint="eastAsia" w:asciiTheme="minorEastAsia" w:hAnsiTheme="minorEastAsia" w:eastAsiaTheme="minorEastAsia"/>
          <w:sz w:val="10"/>
          <w:szCs w:val="10"/>
          <w:highlight w:val="none"/>
        </w:rPr>
      </w:pPr>
    </w:p>
    <w:p w14:paraId="36F4B1F6">
      <w:pPr>
        <w:pStyle w:val="11"/>
        <w:kinsoku w:val="0"/>
        <w:overflowPunct w:val="0"/>
        <w:spacing w:before="9"/>
        <w:ind w:left="0"/>
        <w:rPr>
          <w:rFonts w:hint="eastAsia" w:cs="Times New Roman" w:asciiTheme="minorEastAsia" w:hAnsiTheme="minorEastAsia" w:eastAsiaTheme="minorEastAsia"/>
          <w:sz w:val="9"/>
          <w:szCs w:val="9"/>
          <w:highlight w:val="none"/>
        </w:rPr>
      </w:pPr>
    </w:p>
    <w:p w14:paraId="645BFAEA">
      <w:pPr>
        <w:pStyle w:val="11"/>
        <w:tabs>
          <w:tab w:val="left" w:pos="4538"/>
          <w:tab w:val="left" w:pos="5900"/>
          <w:tab w:val="left" w:pos="7270"/>
        </w:tabs>
        <w:kinsoku w:val="0"/>
        <w:overflowPunct w:val="0"/>
        <w:spacing w:before="36"/>
        <w:ind w:left="2880"/>
        <w:rPr>
          <w:rFonts w:hint="eastAsia" w:asciiTheme="minorEastAsia" w:hAnsiTheme="minorEastAsia" w:eastAsiaTheme="minorEastAsia"/>
          <w:highlight w:val="none"/>
        </w:rPr>
      </w:pPr>
      <w:r>
        <w:rPr>
          <w:rFonts w:cs="Times New Roman" w:asciiTheme="minorEastAsia" w:hAnsiTheme="minorEastAsia" w:eastAsiaTheme="minorEastAsia"/>
          <w:highlight w:val="none"/>
          <w:u w:val="single"/>
        </w:rPr>
        <w:t xml:space="preserve"> </w:t>
      </w:r>
      <w:r>
        <w:rPr>
          <w:rFonts w:cs="Times New Roman" w:asciiTheme="minorEastAsia" w:hAnsiTheme="minorEastAsia" w:eastAsiaTheme="minorEastAsia"/>
          <w:highlight w:val="none"/>
          <w:u w:val="single"/>
        </w:rPr>
        <w:tab/>
      </w:r>
      <w:r>
        <w:rPr>
          <w:rFonts w:hint="eastAsia" w:asciiTheme="minorEastAsia" w:hAnsiTheme="minorEastAsia" w:eastAsiaTheme="minorEastAsia"/>
          <w:highlight w:val="none"/>
        </w:rPr>
        <w:t>年</w:t>
      </w:r>
      <w:r>
        <w:rPr>
          <w:rFonts w:cs="Times New Roman" w:asciiTheme="minorEastAsia" w:hAnsiTheme="minorEastAsia" w:eastAsiaTheme="minorEastAsia"/>
          <w:highlight w:val="none"/>
          <w:u w:val="single"/>
        </w:rPr>
        <w:tab/>
      </w:r>
      <w:r>
        <w:rPr>
          <w:rFonts w:hint="eastAsia" w:asciiTheme="minorEastAsia" w:hAnsiTheme="minorEastAsia" w:eastAsiaTheme="minorEastAsia"/>
          <w:spacing w:val="-3"/>
          <w:highlight w:val="none"/>
        </w:rPr>
        <w:t>月</w:t>
      </w:r>
      <w:r>
        <w:rPr>
          <w:rFonts w:cs="Times New Roman" w:asciiTheme="minorEastAsia" w:hAnsiTheme="minorEastAsia" w:eastAsiaTheme="minorEastAsia"/>
          <w:spacing w:val="-3"/>
          <w:highlight w:val="none"/>
          <w:u w:val="single"/>
        </w:rPr>
        <w:tab/>
      </w:r>
      <w:r>
        <w:rPr>
          <w:rFonts w:hint="eastAsia" w:asciiTheme="minorEastAsia" w:hAnsiTheme="minorEastAsia" w:eastAsiaTheme="minorEastAsia"/>
          <w:highlight w:val="none"/>
        </w:rPr>
        <w:t>日</w:t>
      </w:r>
    </w:p>
    <w:p w14:paraId="37B5C6F7">
      <w:pPr>
        <w:pStyle w:val="11"/>
        <w:ind w:left="0"/>
        <w:rPr>
          <w:highlight w:val="none"/>
        </w:rPr>
      </w:pPr>
    </w:p>
    <w:p w14:paraId="539EB10B">
      <w:pPr>
        <w:pStyle w:val="11"/>
        <w:ind w:left="0"/>
        <w:rPr>
          <w:highlight w:val="none"/>
        </w:rPr>
      </w:pPr>
    </w:p>
    <w:p w14:paraId="0F2268C6">
      <w:pPr>
        <w:pStyle w:val="11"/>
        <w:ind w:left="0"/>
        <w:rPr>
          <w:highlight w:val="none"/>
        </w:rPr>
        <w:sectPr>
          <w:pgSz w:w="12240" w:h="15840"/>
          <w:pgMar w:top="1400" w:right="1680" w:bottom="1120" w:left="1700" w:header="0" w:footer="921" w:gutter="0"/>
          <w:pgNumType w:fmt="decimal"/>
          <w:cols w:space="720" w:num="1"/>
        </w:sectPr>
      </w:pPr>
    </w:p>
    <w:p w14:paraId="785CBF35">
      <w:pPr>
        <w:pStyle w:val="5"/>
        <w:rPr>
          <w:highlight w:val="none"/>
        </w:rPr>
      </w:pPr>
      <w:bookmarkStart w:id="512" w:name="bookmark182"/>
      <w:bookmarkEnd w:id="512"/>
      <w:bookmarkStart w:id="513" w:name="bookmark181"/>
      <w:bookmarkEnd w:id="513"/>
      <w:bookmarkStart w:id="514" w:name="_Toc4437"/>
      <w:bookmarkStart w:id="515" w:name="_Toc168555912"/>
      <w:bookmarkStart w:id="516" w:name="_Toc181781521"/>
      <w:bookmarkStart w:id="517" w:name="_Toc15434"/>
      <w:r>
        <w:rPr>
          <w:rFonts w:hint="eastAsia"/>
          <w:highlight w:val="none"/>
        </w:rPr>
        <w:t>五、投标保证金</w:t>
      </w:r>
      <w:bookmarkEnd w:id="514"/>
      <w:bookmarkEnd w:id="515"/>
      <w:bookmarkEnd w:id="516"/>
      <w:bookmarkEnd w:id="517"/>
    </w:p>
    <w:p w14:paraId="616DBF8C">
      <w:pPr>
        <w:keepNext w:val="0"/>
        <w:keepLines w:val="0"/>
        <w:pageBreakBefore w:val="0"/>
        <w:widowControl w:val="0"/>
        <w:kinsoku/>
        <w:wordWrap/>
        <w:overflowPunct/>
        <w:topLinePunct w:val="0"/>
        <w:autoSpaceDE w:val="0"/>
        <w:autoSpaceDN w:val="0"/>
        <w:bidi w:val="0"/>
        <w:adjustRightInd w:val="0"/>
        <w:snapToGrid/>
        <w:spacing w:line="420" w:lineRule="exact"/>
        <w:ind w:firstLine="2310" w:firstLineChars="1100"/>
        <w:jc w:val="left"/>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保函编号：     （投标）  字     年第  号</w:t>
      </w:r>
    </w:p>
    <w:p w14:paraId="14BFD284">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致</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(下称招标人)：</w:t>
      </w:r>
    </w:p>
    <w:p w14:paraId="1B0EC76E">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鉴于</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公司(下称投标人)将参加贵方           项目（标段） </w:t>
      </w:r>
      <w:r>
        <w:rPr>
          <w:rFonts w:hint="eastAsia" w:ascii="宋体" w:hAnsi="宋体"/>
          <w:color w:val="000000"/>
          <w:sz w:val="21"/>
          <w:szCs w:val="18"/>
          <w:highlight w:val="none"/>
          <w:u w:val="single"/>
        </w:rPr>
        <w:tab/>
      </w:r>
      <w:r>
        <w:rPr>
          <w:rFonts w:hint="eastAsia" w:ascii="宋体" w:hAnsi="宋体"/>
          <w:color w:val="000000"/>
          <w:sz w:val="21"/>
          <w:szCs w:val="18"/>
          <w:highlight w:val="none"/>
          <w:u w:val="single"/>
        </w:rPr>
        <w:t xml:space="preserve">           标段的投标，我方接受投标人的委托，向招标人提供投标保函保证：</w:t>
      </w:r>
    </w:p>
    <w:p w14:paraId="550436B9">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mc:AlternateContent>
          <mc:Choice Requires="wpg">
            <w:drawing>
              <wp:anchor distT="0" distB="0" distL="114300" distR="114300" simplePos="0" relativeHeight="251661312"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37" name="组合 37"/>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05.2pt;margin-top:17.85pt;height:0.1pt;width:0.1pt;mso-position-horizontal-relative:page;z-index:-251655168;mso-width-relative:page;mso-height-relative:page;" coordorigin="10104,358" coordsize="2,2" o:gfxdata="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rHAZ9kAAAAL&#10;AQAADwAAAAAAAAABACAAAAAiAAAAZHJzL2Rvd25yZXYueG1sUEsBAhQAFAAAAAgAh07iQChK42+N&#10;AgAA2wUAAA4AAAAAAAAAAQAgAAAAKAEAAGRycy9lMm9Eb2MueG1sUEsFBgAAAAAGAAYAWQEAACcG&#10;AAAAAA==&#10;">
                <o:lock v:ext="edit" aspectratio="f"/>
                <v:shape id="任意多边形 3" o:spid="_x0000_s1026" o:spt="100" style="position:absolute;left:10104;top:358;height:2;width:2;" filled="f" stroked="t" coordsize="2,2" o:gfxdata="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dRAK2AAAA2wAAAA8A&#10;AAAAAAAAAQAgAAAAIgAAAGRycy9kb3ducmV2LnhtbFBLAQIUABQAAAAIAIdO4kAzLwWeOwAAADkA&#10;AAAQAAAAAAAAAAEAIAAAAAUBAABkcnMvc2hhcGV4bWwueG1sUEsFBgAAAAAGAAYAWwEAAK8DAAAA&#10;AA==&#10;" path="m0,0l0,0e">
                  <v:fill on="f" focussize="0,0"/>
                  <v:stroke weight="0.66pt" color="#000000" joinstyle="round"/>
                  <v:imagedata o:title=""/>
                  <o:lock v:ext="edit" aspectratio="f"/>
                </v:shape>
              </v:group>
            </w:pict>
          </mc:Fallback>
        </mc:AlternateContent>
      </w:r>
      <w:r>
        <w:rPr>
          <w:rFonts w:hint="eastAsia" w:ascii="宋体" w:hAnsi="宋体"/>
          <w:color w:val="000000"/>
          <w:sz w:val="21"/>
          <w:szCs w:val="18"/>
          <w:highlight w:val="none"/>
          <w:u w:val="single"/>
        </w:rPr>
        <w:t>一、本保证担保的担保金额为人民币          元(小写)，             元(大写)。</w:t>
      </w:r>
    </w:p>
    <w:p w14:paraId="57943318">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二、本保证担保的保证期间为该项目的投标有效期（或经保证人书面同意后延长的投标有效期）届满之日起90 日(含 90 日)。</w:t>
      </w:r>
    </w:p>
    <w:p w14:paraId="33BB2133">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 xml:space="preserve">三、在本保证担保的保证期间内，如果投标人出现下列情形之一，招标人可以向我方提起索赔： </w:t>
      </w:r>
    </w:p>
    <w:p w14:paraId="0607C0FD">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1.投标截止后，投标人在投标有效期间撤销投标文件；</w:t>
      </w:r>
    </w:p>
    <w:p w14:paraId="77FE6634">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2.投标人在投标有效期内收到招标人发出的中标通知书后，无正当理由不能或拒绝按招标文件的要求签署合同；</w:t>
      </w:r>
    </w:p>
    <w:p w14:paraId="2201A279">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3.投标人在投标有效期内收到招标人发出的中标通知书后，无正当理由不能或拒绝按照招标文件的规定接受对错误的修正、不能或拒绝按招标文件的规定提交履约担保；</w:t>
      </w:r>
    </w:p>
    <w:p w14:paraId="33F9D9A1">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4.投标人以其它方式放弃中标的；</w:t>
      </w:r>
    </w:p>
    <w:p w14:paraId="57FA33FB">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5.投标人由于违法行为被取消投标资格或中标无效的；</w:t>
      </w:r>
    </w:p>
    <w:p w14:paraId="1A38386F">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 xml:space="preserve">6.法律法规和招标文件约定的其他情形。 </w:t>
      </w:r>
    </w:p>
    <w:p w14:paraId="17ADFBD9">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四、在本保证担保的保证期间内，我方收到招标人经法定代表人或其授权委托代理人签字并加盖公章的书面索赔通知后10个工作日内，向招标人支付本保证担保的担保额。</w:t>
      </w:r>
    </w:p>
    <w:p w14:paraId="33057ACE">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五、招标人的索赔通知应当说明索赔理由，并在本保证担保的保证期间内送达我方。</w:t>
      </w:r>
    </w:p>
    <w:p w14:paraId="63767AD2">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六、本保证担保项下的权利不得转让，不得设定担保；未经我方书面同意，转让或修改本保函或其项下任何权利，对我方不发生法律效力。</w:t>
      </w:r>
    </w:p>
    <w:p w14:paraId="27879489">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七、本保证担保的保证期间届满，或我方已向招标人支付本保证担保的担保金额，我方的保证责任免除。</w:t>
      </w:r>
    </w:p>
    <w:p w14:paraId="5A1C86AB">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八、本保证担保适用中华人民共和国法律。</w:t>
      </w:r>
    </w:p>
    <w:p w14:paraId="13CCCA4E">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color w:val="000000"/>
          <w:sz w:val="21"/>
          <w:szCs w:val="18"/>
          <w:highlight w:val="none"/>
          <w:u w:val="single"/>
        </w:rPr>
      </w:pPr>
      <w:r>
        <w:rPr>
          <w:rFonts w:hint="eastAsia" w:ascii="宋体" w:hAnsi="宋体"/>
          <w:color w:val="000000"/>
          <w:sz w:val="21"/>
          <w:szCs w:val="18"/>
          <w:highlight w:val="none"/>
          <w:u w:val="single"/>
        </w:rPr>
        <w:t>九、本保证担保以中文文本为准，涂改无效。</w:t>
      </w:r>
    </w:p>
    <w:p w14:paraId="2EF8B997">
      <w:pPr>
        <w:keepNext w:val="0"/>
        <w:keepLines w:val="0"/>
        <w:pageBreakBefore w:val="0"/>
        <w:widowControl w:val="0"/>
        <w:kinsoku/>
        <w:wordWrap/>
        <w:overflowPunct/>
        <w:topLinePunct w:val="0"/>
        <w:autoSpaceDE w:val="0"/>
        <w:autoSpaceDN w:val="0"/>
        <w:bidi w:val="0"/>
        <w:adjustRightInd w:val="0"/>
        <w:snapToGrid/>
        <w:spacing w:line="42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 xml:space="preserve">保证人(盖章)： </w:t>
      </w:r>
    </w:p>
    <w:p w14:paraId="34D3D64F">
      <w:pPr>
        <w:keepNext w:val="0"/>
        <w:keepLines w:val="0"/>
        <w:pageBreakBefore w:val="0"/>
        <w:widowControl w:val="0"/>
        <w:kinsoku/>
        <w:wordWrap/>
        <w:overflowPunct/>
        <w:topLinePunct w:val="0"/>
        <w:autoSpaceDE w:val="0"/>
        <w:autoSpaceDN w:val="0"/>
        <w:bidi w:val="0"/>
        <w:adjustRightInd w:val="0"/>
        <w:snapToGrid/>
        <w:spacing w:line="42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单位地址：</w:t>
      </w:r>
    </w:p>
    <w:p w14:paraId="173F7694">
      <w:pPr>
        <w:keepNext w:val="0"/>
        <w:keepLines w:val="0"/>
        <w:pageBreakBefore w:val="0"/>
        <w:widowControl w:val="0"/>
        <w:kinsoku/>
        <w:wordWrap/>
        <w:overflowPunct/>
        <w:topLinePunct w:val="0"/>
        <w:autoSpaceDE w:val="0"/>
        <w:autoSpaceDN w:val="0"/>
        <w:bidi w:val="0"/>
        <w:adjustRightInd w:val="0"/>
        <w:snapToGrid/>
        <w:spacing w:line="420" w:lineRule="exact"/>
        <w:ind w:firstLine="4410" w:firstLineChars="2100"/>
        <w:textAlignment w:val="auto"/>
        <w:rPr>
          <w:rFonts w:hint="eastAsia" w:ascii="宋体" w:hAnsi="宋体"/>
          <w:color w:val="000000"/>
          <w:sz w:val="21"/>
          <w:szCs w:val="18"/>
          <w:highlight w:val="none"/>
        </w:rPr>
      </w:pPr>
      <w:r>
        <w:rPr>
          <w:rFonts w:hint="eastAsia" w:ascii="宋体" w:hAnsi="宋体"/>
          <w:color w:val="000000"/>
          <w:sz w:val="21"/>
          <w:szCs w:val="18"/>
          <w:highlight w:val="none"/>
        </w:rPr>
        <w:t>日    期：</w:t>
      </w:r>
    </w:p>
    <w:p w14:paraId="7B553CDC">
      <w:pPr>
        <w:pStyle w:val="11"/>
        <w:kinsoku w:val="0"/>
        <w:overflowPunct w:val="0"/>
        <w:ind w:left="0"/>
        <w:rPr>
          <w:sz w:val="20"/>
          <w:szCs w:val="20"/>
          <w:highlight w:val="none"/>
        </w:rPr>
      </w:pPr>
    </w:p>
    <w:p w14:paraId="3528307C">
      <w:pPr>
        <w:pStyle w:val="11"/>
        <w:kinsoku w:val="0"/>
        <w:overflowPunct w:val="0"/>
        <w:ind w:left="0"/>
        <w:rPr>
          <w:sz w:val="20"/>
          <w:szCs w:val="20"/>
          <w:highlight w:val="none"/>
        </w:rPr>
      </w:pPr>
    </w:p>
    <w:p w14:paraId="15C0BD09">
      <w:pPr>
        <w:pStyle w:val="11"/>
        <w:tabs>
          <w:tab w:val="left" w:pos="1780"/>
        </w:tabs>
        <w:kinsoku w:val="0"/>
        <w:overflowPunct w:val="0"/>
        <w:spacing w:before="132"/>
        <w:ind w:left="100"/>
        <w:rPr>
          <w:highlight w:val="none"/>
        </w:rPr>
        <w:sectPr>
          <w:pgSz w:w="12240" w:h="15840"/>
          <w:pgMar w:top="1400" w:right="1640" w:bottom="1120" w:left="1700" w:header="0" w:footer="921" w:gutter="0"/>
          <w:pgNumType w:fmt="decimal"/>
          <w:cols w:space="720" w:num="1"/>
        </w:sectPr>
      </w:pPr>
    </w:p>
    <w:p w14:paraId="55115CFC">
      <w:pPr>
        <w:pStyle w:val="11"/>
        <w:kinsoku w:val="0"/>
        <w:overflowPunct w:val="0"/>
        <w:spacing w:before="3"/>
        <w:ind w:left="0"/>
        <w:rPr>
          <w:sz w:val="11"/>
          <w:szCs w:val="11"/>
          <w:highlight w:val="none"/>
        </w:rPr>
      </w:pPr>
      <w:bookmarkStart w:id="518" w:name="bookmark183"/>
      <w:bookmarkEnd w:id="518"/>
    </w:p>
    <w:p w14:paraId="162913E1">
      <w:pPr>
        <w:pStyle w:val="5"/>
        <w:rPr>
          <w:highlight w:val="none"/>
        </w:rPr>
      </w:pPr>
      <w:bookmarkStart w:id="519" w:name="bookmark184"/>
      <w:bookmarkEnd w:id="519"/>
      <w:bookmarkStart w:id="520" w:name="_Toc29585"/>
      <w:bookmarkStart w:id="521" w:name="_Toc5904"/>
      <w:bookmarkStart w:id="522" w:name="_Toc168555913"/>
      <w:bookmarkStart w:id="523" w:name="_Toc181781522"/>
      <w:r>
        <w:rPr>
          <w:rFonts w:hint="eastAsia"/>
          <w:highlight w:val="none"/>
        </w:rPr>
        <w:t>六、资格审查资料</w:t>
      </w:r>
      <w:bookmarkEnd w:id="520"/>
      <w:bookmarkEnd w:id="521"/>
      <w:bookmarkEnd w:id="522"/>
      <w:bookmarkEnd w:id="523"/>
    </w:p>
    <w:p w14:paraId="40EC5A88">
      <w:pPr>
        <w:pStyle w:val="11"/>
        <w:kinsoku w:val="0"/>
        <w:overflowPunct w:val="0"/>
        <w:spacing w:before="10"/>
        <w:ind w:left="0"/>
        <w:rPr>
          <w:rFonts w:ascii="Microsoft JhengHei" w:eastAsia="Microsoft JhengHei" w:cs="Microsoft JhengHei"/>
          <w:b/>
          <w:sz w:val="15"/>
          <w:szCs w:val="15"/>
          <w:highlight w:val="none"/>
        </w:rPr>
      </w:pPr>
    </w:p>
    <w:p w14:paraId="4659EB4C">
      <w:pPr>
        <w:pStyle w:val="11"/>
        <w:spacing w:line="276" w:lineRule="auto"/>
        <w:ind w:left="0"/>
        <w:outlineLvl w:val="3"/>
        <w:rPr>
          <w:b/>
          <w:sz w:val="28"/>
          <w:szCs w:val="28"/>
          <w:highlight w:val="none"/>
        </w:rPr>
      </w:pPr>
      <w:bookmarkStart w:id="524" w:name="bookmark185"/>
      <w:bookmarkEnd w:id="524"/>
      <w:r>
        <w:rPr>
          <w:rFonts w:hint="eastAsia"/>
          <w:sz w:val="28"/>
          <w:szCs w:val="28"/>
          <w:highlight w:val="none"/>
        </w:rPr>
        <w:t>（一）投标人基本情况表</w:t>
      </w:r>
    </w:p>
    <w:tbl>
      <w:tblPr>
        <w:tblStyle w:val="25"/>
        <w:tblW w:w="0" w:type="auto"/>
        <w:tblInd w:w="221" w:type="dxa"/>
        <w:tblLayout w:type="fixed"/>
        <w:tblCellMar>
          <w:top w:w="0" w:type="dxa"/>
          <w:left w:w="108" w:type="dxa"/>
          <w:bottom w:w="0" w:type="dxa"/>
          <w:right w:w="108" w:type="dxa"/>
        </w:tblCellMar>
      </w:tblPr>
      <w:tblGrid>
        <w:gridCol w:w="2045"/>
        <w:gridCol w:w="898"/>
        <w:gridCol w:w="1027"/>
        <w:gridCol w:w="1162"/>
        <w:gridCol w:w="125"/>
        <w:gridCol w:w="417"/>
        <w:gridCol w:w="870"/>
        <w:gridCol w:w="1113"/>
        <w:gridCol w:w="168"/>
        <w:gridCol w:w="1070"/>
      </w:tblGrid>
      <w:tr w14:paraId="2074F090">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2A49EED">
            <w:pPr>
              <w:pStyle w:val="42"/>
              <w:kinsoku w:val="0"/>
              <w:overflowPunct w:val="0"/>
              <w:spacing w:before="107"/>
              <w:ind w:left="491"/>
              <w:rPr>
                <w:highlight w:val="none"/>
              </w:rPr>
            </w:pPr>
            <w:r>
              <w:rPr>
                <w:rFonts w:hint="eastAsia" w:ascii="宋体" w:cs="宋体"/>
                <w:sz w:val="21"/>
                <w:szCs w:val="21"/>
                <w:highlight w:val="none"/>
              </w:rPr>
              <w:t>投标人名称</w:t>
            </w:r>
          </w:p>
        </w:tc>
        <w:tc>
          <w:tcPr>
            <w:tcW w:w="6850" w:type="dxa"/>
            <w:gridSpan w:val="9"/>
            <w:tcBorders>
              <w:top w:val="single" w:color="000000" w:sz="4" w:space="0"/>
              <w:left w:val="single" w:color="000000" w:sz="4" w:space="0"/>
              <w:bottom w:val="single" w:color="000000" w:sz="4" w:space="0"/>
              <w:right w:val="single" w:color="000000" w:sz="4" w:space="0"/>
            </w:tcBorders>
          </w:tcPr>
          <w:p w14:paraId="00719530">
            <w:pPr>
              <w:rPr>
                <w:highlight w:val="none"/>
              </w:rPr>
            </w:pPr>
          </w:p>
        </w:tc>
      </w:tr>
      <w:tr w14:paraId="47B26804">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14:paraId="413D8F89">
            <w:pPr>
              <w:pStyle w:val="42"/>
              <w:kinsoku w:val="0"/>
              <w:overflowPunct w:val="0"/>
              <w:spacing w:before="107"/>
              <w:ind w:left="597"/>
              <w:rPr>
                <w:highlight w:val="none"/>
              </w:rPr>
            </w:pPr>
            <w:r>
              <w:rPr>
                <w:rFonts w:hint="eastAsia" w:ascii="宋体" w:cs="宋体"/>
                <w:sz w:val="21"/>
                <w:szCs w:val="21"/>
                <w:highlight w:val="none"/>
              </w:rPr>
              <w:t>注册地址</w:t>
            </w:r>
          </w:p>
        </w:tc>
        <w:tc>
          <w:tcPr>
            <w:tcW w:w="3212" w:type="dxa"/>
            <w:gridSpan w:val="4"/>
            <w:tcBorders>
              <w:top w:val="single" w:color="000000" w:sz="4" w:space="0"/>
              <w:left w:val="single" w:color="000000" w:sz="4" w:space="0"/>
              <w:bottom w:val="single" w:color="000000" w:sz="4" w:space="0"/>
              <w:right w:val="single" w:color="000000" w:sz="4" w:space="0"/>
            </w:tcBorders>
          </w:tcPr>
          <w:p w14:paraId="71B84F8C">
            <w:pPr>
              <w:rPr>
                <w:highlight w:val="none"/>
              </w:rPr>
            </w:pPr>
          </w:p>
        </w:tc>
        <w:tc>
          <w:tcPr>
            <w:tcW w:w="1287" w:type="dxa"/>
            <w:gridSpan w:val="2"/>
            <w:tcBorders>
              <w:top w:val="single" w:color="000000" w:sz="4" w:space="0"/>
              <w:left w:val="single" w:color="000000" w:sz="4" w:space="0"/>
              <w:bottom w:val="single" w:color="000000" w:sz="4" w:space="0"/>
              <w:right w:val="single" w:color="000000" w:sz="4" w:space="0"/>
            </w:tcBorders>
          </w:tcPr>
          <w:p w14:paraId="46D0AF09">
            <w:pPr>
              <w:pStyle w:val="42"/>
              <w:kinsoku w:val="0"/>
              <w:overflowPunct w:val="0"/>
              <w:spacing w:before="107"/>
              <w:ind w:left="218"/>
              <w:rPr>
                <w:highlight w:val="none"/>
              </w:rPr>
            </w:pPr>
            <w:r>
              <w:rPr>
                <w:rFonts w:hint="eastAsia" w:ascii="宋体" w:cs="宋体"/>
                <w:sz w:val="21"/>
                <w:szCs w:val="21"/>
                <w:highlight w:val="none"/>
              </w:rPr>
              <w:t>邮政编码</w:t>
            </w:r>
          </w:p>
        </w:tc>
        <w:tc>
          <w:tcPr>
            <w:tcW w:w="2351" w:type="dxa"/>
            <w:gridSpan w:val="3"/>
            <w:tcBorders>
              <w:top w:val="single" w:color="000000" w:sz="4" w:space="0"/>
              <w:left w:val="single" w:color="000000" w:sz="4" w:space="0"/>
              <w:bottom w:val="single" w:color="000000" w:sz="4" w:space="0"/>
              <w:right w:val="single" w:color="000000" w:sz="4" w:space="0"/>
            </w:tcBorders>
          </w:tcPr>
          <w:p w14:paraId="4ED7CBCD">
            <w:pPr>
              <w:rPr>
                <w:highlight w:val="none"/>
              </w:rPr>
            </w:pPr>
          </w:p>
        </w:tc>
      </w:tr>
      <w:tr w14:paraId="123634AC">
        <w:tblPrEx>
          <w:tblCellMar>
            <w:top w:w="0" w:type="dxa"/>
            <w:left w:w="108" w:type="dxa"/>
            <w:bottom w:w="0" w:type="dxa"/>
            <w:right w:w="108"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cBorders>
          </w:tcPr>
          <w:p w14:paraId="224D348D">
            <w:pPr>
              <w:pStyle w:val="42"/>
              <w:kinsoku w:val="0"/>
              <w:overflowPunct w:val="0"/>
              <w:spacing w:before="7"/>
              <w:rPr>
                <w:rFonts w:ascii="宋体" w:cs="宋体"/>
                <w:sz w:val="25"/>
                <w:szCs w:val="25"/>
                <w:highlight w:val="none"/>
              </w:rPr>
            </w:pPr>
          </w:p>
          <w:p w14:paraId="06E5C990">
            <w:pPr>
              <w:pStyle w:val="42"/>
              <w:kinsoku w:val="0"/>
              <w:overflowPunct w:val="0"/>
              <w:ind w:left="597"/>
              <w:rPr>
                <w:highlight w:val="none"/>
              </w:rPr>
            </w:pPr>
            <w:r>
              <w:rPr>
                <w:rFonts w:hint="eastAsia" w:ascii="宋体" w:cs="宋体"/>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tcPr>
          <w:p w14:paraId="38723F9A">
            <w:pPr>
              <w:pStyle w:val="42"/>
              <w:kinsoku w:val="0"/>
              <w:overflowPunct w:val="0"/>
              <w:spacing w:before="107"/>
              <w:rPr>
                <w:highlight w:val="none"/>
              </w:rPr>
            </w:pPr>
            <w:r>
              <w:rPr>
                <w:rFonts w:hint="eastAsia" w:ascii="宋体" w:cs="宋体"/>
                <w:sz w:val="21"/>
                <w:szCs w:val="21"/>
                <w:highlight w:val="none"/>
              </w:rPr>
              <w:t>联系人</w:t>
            </w:r>
          </w:p>
        </w:tc>
        <w:tc>
          <w:tcPr>
            <w:tcW w:w="2314" w:type="dxa"/>
            <w:gridSpan w:val="3"/>
            <w:tcBorders>
              <w:top w:val="single" w:color="000000" w:sz="4" w:space="0"/>
              <w:left w:val="single" w:color="000000" w:sz="4" w:space="0"/>
              <w:bottom w:val="single" w:color="000000" w:sz="4" w:space="0"/>
              <w:right w:val="single" w:color="000000" w:sz="4" w:space="0"/>
            </w:tcBorders>
          </w:tcPr>
          <w:p w14:paraId="11FEC9D2">
            <w:pPr>
              <w:rPr>
                <w:highlight w:val="none"/>
              </w:rPr>
            </w:pPr>
          </w:p>
        </w:tc>
        <w:tc>
          <w:tcPr>
            <w:tcW w:w="1287" w:type="dxa"/>
            <w:gridSpan w:val="2"/>
            <w:tcBorders>
              <w:top w:val="single" w:color="000000" w:sz="4" w:space="0"/>
              <w:left w:val="single" w:color="000000" w:sz="4" w:space="0"/>
              <w:bottom w:val="single" w:color="000000" w:sz="4" w:space="0"/>
              <w:right w:val="single" w:color="000000" w:sz="4" w:space="0"/>
            </w:tcBorders>
          </w:tcPr>
          <w:p w14:paraId="76912CB7">
            <w:pPr>
              <w:pStyle w:val="42"/>
              <w:kinsoku w:val="0"/>
              <w:overflowPunct w:val="0"/>
              <w:spacing w:before="107"/>
              <w:ind w:left="374"/>
              <w:rPr>
                <w:highlight w:val="none"/>
              </w:rPr>
            </w:pPr>
            <w:r>
              <w:rPr>
                <w:rFonts w:hint="eastAsia" w:ascii="宋体" w:cs="宋体"/>
                <w:sz w:val="21"/>
                <w:szCs w:val="21"/>
                <w:highlight w:val="none"/>
              </w:rPr>
              <w:t>电</w:t>
            </w:r>
            <w:r>
              <w:rPr>
                <w:rFonts w:ascii="宋体" w:cs="宋体"/>
                <w:spacing w:val="2"/>
                <w:sz w:val="21"/>
                <w:szCs w:val="21"/>
                <w:highlight w:val="none"/>
              </w:rPr>
              <w:t xml:space="preserve"> </w:t>
            </w:r>
            <w:r>
              <w:rPr>
                <w:rFonts w:hint="eastAsia" w:ascii="宋体" w:cs="宋体"/>
                <w:sz w:val="21"/>
                <w:szCs w:val="21"/>
                <w:highlight w:val="none"/>
              </w:rPr>
              <w:t>话</w:t>
            </w:r>
          </w:p>
        </w:tc>
        <w:tc>
          <w:tcPr>
            <w:tcW w:w="2351" w:type="dxa"/>
            <w:gridSpan w:val="3"/>
            <w:tcBorders>
              <w:top w:val="single" w:color="000000" w:sz="4" w:space="0"/>
              <w:left w:val="single" w:color="000000" w:sz="4" w:space="0"/>
              <w:bottom w:val="single" w:color="000000" w:sz="4" w:space="0"/>
              <w:right w:val="single" w:color="000000" w:sz="4" w:space="0"/>
            </w:tcBorders>
          </w:tcPr>
          <w:p w14:paraId="3A6D67DC">
            <w:pPr>
              <w:rPr>
                <w:highlight w:val="none"/>
              </w:rPr>
            </w:pPr>
          </w:p>
        </w:tc>
      </w:tr>
      <w:tr w14:paraId="0D0B569C">
        <w:tblPrEx>
          <w:tblCellMar>
            <w:top w:w="0" w:type="dxa"/>
            <w:left w:w="108" w:type="dxa"/>
            <w:bottom w:w="0" w:type="dxa"/>
            <w:right w:w="108" w:type="dxa"/>
          </w:tblCellMar>
        </w:tblPrEx>
        <w:trPr>
          <w:trHeight w:val="399" w:hRule="exact"/>
        </w:trPr>
        <w:tc>
          <w:tcPr>
            <w:tcW w:w="2045" w:type="dxa"/>
            <w:vMerge w:val="continue"/>
            <w:tcBorders>
              <w:top w:val="single" w:color="000000" w:sz="4" w:space="0"/>
              <w:left w:val="single" w:color="000000" w:sz="4" w:space="0"/>
              <w:bottom w:val="single" w:color="000000" w:sz="4" w:space="0"/>
              <w:right w:val="single" w:color="000000" w:sz="4" w:space="0"/>
            </w:tcBorders>
          </w:tcPr>
          <w:p w14:paraId="448F647B">
            <w:pPr>
              <w:rPr>
                <w:highlight w:val="none"/>
              </w:rPr>
            </w:pPr>
          </w:p>
        </w:tc>
        <w:tc>
          <w:tcPr>
            <w:tcW w:w="898" w:type="dxa"/>
            <w:tcBorders>
              <w:top w:val="single" w:color="000000" w:sz="4" w:space="0"/>
              <w:left w:val="single" w:color="000000" w:sz="4" w:space="0"/>
              <w:bottom w:val="single" w:color="000000" w:sz="4" w:space="0"/>
              <w:right w:val="single" w:color="000000" w:sz="4" w:space="0"/>
            </w:tcBorders>
          </w:tcPr>
          <w:p w14:paraId="4C0E8CCA">
            <w:pPr>
              <w:pStyle w:val="42"/>
              <w:tabs>
                <w:tab w:val="left" w:pos="550"/>
              </w:tabs>
              <w:kinsoku w:val="0"/>
              <w:overflowPunct w:val="0"/>
              <w:spacing w:before="108"/>
              <w:rPr>
                <w:highlight w:val="none"/>
              </w:rPr>
            </w:pPr>
            <w:r>
              <w:rPr>
                <w:rFonts w:hint="eastAsia" w:ascii="宋体" w:cs="宋体"/>
                <w:sz w:val="21"/>
                <w:szCs w:val="21"/>
                <w:highlight w:val="none"/>
              </w:rPr>
              <w:t>传真</w:t>
            </w:r>
          </w:p>
        </w:tc>
        <w:tc>
          <w:tcPr>
            <w:tcW w:w="2314" w:type="dxa"/>
            <w:gridSpan w:val="3"/>
            <w:tcBorders>
              <w:top w:val="single" w:color="000000" w:sz="4" w:space="0"/>
              <w:left w:val="single" w:color="000000" w:sz="4" w:space="0"/>
              <w:bottom w:val="single" w:color="000000" w:sz="4" w:space="0"/>
              <w:right w:val="single" w:color="000000" w:sz="4" w:space="0"/>
            </w:tcBorders>
          </w:tcPr>
          <w:p w14:paraId="653BED82">
            <w:pPr>
              <w:rPr>
                <w:highlight w:val="none"/>
              </w:rPr>
            </w:pPr>
          </w:p>
        </w:tc>
        <w:tc>
          <w:tcPr>
            <w:tcW w:w="1287" w:type="dxa"/>
            <w:gridSpan w:val="2"/>
            <w:tcBorders>
              <w:top w:val="single" w:color="000000" w:sz="4" w:space="0"/>
              <w:left w:val="single" w:color="000000" w:sz="4" w:space="0"/>
              <w:bottom w:val="single" w:color="000000" w:sz="4" w:space="0"/>
              <w:right w:val="single" w:color="000000" w:sz="4" w:space="0"/>
            </w:tcBorders>
          </w:tcPr>
          <w:p w14:paraId="4713830C">
            <w:pPr>
              <w:pStyle w:val="42"/>
              <w:kinsoku w:val="0"/>
              <w:overflowPunct w:val="0"/>
              <w:spacing w:before="108"/>
              <w:ind w:left="374"/>
              <w:rPr>
                <w:highlight w:val="none"/>
              </w:rPr>
            </w:pPr>
            <w:r>
              <w:rPr>
                <w:rFonts w:hint="eastAsia" w:ascii="宋体" w:cs="宋体"/>
                <w:sz w:val="21"/>
                <w:szCs w:val="21"/>
                <w:highlight w:val="none"/>
              </w:rPr>
              <w:t>网</w:t>
            </w:r>
            <w:r>
              <w:rPr>
                <w:rFonts w:ascii="宋体" w:cs="宋体"/>
                <w:spacing w:val="2"/>
                <w:sz w:val="21"/>
                <w:szCs w:val="21"/>
                <w:highlight w:val="none"/>
              </w:rPr>
              <w:t xml:space="preserve"> </w:t>
            </w:r>
            <w:r>
              <w:rPr>
                <w:rFonts w:hint="eastAsia" w:ascii="宋体" w:cs="宋体"/>
                <w:sz w:val="21"/>
                <w:szCs w:val="21"/>
                <w:highlight w:val="none"/>
              </w:rPr>
              <w:t>址</w:t>
            </w:r>
          </w:p>
        </w:tc>
        <w:tc>
          <w:tcPr>
            <w:tcW w:w="2351" w:type="dxa"/>
            <w:gridSpan w:val="3"/>
            <w:tcBorders>
              <w:top w:val="single" w:color="000000" w:sz="4" w:space="0"/>
              <w:left w:val="single" w:color="000000" w:sz="4" w:space="0"/>
              <w:bottom w:val="single" w:color="000000" w:sz="4" w:space="0"/>
              <w:right w:val="single" w:color="000000" w:sz="4" w:space="0"/>
            </w:tcBorders>
          </w:tcPr>
          <w:p w14:paraId="52972FA3">
            <w:pPr>
              <w:rPr>
                <w:highlight w:val="none"/>
              </w:rPr>
            </w:pPr>
          </w:p>
        </w:tc>
      </w:tr>
      <w:tr w14:paraId="3F94848C">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70662B6">
            <w:pPr>
              <w:pStyle w:val="42"/>
              <w:kinsoku w:val="0"/>
              <w:overflowPunct w:val="0"/>
              <w:spacing w:before="107"/>
              <w:ind w:left="491"/>
              <w:rPr>
                <w:rFonts w:ascii="宋体" w:cs="宋体"/>
                <w:sz w:val="21"/>
                <w:szCs w:val="21"/>
                <w:highlight w:val="none"/>
              </w:rPr>
            </w:pPr>
            <w:r>
              <w:rPr>
                <w:rFonts w:hint="eastAsia" w:ascii="宋体" w:cs="宋体"/>
                <w:sz w:val="21"/>
                <w:szCs w:val="21"/>
                <w:highlight w:val="none"/>
              </w:rPr>
              <w:t>组织结构</w:t>
            </w:r>
          </w:p>
        </w:tc>
        <w:tc>
          <w:tcPr>
            <w:tcW w:w="6850" w:type="dxa"/>
            <w:gridSpan w:val="9"/>
            <w:tcBorders>
              <w:top w:val="single" w:color="000000" w:sz="4" w:space="0"/>
              <w:left w:val="single" w:color="000000" w:sz="4" w:space="0"/>
              <w:bottom w:val="single" w:color="000000" w:sz="4" w:space="0"/>
              <w:right w:val="single" w:color="000000" w:sz="4" w:space="0"/>
            </w:tcBorders>
          </w:tcPr>
          <w:p w14:paraId="1B0590E6">
            <w:pPr>
              <w:rPr>
                <w:highlight w:val="none"/>
              </w:rPr>
            </w:pPr>
          </w:p>
        </w:tc>
      </w:tr>
      <w:tr w14:paraId="0CB18530">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3FADC327">
            <w:pPr>
              <w:pStyle w:val="42"/>
              <w:kinsoku w:val="0"/>
              <w:overflowPunct w:val="0"/>
              <w:spacing w:before="107"/>
              <w:ind w:left="491"/>
              <w:rPr>
                <w:highlight w:val="none"/>
              </w:rPr>
            </w:pPr>
            <w:r>
              <w:rPr>
                <w:rFonts w:hint="eastAsia" w:ascii="宋体" w:cs="宋体"/>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tcPr>
          <w:p w14:paraId="08249646">
            <w:pPr>
              <w:pStyle w:val="42"/>
              <w:kinsoku w:val="0"/>
              <w:overflowPunct w:val="0"/>
              <w:spacing w:before="107"/>
              <w:ind w:left="232"/>
              <w:rPr>
                <w:highlight w:val="none"/>
              </w:rPr>
            </w:pPr>
            <w:r>
              <w:rPr>
                <w:rFonts w:hint="eastAsia" w:ascii="宋体" w:cs="宋体"/>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cBorders>
          </w:tcPr>
          <w:p w14:paraId="7EA5AC81">
            <w:pPr>
              <w:rPr>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34D7D018">
            <w:pPr>
              <w:pStyle w:val="42"/>
              <w:kinsoku w:val="0"/>
              <w:overflowPunct w:val="0"/>
              <w:spacing w:before="107"/>
              <w:rPr>
                <w:highlight w:val="none"/>
              </w:rPr>
            </w:pPr>
            <w:r>
              <w:rPr>
                <w:rFonts w:hint="eastAsia" w:ascii="宋体" w:cs="宋体"/>
                <w:sz w:val="21"/>
                <w:szCs w:val="21"/>
                <w:highlight w:val="none"/>
              </w:rPr>
              <w:t>技术职称</w:t>
            </w:r>
          </w:p>
        </w:tc>
        <w:tc>
          <w:tcPr>
            <w:tcW w:w="1412" w:type="dxa"/>
            <w:gridSpan w:val="3"/>
            <w:tcBorders>
              <w:top w:val="single" w:color="000000" w:sz="4" w:space="0"/>
              <w:left w:val="single" w:color="000000" w:sz="4" w:space="0"/>
              <w:bottom w:val="single" w:color="000000" w:sz="4" w:space="0"/>
              <w:right w:val="single" w:color="000000" w:sz="4" w:space="0"/>
            </w:tcBorders>
          </w:tcPr>
          <w:p w14:paraId="5656ECAD">
            <w:pPr>
              <w:rPr>
                <w:highlight w:val="none"/>
              </w:rPr>
            </w:pPr>
          </w:p>
        </w:tc>
        <w:tc>
          <w:tcPr>
            <w:tcW w:w="1113" w:type="dxa"/>
            <w:tcBorders>
              <w:top w:val="single" w:color="000000" w:sz="4" w:space="0"/>
              <w:left w:val="single" w:color="000000" w:sz="4" w:space="0"/>
              <w:bottom w:val="single" w:color="000000" w:sz="4" w:space="0"/>
              <w:right w:val="single" w:color="000000" w:sz="4" w:space="0"/>
            </w:tcBorders>
          </w:tcPr>
          <w:p w14:paraId="5FC29F62">
            <w:pPr>
              <w:pStyle w:val="42"/>
              <w:kinsoku w:val="0"/>
              <w:overflowPunct w:val="0"/>
              <w:spacing w:before="107"/>
              <w:ind w:left="340"/>
              <w:rPr>
                <w:highlight w:val="none"/>
              </w:rPr>
            </w:pPr>
            <w:r>
              <w:rPr>
                <w:rFonts w:hint="eastAsia" w:ascii="宋体" w:cs="宋体"/>
                <w:sz w:val="21"/>
                <w:szCs w:val="21"/>
                <w:highlight w:val="none"/>
              </w:rPr>
              <w:t>电话</w:t>
            </w:r>
          </w:p>
        </w:tc>
        <w:tc>
          <w:tcPr>
            <w:tcW w:w="1238" w:type="dxa"/>
            <w:gridSpan w:val="2"/>
            <w:tcBorders>
              <w:top w:val="single" w:color="000000" w:sz="4" w:space="0"/>
              <w:left w:val="single" w:color="000000" w:sz="4" w:space="0"/>
              <w:bottom w:val="single" w:color="000000" w:sz="4" w:space="0"/>
              <w:right w:val="single" w:color="000000" w:sz="4" w:space="0"/>
            </w:tcBorders>
          </w:tcPr>
          <w:p w14:paraId="48695A14">
            <w:pPr>
              <w:rPr>
                <w:highlight w:val="none"/>
              </w:rPr>
            </w:pPr>
          </w:p>
        </w:tc>
      </w:tr>
      <w:tr w14:paraId="53CA1E73">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14:paraId="114F46B3">
            <w:pPr>
              <w:pStyle w:val="42"/>
              <w:kinsoku w:val="0"/>
              <w:overflowPunct w:val="0"/>
              <w:spacing w:before="107"/>
              <w:ind w:left="491"/>
              <w:rPr>
                <w:highlight w:val="none"/>
              </w:rPr>
            </w:pPr>
            <w:r>
              <w:rPr>
                <w:rFonts w:hint="eastAsia" w:ascii="宋体" w:cs="宋体"/>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tcPr>
          <w:p w14:paraId="295806B6">
            <w:pPr>
              <w:pStyle w:val="42"/>
              <w:kinsoku w:val="0"/>
              <w:overflowPunct w:val="0"/>
              <w:spacing w:before="107"/>
              <w:ind w:left="232"/>
              <w:rPr>
                <w:highlight w:val="none"/>
              </w:rPr>
            </w:pPr>
            <w:r>
              <w:rPr>
                <w:rFonts w:hint="eastAsia" w:ascii="宋体" w:cs="宋体"/>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cBorders>
          </w:tcPr>
          <w:p w14:paraId="31064B1C">
            <w:pPr>
              <w:rPr>
                <w:highlight w:val="none"/>
              </w:rPr>
            </w:pPr>
          </w:p>
        </w:tc>
        <w:tc>
          <w:tcPr>
            <w:tcW w:w="1162" w:type="dxa"/>
            <w:tcBorders>
              <w:top w:val="single" w:color="000000" w:sz="4" w:space="0"/>
              <w:left w:val="single" w:color="000000" w:sz="4" w:space="0"/>
              <w:bottom w:val="single" w:color="000000" w:sz="4" w:space="0"/>
              <w:right w:val="single" w:color="000000" w:sz="4" w:space="0"/>
            </w:tcBorders>
          </w:tcPr>
          <w:p w14:paraId="597C4697">
            <w:pPr>
              <w:pStyle w:val="42"/>
              <w:kinsoku w:val="0"/>
              <w:overflowPunct w:val="0"/>
              <w:spacing w:before="107"/>
              <w:rPr>
                <w:highlight w:val="none"/>
              </w:rPr>
            </w:pPr>
            <w:r>
              <w:rPr>
                <w:rFonts w:hint="eastAsia" w:ascii="宋体" w:cs="宋体"/>
                <w:sz w:val="21"/>
                <w:szCs w:val="21"/>
                <w:highlight w:val="none"/>
              </w:rPr>
              <w:t>技术职称</w:t>
            </w:r>
          </w:p>
        </w:tc>
        <w:tc>
          <w:tcPr>
            <w:tcW w:w="1412" w:type="dxa"/>
            <w:gridSpan w:val="3"/>
            <w:tcBorders>
              <w:top w:val="single" w:color="000000" w:sz="4" w:space="0"/>
              <w:left w:val="single" w:color="000000" w:sz="4" w:space="0"/>
              <w:bottom w:val="single" w:color="000000" w:sz="4" w:space="0"/>
              <w:right w:val="single" w:color="000000" w:sz="4" w:space="0"/>
            </w:tcBorders>
          </w:tcPr>
          <w:p w14:paraId="0FACEB65">
            <w:pPr>
              <w:rPr>
                <w:highlight w:val="none"/>
              </w:rPr>
            </w:pPr>
          </w:p>
        </w:tc>
        <w:tc>
          <w:tcPr>
            <w:tcW w:w="1113" w:type="dxa"/>
            <w:tcBorders>
              <w:top w:val="single" w:color="000000" w:sz="4" w:space="0"/>
              <w:left w:val="single" w:color="000000" w:sz="4" w:space="0"/>
              <w:bottom w:val="single" w:color="000000" w:sz="4" w:space="0"/>
              <w:right w:val="single" w:color="000000" w:sz="4" w:space="0"/>
            </w:tcBorders>
          </w:tcPr>
          <w:p w14:paraId="77CF41AD">
            <w:pPr>
              <w:pStyle w:val="42"/>
              <w:kinsoku w:val="0"/>
              <w:overflowPunct w:val="0"/>
              <w:spacing w:before="107"/>
              <w:ind w:left="340"/>
              <w:rPr>
                <w:highlight w:val="none"/>
              </w:rPr>
            </w:pPr>
            <w:r>
              <w:rPr>
                <w:rFonts w:hint="eastAsia" w:ascii="宋体" w:cs="宋体"/>
                <w:sz w:val="21"/>
                <w:szCs w:val="21"/>
                <w:highlight w:val="none"/>
              </w:rPr>
              <w:t>电话</w:t>
            </w:r>
          </w:p>
        </w:tc>
        <w:tc>
          <w:tcPr>
            <w:tcW w:w="1238" w:type="dxa"/>
            <w:gridSpan w:val="2"/>
            <w:tcBorders>
              <w:top w:val="single" w:color="000000" w:sz="4" w:space="0"/>
              <w:left w:val="single" w:color="000000" w:sz="4" w:space="0"/>
              <w:bottom w:val="single" w:color="000000" w:sz="4" w:space="0"/>
              <w:right w:val="single" w:color="000000" w:sz="4" w:space="0"/>
            </w:tcBorders>
          </w:tcPr>
          <w:p w14:paraId="65178EB2">
            <w:pPr>
              <w:rPr>
                <w:highlight w:val="none"/>
              </w:rPr>
            </w:pPr>
          </w:p>
        </w:tc>
      </w:tr>
      <w:tr w14:paraId="6EC35A9B">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BFF0F2D">
            <w:pPr>
              <w:pStyle w:val="42"/>
              <w:kinsoku w:val="0"/>
              <w:overflowPunct w:val="0"/>
              <w:spacing w:before="107"/>
              <w:ind w:left="177" w:firstLine="420" w:firstLineChars="200"/>
              <w:rPr>
                <w:highlight w:val="none"/>
              </w:rPr>
            </w:pPr>
            <w:r>
              <w:rPr>
                <w:rFonts w:hint="eastAsia" w:ascii="宋体" w:cs="宋体"/>
                <w:sz w:val="21"/>
                <w:szCs w:val="21"/>
                <w:highlight w:val="none"/>
              </w:rPr>
              <w:t>成立时间</w:t>
            </w:r>
          </w:p>
        </w:tc>
        <w:tc>
          <w:tcPr>
            <w:tcW w:w="3087" w:type="dxa"/>
            <w:gridSpan w:val="3"/>
            <w:tcBorders>
              <w:top w:val="single" w:color="000000" w:sz="4" w:space="0"/>
              <w:left w:val="single" w:color="000000" w:sz="4" w:space="0"/>
              <w:bottom w:val="single" w:color="000000" w:sz="4" w:space="0"/>
              <w:right w:val="single" w:color="auto" w:sz="4" w:space="0"/>
            </w:tcBorders>
          </w:tcPr>
          <w:p w14:paraId="52F5EC51">
            <w:pPr>
              <w:pStyle w:val="42"/>
              <w:tabs>
                <w:tab w:val="left" w:pos="3785"/>
                <w:tab w:val="left" w:pos="5045"/>
              </w:tabs>
              <w:kinsoku w:val="0"/>
              <w:overflowPunct w:val="0"/>
              <w:spacing w:before="107"/>
              <w:ind w:left="1054"/>
              <w:rPr>
                <w:highlight w:val="none"/>
              </w:rPr>
            </w:pPr>
          </w:p>
        </w:tc>
        <w:tc>
          <w:tcPr>
            <w:tcW w:w="3763" w:type="dxa"/>
            <w:gridSpan w:val="6"/>
            <w:tcBorders>
              <w:top w:val="single" w:color="000000" w:sz="4" w:space="0"/>
              <w:left w:val="single" w:color="auto" w:sz="4" w:space="0"/>
              <w:bottom w:val="single" w:color="auto" w:sz="4" w:space="0"/>
              <w:right w:val="single" w:color="000000" w:sz="4" w:space="0"/>
            </w:tcBorders>
          </w:tcPr>
          <w:p w14:paraId="3F77B764">
            <w:pPr>
              <w:pStyle w:val="42"/>
              <w:tabs>
                <w:tab w:val="left" w:pos="3785"/>
                <w:tab w:val="left" w:pos="5045"/>
              </w:tabs>
              <w:kinsoku w:val="0"/>
              <w:overflowPunct w:val="0"/>
              <w:spacing w:before="107"/>
              <w:ind w:firstLine="480" w:firstLineChars="200"/>
              <w:rPr>
                <w:highlight w:val="none"/>
              </w:rPr>
            </w:pPr>
            <w:r>
              <w:rPr>
                <w:rFonts w:hint="eastAsia"/>
                <w:highlight w:val="none"/>
              </w:rPr>
              <w:t>员工总人数：</w:t>
            </w:r>
          </w:p>
        </w:tc>
      </w:tr>
      <w:tr w14:paraId="1C21BF4E">
        <w:tblPrEx>
          <w:tblCellMar>
            <w:top w:w="0" w:type="dxa"/>
            <w:left w:w="108" w:type="dxa"/>
            <w:bottom w:w="0" w:type="dxa"/>
            <w:right w:w="108"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tcPr>
          <w:p w14:paraId="5777DFFF">
            <w:pPr>
              <w:pStyle w:val="42"/>
              <w:kinsoku w:val="0"/>
              <w:overflowPunct w:val="0"/>
              <w:spacing w:before="164"/>
              <w:ind w:right="101" w:firstLine="420" w:firstLineChars="200"/>
              <w:rPr>
                <w:highlight w:val="none"/>
              </w:rPr>
            </w:pPr>
            <w:r>
              <w:rPr>
                <w:rFonts w:hint="eastAsia" w:ascii="宋体" w:cs="宋体"/>
                <w:sz w:val="21"/>
                <w:szCs w:val="21"/>
                <w:highlight w:val="none"/>
              </w:rPr>
              <w:t>企业资质等级</w:t>
            </w:r>
          </w:p>
        </w:tc>
        <w:tc>
          <w:tcPr>
            <w:tcW w:w="3087" w:type="dxa"/>
            <w:gridSpan w:val="3"/>
            <w:tcBorders>
              <w:top w:val="single" w:color="000000" w:sz="4" w:space="0"/>
              <w:left w:val="single" w:color="000000" w:sz="4" w:space="0"/>
              <w:bottom w:val="single" w:color="000000" w:sz="4" w:space="0"/>
              <w:right w:val="single" w:color="auto" w:sz="4" w:space="0"/>
            </w:tcBorders>
          </w:tcPr>
          <w:p w14:paraId="2CD924DC">
            <w:pPr>
              <w:pStyle w:val="42"/>
              <w:kinsoku w:val="0"/>
              <w:overflowPunct w:val="0"/>
              <w:spacing w:before="1"/>
              <w:rPr>
                <w:rFonts w:ascii="宋体" w:cs="宋体"/>
                <w:sz w:val="25"/>
                <w:szCs w:val="25"/>
                <w:highlight w:val="none"/>
              </w:rPr>
            </w:pPr>
          </w:p>
          <w:p w14:paraId="2167E2FE">
            <w:pPr>
              <w:pStyle w:val="42"/>
              <w:tabs>
                <w:tab w:val="left" w:pos="3785"/>
                <w:tab w:val="left" w:pos="5045"/>
              </w:tabs>
              <w:kinsoku w:val="0"/>
              <w:overflowPunct w:val="0"/>
              <w:rPr>
                <w:highlight w:val="none"/>
              </w:rPr>
            </w:pPr>
          </w:p>
        </w:tc>
        <w:tc>
          <w:tcPr>
            <w:tcW w:w="542" w:type="dxa"/>
            <w:gridSpan w:val="2"/>
            <w:vMerge w:val="restart"/>
            <w:tcBorders>
              <w:top w:val="single" w:color="auto" w:sz="4" w:space="0"/>
              <w:left w:val="single" w:color="auto" w:sz="4" w:space="0"/>
              <w:bottom w:val="nil"/>
              <w:right w:val="single" w:color="auto" w:sz="4" w:space="0"/>
            </w:tcBorders>
          </w:tcPr>
          <w:p w14:paraId="297BE04C">
            <w:pPr>
              <w:widowControl/>
              <w:autoSpaceDE/>
              <w:autoSpaceDN/>
              <w:adjustRightInd/>
              <w:rPr>
                <w:highlight w:val="none"/>
              </w:rPr>
            </w:pPr>
          </w:p>
          <w:p w14:paraId="10589C07">
            <w:pPr>
              <w:pStyle w:val="42"/>
              <w:kinsoku w:val="0"/>
              <w:overflowPunct w:val="0"/>
              <w:rPr>
                <w:rFonts w:ascii="宋体" w:cs="宋体"/>
                <w:sz w:val="20"/>
                <w:szCs w:val="20"/>
                <w:highlight w:val="none"/>
              </w:rPr>
            </w:pPr>
          </w:p>
          <w:p w14:paraId="326678E8">
            <w:pPr>
              <w:pStyle w:val="42"/>
              <w:kinsoku w:val="0"/>
              <w:overflowPunct w:val="0"/>
              <w:spacing w:before="1"/>
              <w:rPr>
                <w:rFonts w:ascii="宋体" w:cs="宋体"/>
                <w:sz w:val="23"/>
                <w:szCs w:val="23"/>
                <w:highlight w:val="none"/>
              </w:rPr>
            </w:pPr>
          </w:p>
          <w:p w14:paraId="2039373F">
            <w:pPr>
              <w:pStyle w:val="42"/>
              <w:kinsoku w:val="0"/>
              <w:overflowPunct w:val="0"/>
              <w:spacing w:line="384" w:lineRule="auto"/>
              <w:ind w:right="89"/>
              <w:rPr>
                <w:highlight w:val="none"/>
              </w:rPr>
            </w:pPr>
            <w:r>
              <w:rPr>
                <w:rFonts w:hint="eastAsia" w:ascii="宋体" w:cs="宋体"/>
                <w:sz w:val="21"/>
                <w:szCs w:val="21"/>
                <w:highlight w:val="none"/>
              </w:rPr>
              <w:t>其中</w:t>
            </w:r>
          </w:p>
        </w:tc>
        <w:tc>
          <w:tcPr>
            <w:tcW w:w="2151" w:type="dxa"/>
            <w:gridSpan w:val="3"/>
            <w:tcBorders>
              <w:top w:val="single" w:color="auto" w:sz="4" w:space="0"/>
              <w:left w:val="single" w:color="auto" w:sz="4" w:space="0"/>
              <w:bottom w:val="single" w:color="000000" w:sz="4" w:space="0"/>
              <w:right w:val="single" w:color="auto" w:sz="4" w:space="0"/>
            </w:tcBorders>
          </w:tcPr>
          <w:p w14:paraId="4E0932FE">
            <w:pPr>
              <w:pStyle w:val="42"/>
              <w:tabs>
                <w:tab w:val="left" w:pos="3785"/>
                <w:tab w:val="left" w:pos="5045"/>
              </w:tabs>
              <w:kinsoku w:val="0"/>
              <w:overflowPunct w:val="0"/>
              <w:rPr>
                <w:highlight w:val="none"/>
              </w:rPr>
            </w:pPr>
          </w:p>
          <w:p w14:paraId="51F62293">
            <w:pPr>
              <w:pStyle w:val="42"/>
              <w:tabs>
                <w:tab w:val="left" w:pos="3785"/>
                <w:tab w:val="left" w:pos="5045"/>
              </w:tabs>
              <w:kinsoku w:val="0"/>
              <w:overflowPunct w:val="0"/>
              <w:rPr>
                <w:highlight w:val="none"/>
              </w:rPr>
            </w:pPr>
            <w:r>
              <w:rPr>
                <w:rFonts w:hint="eastAsia" w:ascii="宋体" w:cs="宋体"/>
                <w:sz w:val="21"/>
                <w:szCs w:val="21"/>
                <w:highlight w:val="none"/>
              </w:rPr>
              <w:t>国家注册监理工程师</w:t>
            </w:r>
          </w:p>
        </w:tc>
        <w:tc>
          <w:tcPr>
            <w:tcW w:w="1070" w:type="dxa"/>
            <w:tcBorders>
              <w:top w:val="single" w:color="auto" w:sz="4" w:space="0"/>
              <w:left w:val="single" w:color="auto" w:sz="4" w:space="0"/>
              <w:bottom w:val="single" w:color="000000" w:sz="4" w:space="0"/>
              <w:right w:val="single" w:color="000000" w:sz="4" w:space="0"/>
            </w:tcBorders>
          </w:tcPr>
          <w:p w14:paraId="6A99353F">
            <w:pPr>
              <w:widowControl/>
              <w:autoSpaceDE/>
              <w:autoSpaceDN/>
              <w:adjustRightInd/>
              <w:rPr>
                <w:highlight w:val="none"/>
              </w:rPr>
            </w:pPr>
          </w:p>
          <w:p w14:paraId="129C958B">
            <w:pPr>
              <w:pStyle w:val="42"/>
              <w:tabs>
                <w:tab w:val="left" w:pos="3785"/>
                <w:tab w:val="left" w:pos="5045"/>
              </w:tabs>
              <w:kinsoku w:val="0"/>
              <w:overflowPunct w:val="0"/>
              <w:ind w:left="1768"/>
              <w:rPr>
                <w:highlight w:val="none"/>
              </w:rPr>
            </w:pPr>
            <w:r>
              <w:rPr>
                <w:rFonts w:hint="eastAsia" w:ascii="宋体" w:cs="宋体"/>
                <w:spacing w:val="-2"/>
                <w:sz w:val="21"/>
                <w:szCs w:val="21"/>
                <w:highlight w:val="none"/>
              </w:rPr>
              <w:t>证书号：</w:t>
            </w:r>
          </w:p>
        </w:tc>
      </w:tr>
      <w:tr w14:paraId="3FEE6676">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55B4C397">
            <w:pPr>
              <w:pStyle w:val="42"/>
              <w:kinsoku w:val="0"/>
              <w:overflowPunct w:val="0"/>
              <w:spacing w:before="107"/>
              <w:ind w:left="491"/>
              <w:rPr>
                <w:highlight w:val="none"/>
              </w:rPr>
            </w:pPr>
            <w:r>
              <w:rPr>
                <w:rFonts w:hint="eastAsia" w:ascii="宋体" w:cs="宋体"/>
                <w:sz w:val="21"/>
                <w:szCs w:val="21"/>
                <w:highlight w:val="none"/>
              </w:rPr>
              <w:t>营业执照号</w:t>
            </w:r>
          </w:p>
        </w:tc>
        <w:tc>
          <w:tcPr>
            <w:tcW w:w="3087" w:type="dxa"/>
            <w:gridSpan w:val="3"/>
            <w:tcBorders>
              <w:top w:val="single" w:color="000000" w:sz="4" w:space="0"/>
              <w:left w:val="single" w:color="000000" w:sz="4" w:space="0"/>
              <w:bottom w:val="single" w:color="000000" w:sz="4" w:space="0"/>
              <w:right w:val="single" w:color="auto" w:sz="4" w:space="0"/>
            </w:tcBorders>
          </w:tcPr>
          <w:p w14:paraId="12C050CC">
            <w:pPr>
              <w:rPr>
                <w:highlight w:val="none"/>
              </w:rPr>
            </w:pPr>
          </w:p>
        </w:tc>
        <w:tc>
          <w:tcPr>
            <w:tcW w:w="542" w:type="dxa"/>
            <w:gridSpan w:val="2"/>
            <w:vMerge w:val="continue"/>
            <w:tcBorders>
              <w:top w:val="nil"/>
              <w:left w:val="single" w:color="auto" w:sz="4" w:space="0"/>
              <w:bottom w:val="nil"/>
              <w:right w:val="single" w:color="auto" w:sz="4" w:space="0"/>
            </w:tcBorders>
          </w:tcPr>
          <w:p w14:paraId="76E86CE3">
            <w:pPr>
              <w:pStyle w:val="42"/>
              <w:kinsoku w:val="0"/>
              <w:overflowPunct w:val="0"/>
              <w:spacing w:line="384" w:lineRule="auto"/>
              <w:ind w:right="89"/>
              <w:rPr>
                <w:highlight w:val="none"/>
              </w:rPr>
            </w:pPr>
          </w:p>
        </w:tc>
        <w:tc>
          <w:tcPr>
            <w:tcW w:w="2151" w:type="dxa"/>
            <w:gridSpan w:val="3"/>
            <w:tcBorders>
              <w:top w:val="single" w:color="000000" w:sz="4" w:space="0"/>
              <w:left w:val="single" w:color="auto" w:sz="4" w:space="0"/>
              <w:bottom w:val="single" w:color="000000" w:sz="4" w:space="0"/>
              <w:right w:val="single" w:color="auto" w:sz="4" w:space="0"/>
            </w:tcBorders>
          </w:tcPr>
          <w:p w14:paraId="4DA624F1">
            <w:pPr>
              <w:pStyle w:val="42"/>
              <w:kinsoku w:val="0"/>
              <w:overflowPunct w:val="0"/>
              <w:spacing w:before="107"/>
              <w:rPr>
                <w:highlight w:val="none"/>
              </w:rPr>
            </w:pPr>
            <w:r>
              <w:rPr>
                <w:rFonts w:hint="eastAsia" w:ascii="宋体" w:cs="宋体"/>
                <w:sz w:val="21"/>
                <w:szCs w:val="21"/>
                <w:highlight w:val="none"/>
              </w:rPr>
              <w:t>高级职称人员</w:t>
            </w:r>
          </w:p>
        </w:tc>
        <w:tc>
          <w:tcPr>
            <w:tcW w:w="1070" w:type="dxa"/>
            <w:tcBorders>
              <w:top w:val="single" w:color="000000" w:sz="4" w:space="0"/>
              <w:left w:val="single" w:color="auto" w:sz="4" w:space="0"/>
              <w:bottom w:val="single" w:color="000000" w:sz="4" w:space="0"/>
              <w:right w:val="single" w:color="000000" w:sz="4" w:space="0"/>
            </w:tcBorders>
          </w:tcPr>
          <w:p w14:paraId="79E421B7">
            <w:pPr>
              <w:pStyle w:val="42"/>
              <w:kinsoku w:val="0"/>
              <w:overflowPunct w:val="0"/>
              <w:spacing w:before="107"/>
              <w:rPr>
                <w:highlight w:val="none"/>
              </w:rPr>
            </w:pPr>
          </w:p>
        </w:tc>
      </w:tr>
      <w:tr w14:paraId="4F6843B1">
        <w:tblPrEx>
          <w:tblCellMar>
            <w:top w:w="0" w:type="dxa"/>
            <w:left w:w="108" w:type="dxa"/>
            <w:bottom w:w="0" w:type="dxa"/>
            <w:right w:w="108" w:type="dxa"/>
          </w:tblCellMar>
        </w:tblPrEx>
        <w:trPr>
          <w:trHeight w:val="708"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37DD95CF">
            <w:pPr>
              <w:pStyle w:val="42"/>
              <w:kinsoku w:val="0"/>
              <w:overflowPunct w:val="0"/>
              <w:spacing w:before="107"/>
              <w:ind w:firstLine="420" w:firstLineChars="200"/>
              <w:rPr>
                <w:highlight w:val="none"/>
              </w:rPr>
            </w:pPr>
            <w:r>
              <w:rPr>
                <w:rFonts w:hint="eastAsia" w:ascii="宋体" w:cs="宋体"/>
                <w:sz w:val="21"/>
                <w:szCs w:val="21"/>
                <w:highlight w:val="none"/>
              </w:rPr>
              <w:t>注册资金</w:t>
            </w:r>
          </w:p>
        </w:tc>
        <w:tc>
          <w:tcPr>
            <w:tcW w:w="3087" w:type="dxa"/>
            <w:gridSpan w:val="3"/>
            <w:tcBorders>
              <w:top w:val="single" w:color="000000" w:sz="4" w:space="0"/>
              <w:left w:val="single" w:color="000000" w:sz="4" w:space="0"/>
              <w:bottom w:val="single" w:color="000000" w:sz="4" w:space="0"/>
              <w:right w:val="single" w:color="auto" w:sz="4" w:space="0"/>
            </w:tcBorders>
          </w:tcPr>
          <w:p w14:paraId="4AC8F0FA">
            <w:pPr>
              <w:rPr>
                <w:highlight w:val="none"/>
              </w:rPr>
            </w:pPr>
          </w:p>
        </w:tc>
        <w:tc>
          <w:tcPr>
            <w:tcW w:w="542" w:type="dxa"/>
            <w:gridSpan w:val="2"/>
            <w:vMerge w:val="continue"/>
            <w:tcBorders>
              <w:top w:val="nil"/>
              <w:left w:val="single" w:color="auto" w:sz="4" w:space="0"/>
              <w:bottom w:val="nil"/>
              <w:right w:val="single" w:color="auto" w:sz="4" w:space="0"/>
            </w:tcBorders>
          </w:tcPr>
          <w:p w14:paraId="19D18B4D">
            <w:pPr>
              <w:pStyle w:val="42"/>
              <w:kinsoku w:val="0"/>
              <w:overflowPunct w:val="0"/>
              <w:spacing w:line="384" w:lineRule="auto"/>
              <w:ind w:right="89"/>
              <w:rPr>
                <w:highlight w:val="none"/>
              </w:rPr>
            </w:pPr>
          </w:p>
        </w:tc>
        <w:tc>
          <w:tcPr>
            <w:tcW w:w="2151" w:type="dxa"/>
            <w:gridSpan w:val="3"/>
            <w:tcBorders>
              <w:top w:val="single" w:color="000000" w:sz="4" w:space="0"/>
              <w:left w:val="single" w:color="auto" w:sz="4" w:space="0"/>
              <w:bottom w:val="single" w:color="000000" w:sz="4" w:space="0"/>
              <w:right w:val="single" w:color="000000" w:sz="4" w:space="0"/>
            </w:tcBorders>
          </w:tcPr>
          <w:p w14:paraId="16D9D2B4">
            <w:pPr>
              <w:pStyle w:val="42"/>
              <w:kinsoku w:val="0"/>
              <w:overflowPunct w:val="0"/>
              <w:spacing w:before="107"/>
              <w:rPr>
                <w:highlight w:val="none"/>
              </w:rPr>
            </w:pPr>
            <w:r>
              <w:rPr>
                <w:rFonts w:hint="eastAsia" w:ascii="宋体" w:cs="宋体"/>
                <w:sz w:val="21"/>
                <w:szCs w:val="21"/>
                <w:highlight w:val="none"/>
              </w:rPr>
              <w:t>中级职称人员</w:t>
            </w:r>
          </w:p>
        </w:tc>
        <w:tc>
          <w:tcPr>
            <w:tcW w:w="1070" w:type="dxa"/>
            <w:tcBorders>
              <w:top w:val="single" w:color="000000" w:sz="4" w:space="0"/>
              <w:left w:val="single" w:color="000000" w:sz="4" w:space="0"/>
              <w:bottom w:val="single" w:color="000000" w:sz="4" w:space="0"/>
              <w:right w:val="single" w:color="000000" w:sz="4" w:space="0"/>
            </w:tcBorders>
          </w:tcPr>
          <w:p w14:paraId="3D75130A">
            <w:pPr>
              <w:rPr>
                <w:highlight w:val="none"/>
              </w:rPr>
            </w:pPr>
          </w:p>
        </w:tc>
      </w:tr>
      <w:tr w14:paraId="38BCEAB4">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6DF9CE11">
            <w:pPr>
              <w:pStyle w:val="42"/>
              <w:kinsoku w:val="0"/>
              <w:overflowPunct w:val="0"/>
              <w:spacing w:before="107"/>
              <w:ind w:left="177" w:firstLine="420" w:firstLineChars="200"/>
              <w:rPr>
                <w:highlight w:val="none"/>
              </w:rPr>
            </w:pPr>
            <w:r>
              <w:rPr>
                <w:rFonts w:hint="eastAsia" w:ascii="宋体" w:cs="宋体"/>
                <w:sz w:val="21"/>
                <w:szCs w:val="21"/>
                <w:highlight w:val="none"/>
              </w:rPr>
              <w:t>开户银行</w:t>
            </w:r>
          </w:p>
        </w:tc>
        <w:tc>
          <w:tcPr>
            <w:tcW w:w="3087" w:type="dxa"/>
            <w:gridSpan w:val="3"/>
            <w:tcBorders>
              <w:top w:val="single" w:color="000000" w:sz="4" w:space="0"/>
              <w:left w:val="single" w:color="000000" w:sz="4" w:space="0"/>
              <w:bottom w:val="single" w:color="000000" w:sz="4" w:space="0"/>
              <w:right w:val="single" w:color="auto" w:sz="4" w:space="0"/>
            </w:tcBorders>
          </w:tcPr>
          <w:p w14:paraId="23634A2E">
            <w:pPr>
              <w:rPr>
                <w:highlight w:val="none"/>
              </w:rPr>
            </w:pPr>
          </w:p>
        </w:tc>
        <w:tc>
          <w:tcPr>
            <w:tcW w:w="542" w:type="dxa"/>
            <w:gridSpan w:val="2"/>
            <w:vMerge w:val="continue"/>
            <w:tcBorders>
              <w:top w:val="nil"/>
              <w:left w:val="single" w:color="auto" w:sz="4" w:space="0"/>
              <w:bottom w:val="nil"/>
              <w:right w:val="single" w:color="auto" w:sz="4" w:space="0"/>
            </w:tcBorders>
          </w:tcPr>
          <w:p w14:paraId="33217EAF">
            <w:pPr>
              <w:rPr>
                <w:highlight w:val="none"/>
              </w:rPr>
            </w:pPr>
          </w:p>
        </w:tc>
        <w:tc>
          <w:tcPr>
            <w:tcW w:w="2151" w:type="dxa"/>
            <w:gridSpan w:val="3"/>
            <w:tcBorders>
              <w:top w:val="single" w:color="000000" w:sz="4" w:space="0"/>
              <w:left w:val="single" w:color="auto" w:sz="4" w:space="0"/>
              <w:bottom w:val="single" w:color="000000" w:sz="4" w:space="0"/>
              <w:right w:val="single" w:color="000000" w:sz="4" w:space="0"/>
            </w:tcBorders>
          </w:tcPr>
          <w:p w14:paraId="2705CD5A">
            <w:pPr>
              <w:pStyle w:val="42"/>
              <w:kinsoku w:val="0"/>
              <w:overflowPunct w:val="0"/>
              <w:spacing w:before="107"/>
              <w:rPr>
                <w:rFonts w:ascii="宋体" w:cs="宋体"/>
                <w:sz w:val="21"/>
                <w:szCs w:val="21"/>
                <w:highlight w:val="none"/>
              </w:rPr>
            </w:pPr>
            <w:r>
              <w:rPr>
                <w:rFonts w:hint="eastAsia" w:ascii="宋体" w:cs="宋体"/>
                <w:sz w:val="21"/>
                <w:szCs w:val="21"/>
                <w:highlight w:val="none"/>
              </w:rPr>
              <w:t>初级职称人员</w:t>
            </w:r>
          </w:p>
        </w:tc>
        <w:tc>
          <w:tcPr>
            <w:tcW w:w="1070" w:type="dxa"/>
            <w:tcBorders>
              <w:top w:val="single" w:color="000000" w:sz="4" w:space="0"/>
              <w:left w:val="single" w:color="000000" w:sz="4" w:space="0"/>
              <w:bottom w:val="single" w:color="000000" w:sz="4" w:space="0"/>
              <w:right w:val="single" w:color="000000" w:sz="4" w:space="0"/>
            </w:tcBorders>
          </w:tcPr>
          <w:p w14:paraId="24A3BE01">
            <w:pPr>
              <w:rPr>
                <w:highlight w:val="none"/>
              </w:rPr>
            </w:pPr>
          </w:p>
        </w:tc>
      </w:tr>
      <w:tr w14:paraId="6FE0B466">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4284DA06">
            <w:pPr>
              <w:pStyle w:val="42"/>
              <w:kinsoku w:val="0"/>
              <w:overflowPunct w:val="0"/>
              <w:spacing w:before="107"/>
              <w:ind w:left="177" w:firstLine="420" w:firstLineChars="200"/>
              <w:rPr>
                <w:highlight w:val="none"/>
              </w:rPr>
            </w:pPr>
            <w:r>
              <w:rPr>
                <w:rFonts w:hint="eastAsia" w:ascii="宋体" w:cs="宋体"/>
                <w:sz w:val="21"/>
                <w:szCs w:val="21"/>
                <w:highlight w:val="none"/>
              </w:rPr>
              <w:t>账号</w:t>
            </w:r>
          </w:p>
        </w:tc>
        <w:tc>
          <w:tcPr>
            <w:tcW w:w="3087" w:type="dxa"/>
            <w:gridSpan w:val="3"/>
            <w:tcBorders>
              <w:top w:val="single" w:color="000000" w:sz="4" w:space="0"/>
              <w:left w:val="single" w:color="000000" w:sz="4" w:space="0"/>
              <w:bottom w:val="single" w:color="000000" w:sz="4" w:space="0"/>
              <w:right w:val="single" w:color="auto" w:sz="4" w:space="0"/>
            </w:tcBorders>
          </w:tcPr>
          <w:p w14:paraId="7DAD01D3">
            <w:pPr>
              <w:rPr>
                <w:highlight w:val="none"/>
              </w:rPr>
            </w:pPr>
          </w:p>
        </w:tc>
        <w:tc>
          <w:tcPr>
            <w:tcW w:w="542" w:type="dxa"/>
            <w:gridSpan w:val="2"/>
            <w:vMerge w:val="continue"/>
            <w:tcBorders>
              <w:top w:val="nil"/>
              <w:left w:val="single" w:color="auto" w:sz="4" w:space="0"/>
              <w:bottom w:val="nil"/>
              <w:right w:val="single" w:color="auto" w:sz="4" w:space="0"/>
            </w:tcBorders>
          </w:tcPr>
          <w:p w14:paraId="712C0033">
            <w:pPr>
              <w:rPr>
                <w:highlight w:val="none"/>
              </w:rPr>
            </w:pPr>
          </w:p>
        </w:tc>
        <w:tc>
          <w:tcPr>
            <w:tcW w:w="2151" w:type="dxa"/>
            <w:gridSpan w:val="3"/>
            <w:tcBorders>
              <w:top w:val="single" w:color="000000" w:sz="4" w:space="0"/>
              <w:left w:val="single" w:color="auto" w:sz="4" w:space="0"/>
              <w:bottom w:val="single" w:color="000000" w:sz="4" w:space="0"/>
              <w:right w:val="single" w:color="000000" w:sz="4" w:space="0"/>
            </w:tcBorders>
          </w:tcPr>
          <w:p w14:paraId="40108ACE">
            <w:pPr>
              <w:pStyle w:val="42"/>
              <w:kinsoku w:val="0"/>
              <w:overflowPunct w:val="0"/>
              <w:spacing w:before="107"/>
              <w:ind w:left="215"/>
              <w:rPr>
                <w:highlight w:val="none"/>
              </w:rPr>
            </w:pPr>
          </w:p>
        </w:tc>
        <w:tc>
          <w:tcPr>
            <w:tcW w:w="1070" w:type="dxa"/>
            <w:tcBorders>
              <w:top w:val="single" w:color="000000" w:sz="4" w:space="0"/>
              <w:left w:val="single" w:color="000000" w:sz="4" w:space="0"/>
              <w:bottom w:val="single" w:color="000000" w:sz="4" w:space="0"/>
              <w:right w:val="single" w:color="000000" w:sz="4" w:space="0"/>
            </w:tcBorders>
          </w:tcPr>
          <w:p w14:paraId="55A9D86D">
            <w:pPr>
              <w:rPr>
                <w:highlight w:val="none"/>
              </w:rPr>
            </w:pPr>
          </w:p>
        </w:tc>
      </w:tr>
      <w:tr w14:paraId="044513BE">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1A758EFD">
            <w:pPr>
              <w:pStyle w:val="42"/>
              <w:kinsoku w:val="0"/>
              <w:overflowPunct w:val="0"/>
              <w:spacing w:before="107"/>
              <w:ind w:left="177" w:firstLine="420" w:firstLineChars="200"/>
              <w:rPr>
                <w:highlight w:val="none"/>
              </w:rPr>
            </w:pPr>
            <w:r>
              <w:rPr>
                <w:rFonts w:hint="eastAsia" w:ascii="宋体" w:cs="宋体"/>
                <w:sz w:val="21"/>
                <w:szCs w:val="21"/>
                <w:highlight w:val="none"/>
              </w:rPr>
              <w:t>经营范围</w:t>
            </w:r>
          </w:p>
        </w:tc>
        <w:tc>
          <w:tcPr>
            <w:tcW w:w="6850" w:type="dxa"/>
            <w:gridSpan w:val="9"/>
            <w:tcBorders>
              <w:top w:val="single" w:color="000000" w:sz="4" w:space="0"/>
              <w:left w:val="single" w:color="000000" w:sz="4" w:space="0"/>
              <w:bottom w:val="single" w:color="000000" w:sz="4" w:space="0"/>
              <w:right w:val="single" w:color="000000" w:sz="4" w:space="0"/>
            </w:tcBorders>
          </w:tcPr>
          <w:p w14:paraId="2AFB42F9">
            <w:pPr>
              <w:rPr>
                <w:highlight w:val="none"/>
              </w:rPr>
            </w:pPr>
          </w:p>
        </w:tc>
      </w:tr>
      <w:tr w14:paraId="11A51447">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691305DC">
            <w:pPr>
              <w:pStyle w:val="42"/>
              <w:kinsoku w:val="0"/>
              <w:overflowPunct w:val="0"/>
              <w:spacing w:before="107"/>
              <w:ind w:firstLine="720" w:firstLineChars="300"/>
              <w:rPr>
                <w:highlight w:val="none"/>
              </w:rPr>
            </w:pPr>
            <w:r>
              <w:rPr>
                <w:rFonts w:hint="eastAsia"/>
                <w:highlight w:val="none"/>
              </w:rPr>
              <w:t>备注</w:t>
            </w:r>
          </w:p>
        </w:tc>
        <w:tc>
          <w:tcPr>
            <w:tcW w:w="6850" w:type="dxa"/>
            <w:gridSpan w:val="9"/>
            <w:tcBorders>
              <w:top w:val="single" w:color="000000" w:sz="4" w:space="0"/>
              <w:left w:val="single" w:color="000000" w:sz="4" w:space="0"/>
              <w:bottom w:val="single" w:color="000000" w:sz="4" w:space="0"/>
              <w:right w:val="single" w:color="000000" w:sz="4" w:space="0"/>
            </w:tcBorders>
          </w:tcPr>
          <w:p w14:paraId="19D4BEB6">
            <w:pPr>
              <w:rPr>
                <w:highlight w:val="none"/>
              </w:rPr>
            </w:pPr>
          </w:p>
        </w:tc>
      </w:tr>
    </w:tbl>
    <w:p w14:paraId="05079833">
      <w:pPr>
        <w:pStyle w:val="11"/>
        <w:kinsoku w:val="0"/>
        <w:overflowPunct w:val="0"/>
        <w:spacing w:before="74" w:line="331" w:lineRule="auto"/>
        <w:ind w:left="240"/>
        <w:rPr>
          <w:spacing w:val="-5"/>
          <w:highlight w:val="none"/>
        </w:rPr>
      </w:pPr>
      <w:r>
        <w:rPr>
          <w:rFonts w:hint="eastAsia"/>
          <w:spacing w:val="-5"/>
          <w:highlight w:val="none"/>
        </w:rPr>
        <w:t>附营业执照、资质证书等加盖公章复印件。</w:t>
      </w:r>
    </w:p>
    <w:p w14:paraId="0F669D0B">
      <w:pPr>
        <w:widowControl/>
        <w:autoSpaceDE/>
        <w:autoSpaceDN/>
        <w:adjustRightInd/>
        <w:rPr>
          <w:rFonts w:ascii="宋体" w:cs="宋体"/>
          <w:spacing w:val="-5"/>
          <w:sz w:val="21"/>
          <w:szCs w:val="21"/>
          <w:highlight w:val="none"/>
        </w:rPr>
      </w:pPr>
      <w:r>
        <w:rPr>
          <w:spacing w:val="-5"/>
          <w:highlight w:val="none"/>
        </w:rPr>
        <w:br w:type="page"/>
      </w:r>
    </w:p>
    <w:p w14:paraId="6EA37188">
      <w:pPr>
        <w:pStyle w:val="11"/>
        <w:ind w:left="0"/>
        <w:outlineLvl w:val="3"/>
        <w:rPr>
          <w:b/>
          <w:sz w:val="28"/>
          <w:szCs w:val="28"/>
          <w:highlight w:val="none"/>
        </w:rPr>
      </w:pPr>
      <w:r>
        <w:rPr>
          <w:rFonts w:hint="eastAsia"/>
          <w:sz w:val="28"/>
          <w:szCs w:val="28"/>
          <w:highlight w:val="none"/>
        </w:rPr>
        <w:t>（二）近年财务状况</w:t>
      </w:r>
    </w:p>
    <w:p w14:paraId="0F4753A3">
      <w:pPr>
        <w:pStyle w:val="11"/>
        <w:kinsoku w:val="0"/>
        <w:overflowPunct w:val="0"/>
        <w:spacing w:before="74" w:line="331" w:lineRule="auto"/>
        <w:ind w:left="240"/>
        <w:rPr>
          <w:spacing w:val="-5"/>
          <w:highlight w:val="none"/>
        </w:rPr>
      </w:pPr>
    </w:p>
    <w:p w14:paraId="3E6056FA">
      <w:pPr>
        <w:pStyle w:val="11"/>
        <w:kinsoku w:val="0"/>
        <w:overflowPunct w:val="0"/>
        <w:spacing w:before="74" w:line="331" w:lineRule="auto"/>
        <w:ind w:left="240"/>
        <w:rPr>
          <w:spacing w:val="-5"/>
          <w:highlight w:val="none"/>
        </w:rPr>
      </w:pPr>
    </w:p>
    <w:p w14:paraId="2E8BDC96">
      <w:pPr>
        <w:pStyle w:val="11"/>
        <w:kinsoku w:val="0"/>
        <w:overflowPunct w:val="0"/>
        <w:spacing w:before="74" w:line="331" w:lineRule="auto"/>
        <w:ind w:left="0"/>
        <w:rPr>
          <w:highlight w:val="none"/>
        </w:rPr>
        <w:sectPr>
          <w:pgSz w:w="12240" w:h="15840"/>
          <w:pgMar w:top="1500" w:right="1560" w:bottom="1120" w:left="1560" w:header="0" w:footer="921" w:gutter="0"/>
          <w:pgNumType w:fmt="decimal"/>
          <w:cols w:space="720" w:num="1"/>
        </w:sectPr>
      </w:pPr>
    </w:p>
    <w:p w14:paraId="3685E58B">
      <w:pPr>
        <w:pStyle w:val="11"/>
        <w:spacing w:line="276" w:lineRule="auto"/>
        <w:ind w:left="0"/>
        <w:outlineLvl w:val="3"/>
        <w:rPr>
          <w:b/>
          <w:sz w:val="28"/>
          <w:szCs w:val="28"/>
          <w:highlight w:val="none"/>
        </w:rPr>
      </w:pPr>
      <w:bookmarkStart w:id="525" w:name="bookmark186"/>
      <w:bookmarkEnd w:id="525"/>
      <w:bookmarkStart w:id="526" w:name="bookmark187"/>
      <w:bookmarkEnd w:id="526"/>
      <w:r>
        <w:rPr>
          <w:rFonts w:hint="eastAsia"/>
          <w:sz w:val="28"/>
          <w:szCs w:val="28"/>
          <w:highlight w:val="none"/>
        </w:rPr>
        <w:t>（三）近年监理完成的类似项目情况表</w:t>
      </w:r>
    </w:p>
    <w:tbl>
      <w:tblPr>
        <w:tblStyle w:val="25"/>
        <w:tblW w:w="0" w:type="auto"/>
        <w:tblInd w:w="264" w:type="dxa"/>
        <w:tblLayout w:type="fixed"/>
        <w:tblCellMar>
          <w:top w:w="0" w:type="dxa"/>
          <w:left w:w="108" w:type="dxa"/>
          <w:bottom w:w="0" w:type="dxa"/>
          <w:right w:w="108" w:type="dxa"/>
        </w:tblCellMar>
      </w:tblPr>
      <w:tblGrid>
        <w:gridCol w:w="2268"/>
        <w:gridCol w:w="6253"/>
      </w:tblGrid>
      <w:tr w14:paraId="5CF7F830">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9C3D36C">
            <w:pPr>
              <w:pStyle w:val="42"/>
              <w:kinsoku w:val="0"/>
              <w:overflowPunct w:val="0"/>
              <w:jc w:val="center"/>
              <w:rPr>
                <w:rFonts w:ascii="宋体" w:cs="宋体"/>
                <w:sz w:val="21"/>
                <w:szCs w:val="21"/>
                <w:highlight w:val="none"/>
              </w:rPr>
            </w:pPr>
          </w:p>
          <w:p w14:paraId="7892AC79">
            <w:pPr>
              <w:pStyle w:val="42"/>
              <w:kinsoku w:val="0"/>
              <w:overflowPunct w:val="0"/>
              <w:ind w:left="707"/>
              <w:rPr>
                <w:rFonts w:ascii="宋体"/>
                <w:sz w:val="21"/>
                <w:szCs w:val="21"/>
                <w:highlight w:val="none"/>
              </w:rPr>
            </w:pPr>
            <w:r>
              <w:rPr>
                <w:rFonts w:hint="eastAsia" w:ascii="宋体" w:hAnsi="宋体" w:cs="宋体"/>
                <w:sz w:val="21"/>
                <w:szCs w:val="21"/>
                <w:highlight w:val="none"/>
              </w:rPr>
              <w:t>标段名称</w:t>
            </w:r>
          </w:p>
        </w:tc>
        <w:tc>
          <w:tcPr>
            <w:tcW w:w="6253" w:type="dxa"/>
            <w:tcBorders>
              <w:top w:val="single" w:color="000000" w:sz="4" w:space="0"/>
              <w:left w:val="single" w:color="000000" w:sz="4" w:space="0"/>
              <w:bottom w:val="single" w:color="000000" w:sz="4" w:space="0"/>
              <w:right w:val="single" w:color="000000" w:sz="4" w:space="0"/>
            </w:tcBorders>
          </w:tcPr>
          <w:p w14:paraId="2DEFA0C9">
            <w:pPr>
              <w:rPr>
                <w:highlight w:val="none"/>
              </w:rPr>
            </w:pPr>
          </w:p>
        </w:tc>
      </w:tr>
      <w:tr w14:paraId="3872516D">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2FF939FB">
            <w:pPr>
              <w:pStyle w:val="42"/>
              <w:kinsoku w:val="0"/>
              <w:overflowPunct w:val="0"/>
              <w:jc w:val="center"/>
              <w:rPr>
                <w:rFonts w:ascii="宋体" w:cs="宋体"/>
                <w:sz w:val="21"/>
                <w:szCs w:val="21"/>
                <w:highlight w:val="none"/>
              </w:rPr>
            </w:pPr>
          </w:p>
          <w:p w14:paraId="07322548">
            <w:pPr>
              <w:pStyle w:val="42"/>
              <w:kinsoku w:val="0"/>
              <w:overflowPunct w:val="0"/>
              <w:ind w:left="602"/>
              <w:rPr>
                <w:rFonts w:ascii="宋体"/>
                <w:sz w:val="21"/>
                <w:szCs w:val="21"/>
                <w:highlight w:val="none"/>
              </w:rPr>
            </w:pPr>
            <w:r>
              <w:rPr>
                <w:rFonts w:hint="eastAsia" w:ascii="宋体" w:hAnsi="宋体" w:cs="宋体"/>
                <w:sz w:val="21"/>
                <w:szCs w:val="21"/>
                <w:highlight w:val="none"/>
              </w:rPr>
              <w:t>项目所在地</w:t>
            </w:r>
          </w:p>
        </w:tc>
        <w:tc>
          <w:tcPr>
            <w:tcW w:w="6253" w:type="dxa"/>
            <w:tcBorders>
              <w:top w:val="single" w:color="000000" w:sz="4" w:space="0"/>
              <w:left w:val="single" w:color="000000" w:sz="4" w:space="0"/>
              <w:bottom w:val="single" w:color="000000" w:sz="4" w:space="0"/>
              <w:right w:val="single" w:color="000000" w:sz="4" w:space="0"/>
            </w:tcBorders>
          </w:tcPr>
          <w:p w14:paraId="29CCFF7E">
            <w:pPr>
              <w:rPr>
                <w:highlight w:val="none"/>
              </w:rPr>
            </w:pPr>
          </w:p>
        </w:tc>
      </w:tr>
      <w:tr w14:paraId="0550A6EF">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4AA9579">
            <w:pPr>
              <w:pStyle w:val="42"/>
              <w:kinsoku w:val="0"/>
              <w:overflowPunct w:val="0"/>
              <w:jc w:val="center"/>
              <w:rPr>
                <w:rFonts w:ascii="宋体" w:cs="宋体"/>
                <w:sz w:val="21"/>
                <w:szCs w:val="21"/>
                <w:highlight w:val="none"/>
              </w:rPr>
            </w:pPr>
          </w:p>
          <w:p w14:paraId="6F34F262">
            <w:pPr>
              <w:pStyle w:val="42"/>
              <w:kinsoku w:val="0"/>
              <w:overflowPunct w:val="0"/>
              <w:ind w:left="602"/>
              <w:rPr>
                <w:rFonts w:ascii="宋体"/>
                <w:sz w:val="21"/>
                <w:szCs w:val="21"/>
                <w:highlight w:val="none"/>
              </w:rPr>
            </w:pPr>
            <w:r>
              <w:rPr>
                <w:rFonts w:hint="eastAsia" w:ascii="宋体" w:hAnsi="宋体" w:cs="宋体"/>
                <w:sz w:val="21"/>
                <w:szCs w:val="21"/>
                <w:highlight w:val="none"/>
              </w:rPr>
              <w:t>发包人名称</w:t>
            </w:r>
          </w:p>
        </w:tc>
        <w:tc>
          <w:tcPr>
            <w:tcW w:w="6253" w:type="dxa"/>
            <w:tcBorders>
              <w:top w:val="single" w:color="000000" w:sz="4" w:space="0"/>
              <w:left w:val="single" w:color="000000" w:sz="4" w:space="0"/>
              <w:bottom w:val="single" w:color="000000" w:sz="4" w:space="0"/>
              <w:right w:val="single" w:color="000000" w:sz="4" w:space="0"/>
            </w:tcBorders>
          </w:tcPr>
          <w:p w14:paraId="5D4398FA">
            <w:pPr>
              <w:rPr>
                <w:highlight w:val="none"/>
              </w:rPr>
            </w:pPr>
          </w:p>
        </w:tc>
      </w:tr>
      <w:tr w14:paraId="1583D7C0">
        <w:tblPrEx>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220D8D3">
            <w:pPr>
              <w:pStyle w:val="42"/>
              <w:kinsoku w:val="0"/>
              <w:overflowPunct w:val="0"/>
              <w:spacing w:before="1"/>
              <w:jc w:val="center"/>
              <w:rPr>
                <w:rFonts w:ascii="宋体" w:cs="宋体"/>
                <w:sz w:val="21"/>
                <w:szCs w:val="21"/>
                <w:highlight w:val="none"/>
              </w:rPr>
            </w:pPr>
          </w:p>
          <w:p w14:paraId="412ABA65">
            <w:pPr>
              <w:pStyle w:val="42"/>
              <w:kinsoku w:val="0"/>
              <w:overflowPunct w:val="0"/>
              <w:ind w:left="602"/>
              <w:rPr>
                <w:rFonts w:ascii="宋体"/>
                <w:sz w:val="21"/>
                <w:szCs w:val="21"/>
                <w:highlight w:val="none"/>
              </w:rPr>
            </w:pPr>
            <w:r>
              <w:rPr>
                <w:rFonts w:hint="eastAsia" w:ascii="宋体" w:hAnsi="宋体" w:cs="宋体"/>
                <w:sz w:val="21"/>
                <w:szCs w:val="21"/>
                <w:highlight w:val="none"/>
              </w:rPr>
              <w:t>发包人地址</w:t>
            </w:r>
          </w:p>
        </w:tc>
        <w:tc>
          <w:tcPr>
            <w:tcW w:w="6253" w:type="dxa"/>
            <w:tcBorders>
              <w:top w:val="single" w:color="000000" w:sz="4" w:space="0"/>
              <w:left w:val="single" w:color="000000" w:sz="4" w:space="0"/>
              <w:bottom w:val="single" w:color="000000" w:sz="4" w:space="0"/>
              <w:right w:val="single" w:color="000000" w:sz="4" w:space="0"/>
            </w:tcBorders>
          </w:tcPr>
          <w:p w14:paraId="1F3D80D3">
            <w:pPr>
              <w:rPr>
                <w:highlight w:val="none"/>
              </w:rPr>
            </w:pPr>
          </w:p>
        </w:tc>
      </w:tr>
      <w:tr w14:paraId="183D3B51">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DF8A3F5">
            <w:pPr>
              <w:pStyle w:val="42"/>
              <w:kinsoku w:val="0"/>
              <w:overflowPunct w:val="0"/>
              <w:jc w:val="center"/>
              <w:rPr>
                <w:rFonts w:ascii="宋体" w:cs="宋体"/>
                <w:sz w:val="21"/>
                <w:szCs w:val="21"/>
                <w:highlight w:val="none"/>
              </w:rPr>
            </w:pPr>
          </w:p>
          <w:p w14:paraId="46B6EB95">
            <w:pPr>
              <w:pStyle w:val="42"/>
              <w:kinsoku w:val="0"/>
              <w:overflowPunct w:val="0"/>
              <w:ind w:left="602"/>
              <w:rPr>
                <w:rFonts w:ascii="宋体"/>
                <w:sz w:val="21"/>
                <w:szCs w:val="21"/>
                <w:highlight w:val="none"/>
              </w:rPr>
            </w:pPr>
            <w:r>
              <w:rPr>
                <w:rFonts w:hint="eastAsia" w:ascii="宋体" w:hAnsi="宋体" w:cs="宋体"/>
                <w:sz w:val="21"/>
                <w:szCs w:val="21"/>
                <w:highlight w:val="none"/>
              </w:rPr>
              <w:t>发包人电话</w:t>
            </w:r>
          </w:p>
        </w:tc>
        <w:tc>
          <w:tcPr>
            <w:tcW w:w="6253" w:type="dxa"/>
            <w:tcBorders>
              <w:top w:val="single" w:color="000000" w:sz="4" w:space="0"/>
              <w:left w:val="single" w:color="000000" w:sz="4" w:space="0"/>
              <w:bottom w:val="single" w:color="000000" w:sz="4" w:space="0"/>
              <w:right w:val="single" w:color="000000" w:sz="4" w:space="0"/>
            </w:tcBorders>
          </w:tcPr>
          <w:p w14:paraId="72789D73">
            <w:pPr>
              <w:rPr>
                <w:highlight w:val="none"/>
              </w:rPr>
            </w:pPr>
          </w:p>
        </w:tc>
      </w:tr>
      <w:tr w14:paraId="6586C40E">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01953B1">
            <w:pPr>
              <w:pStyle w:val="42"/>
              <w:kinsoku w:val="0"/>
              <w:overflowPunct w:val="0"/>
              <w:jc w:val="center"/>
              <w:rPr>
                <w:rFonts w:ascii="宋体" w:cs="宋体"/>
                <w:sz w:val="21"/>
                <w:szCs w:val="21"/>
                <w:highlight w:val="none"/>
              </w:rPr>
            </w:pPr>
          </w:p>
          <w:p w14:paraId="66AC68CB">
            <w:pPr>
              <w:pStyle w:val="42"/>
              <w:kinsoku w:val="0"/>
              <w:overflowPunct w:val="0"/>
              <w:ind w:left="707"/>
              <w:rPr>
                <w:rFonts w:ascii="宋体"/>
                <w:sz w:val="21"/>
                <w:szCs w:val="21"/>
                <w:highlight w:val="none"/>
              </w:rPr>
            </w:pPr>
            <w:r>
              <w:rPr>
                <w:rFonts w:hint="eastAsia" w:ascii="宋体" w:hAnsi="宋体" w:cs="宋体"/>
                <w:sz w:val="21"/>
                <w:szCs w:val="21"/>
                <w:highlight w:val="none"/>
              </w:rPr>
              <w:t>合同价格</w:t>
            </w:r>
          </w:p>
        </w:tc>
        <w:tc>
          <w:tcPr>
            <w:tcW w:w="6253" w:type="dxa"/>
            <w:tcBorders>
              <w:top w:val="single" w:color="000000" w:sz="4" w:space="0"/>
              <w:left w:val="single" w:color="000000" w:sz="4" w:space="0"/>
              <w:bottom w:val="single" w:color="000000" w:sz="4" w:space="0"/>
              <w:right w:val="single" w:color="000000" w:sz="4" w:space="0"/>
            </w:tcBorders>
          </w:tcPr>
          <w:p w14:paraId="7F3D1620">
            <w:pPr>
              <w:rPr>
                <w:highlight w:val="none"/>
              </w:rPr>
            </w:pPr>
          </w:p>
        </w:tc>
      </w:tr>
      <w:tr w14:paraId="4B50F983">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E1C45CB">
            <w:pPr>
              <w:pStyle w:val="42"/>
              <w:kinsoku w:val="0"/>
              <w:overflowPunct w:val="0"/>
              <w:jc w:val="center"/>
              <w:rPr>
                <w:rFonts w:ascii="宋体" w:cs="宋体"/>
                <w:sz w:val="21"/>
                <w:szCs w:val="21"/>
                <w:highlight w:val="none"/>
              </w:rPr>
            </w:pPr>
          </w:p>
          <w:p w14:paraId="1DAE6E7D">
            <w:pPr>
              <w:pStyle w:val="42"/>
              <w:kinsoku w:val="0"/>
              <w:overflowPunct w:val="0"/>
              <w:ind w:left="499" w:firstLine="210" w:firstLineChars="100"/>
              <w:rPr>
                <w:rFonts w:ascii="宋体"/>
                <w:sz w:val="21"/>
                <w:szCs w:val="21"/>
                <w:highlight w:val="none"/>
              </w:rPr>
            </w:pPr>
            <w:r>
              <w:rPr>
                <w:rFonts w:hint="eastAsia" w:ascii="宋体" w:hAnsi="宋体" w:cs="宋体"/>
                <w:sz w:val="21"/>
                <w:szCs w:val="21"/>
                <w:highlight w:val="none"/>
              </w:rPr>
              <w:t>开工日期</w:t>
            </w:r>
          </w:p>
        </w:tc>
        <w:tc>
          <w:tcPr>
            <w:tcW w:w="6253" w:type="dxa"/>
            <w:tcBorders>
              <w:top w:val="single" w:color="000000" w:sz="4" w:space="0"/>
              <w:left w:val="single" w:color="000000" w:sz="4" w:space="0"/>
              <w:bottom w:val="single" w:color="000000" w:sz="4" w:space="0"/>
              <w:right w:val="single" w:color="000000" w:sz="4" w:space="0"/>
            </w:tcBorders>
          </w:tcPr>
          <w:p w14:paraId="47D1810F">
            <w:pPr>
              <w:rPr>
                <w:highlight w:val="none"/>
              </w:rPr>
            </w:pPr>
          </w:p>
        </w:tc>
      </w:tr>
      <w:tr w14:paraId="2BC9540E">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C80E0FE">
            <w:pPr>
              <w:pStyle w:val="42"/>
              <w:kinsoku w:val="0"/>
              <w:overflowPunct w:val="0"/>
              <w:spacing w:before="1"/>
              <w:jc w:val="center"/>
              <w:rPr>
                <w:rFonts w:ascii="宋体" w:cs="宋体"/>
                <w:sz w:val="21"/>
                <w:szCs w:val="21"/>
                <w:highlight w:val="none"/>
              </w:rPr>
            </w:pPr>
          </w:p>
          <w:p w14:paraId="77445845">
            <w:pPr>
              <w:pStyle w:val="42"/>
              <w:kinsoku w:val="0"/>
              <w:overflowPunct w:val="0"/>
              <w:ind w:left="707"/>
              <w:rPr>
                <w:rFonts w:ascii="宋体"/>
                <w:sz w:val="21"/>
                <w:szCs w:val="21"/>
                <w:highlight w:val="none"/>
              </w:rPr>
            </w:pPr>
            <w:r>
              <w:rPr>
                <w:rFonts w:hint="eastAsia" w:ascii="宋体" w:hAnsi="宋体" w:cs="宋体"/>
                <w:sz w:val="21"/>
                <w:szCs w:val="21"/>
                <w:highlight w:val="none"/>
              </w:rPr>
              <w:t>竣工日期</w:t>
            </w:r>
          </w:p>
        </w:tc>
        <w:tc>
          <w:tcPr>
            <w:tcW w:w="6253" w:type="dxa"/>
            <w:tcBorders>
              <w:top w:val="single" w:color="000000" w:sz="4" w:space="0"/>
              <w:left w:val="single" w:color="000000" w:sz="4" w:space="0"/>
              <w:bottom w:val="single" w:color="000000" w:sz="4" w:space="0"/>
              <w:right w:val="single" w:color="000000" w:sz="4" w:space="0"/>
            </w:tcBorders>
          </w:tcPr>
          <w:p w14:paraId="13FB53C4">
            <w:pPr>
              <w:rPr>
                <w:highlight w:val="none"/>
              </w:rPr>
            </w:pPr>
          </w:p>
        </w:tc>
      </w:tr>
      <w:tr w14:paraId="4FB989A3">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5AA6C5C">
            <w:pPr>
              <w:pStyle w:val="42"/>
              <w:kinsoku w:val="0"/>
              <w:overflowPunct w:val="0"/>
              <w:jc w:val="center"/>
              <w:rPr>
                <w:rFonts w:ascii="宋体" w:cs="宋体"/>
                <w:sz w:val="21"/>
                <w:szCs w:val="21"/>
                <w:highlight w:val="none"/>
              </w:rPr>
            </w:pPr>
          </w:p>
          <w:p w14:paraId="560BE601">
            <w:pPr>
              <w:pStyle w:val="42"/>
              <w:kinsoku w:val="0"/>
              <w:overflowPunct w:val="0"/>
              <w:ind w:left="499"/>
              <w:rPr>
                <w:rFonts w:ascii="宋体"/>
                <w:sz w:val="21"/>
                <w:szCs w:val="21"/>
                <w:highlight w:val="none"/>
              </w:rPr>
            </w:pPr>
            <w:r>
              <w:rPr>
                <w:rFonts w:hint="eastAsia" w:ascii="宋体" w:hAnsi="宋体" w:cs="宋体"/>
                <w:sz w:val="21"/>
                <w:szCs w:val="21"/>
                <w:highlight w:val="none"/>
              </w:rPr>
              <w:t>承担的工作</w:t>
            </w:r>
          </w:p>
        </w:tc>
        <w:tc>
          <w:tcPr>
            <w:tcW w:w="6253" w:type="dxa"/>
            <w:tcBorders>
              <w:top w:val="single" w:color="000000" w:sz="4" w:space="0"/>
              <w:left w:val="single" w:color="000000" w:sz="4" w:space="0"/>
              <w:bottom w:val="single" w:color="000000" w:sz="4" w:space="0"/>
              <w:right w:val="single" w:color="000000" w:sz="4" w:space="0"/>
            </w:tcBorders>
          </w:tcPr>
          <w:p w14:paraId="21839360">
            <w:pPr>
              <w:rPr>
                <w:highlight w:val="none"/>
              </w:rPr>
            </w:pPr>
          </w:p>
        </w:tc>
      </w:tr>
      <w:tr w14:paraId="74CC5F9C">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BE22229">
            <w:pPr>
              <w:pStyle w:val="42"/>
              <w:kinsoku w:val="0"/>
              <w:overflowPunct w:val="0"/>
              <w:jc w:val="center"/>
              <w:rPr>
                <w:rFonts w:ascii="宋体" w:cs="宋体"/>
                <w:sz w:val="21"/>
                <w:szCs w:val="21"/>
                <w:highlight w:val="none"/>
              </w:rPr>
            </w:pPr>
            <w:r>
              <w:rPr>
                <w:rFonts w:hint="eastAsia" w:ascii="宋体" w:hAnsi="宋体" w:cs="宋体"/>
                <w:sz w:val="21"/>
                <w:szCs w:val="21"/>
                <w:highlight w:val="none"/>
              </w:rPr>
              <w:t>工程质量</w:t>
            </w:r>
          </w:p>
        </w:tc>
        <w:tc>
          <w:tcPr>
            <w:tcW w:w="6253" w:type="dxa"/>
            <w:tcBorders>
              <w:top w:val="single" w:color="000000" w:sz="4" w:space="0"/>
              <w:left w:val="single" w:color="000000" w:sz="4" w:space="0"/>
              <w:bottom w:val="single" w:color="000000" w:sz="4" w:space="0"/>
              <w:right w:val="single" w:color="000000" w:sz="4" w:space="0"/>
            </w:tcBorders>
          </w:tcPr>
          <w:p w14:paraId="4D45409B">
            <w:pPr>
              <w:rPr>
                <w:highlight w:val="none"/>
              </w:rPr>
            </w:pPr>
          </w:p>
        </w:tc>
      </w:tr>
      <w:tr w14:paraId="5BD95F3C">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F7CD3B0">
            <w:pPr>
              <w:pStyle w:val="42"/>
              <w:kinsoku w:val="0"/>
              <w:overflowPunct w:val="0"/>
              <w:jc w:val="center"/>
              <w:rPr>
                <w:rFonts w:ascii="宋体" w:cs="宋体"/>
                <w:sz w:val="21"/>
                <w:szCs w:val="21"/>
                <w:highlight w:val="none"/>
              </w:rPr>
            </w:pPr>
            <w:r>
              <w:rPr>
                <w:rFonts w:hint="eastAsia" w:ascii="宋体" w:hAnsi="宋体" w:cs="宋体"/>
                <w:sz w:val="21"/>
                <w:szCs w:val="21"/>
                <w:highlight w:val="none"/>
              </w:rPr>
              <w:t>总监理工程师</w:t>
            </w:r>
          </w:p>
        </w:tc>
        <w:tc>
          <w:tcPr>
            <w:tcW w:w="6253" w:type="dxa"/>
            <w:tcBorders>
              <w:top w:val="single" w:color="000000" w:sz="4" w:space="0"/>
              <w:left w:val="single" w:color="000000" w:sz="4" w:space="0"/>
              <w:bottom w:val="single" w:color="000000" w:sz="4" w:space="0"/>
              <w:right w:val="single" w:color="000000" w:sz="4" w:space="0"/>
            </w:tcBorders>
          </w:tcPr>
          <w:p w14:paraId="52D1F60E">
            <w:pPr>
              <w:rPr>
                <w:highlight w:val="none"/>
              </w:rPr>
            </w:pPr>
          </w:p>
        </w:tc>
      </w:tr>
      <w:tr w14:paraId="2DEBCEF5">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D276D12">
            <w:pPr>
              <w:pStyle w:val="42"/>
              <w:kinsoku w:val="0"/>
              <w:overflowPunct w:val="0"/>
              <w:jc w:val="center"/>
              <w:rPr>
                <w:rFonts w:ascii="宋体" w:cs="宋体"/>
                <w:sz w:val="21"/>
                <w:szCs w:val="21"/>
                <w:highlight w:val="none"/>
              </w:rPr>
            </w:pPr>
            <w:r>
              <w:rPr>
                <w:rFonts w:hint="eastAsia" w:ascii="宋体" w:hAnsi="宋体" w:cs="宋体"/>
                <w:sz w:val="21"/>
                <w:szCs w:val="21"/>
                <w:highlight w:val="none"/>
              </w:rPr>
              <w:t>总监代表</w:t>
            </w:r>
          </w:p>
        </w:tc>
        <w:tc>
          <w:tcPr>
            <w:tcW w:w="6253" w:type="dxa"/>
            <w:tcBorders>
              <w:top w:val="single" w:color="000000" w:sz="4" w:space="0"/>
              <w:left w:val="single" w:color="000000" w:sz="4" w:space="0"/>
              <w:bottom w:val="single" w:color="000000" w:sz="4" w:space="0"/>
              <w:right w:val="single" w:color="000000" w:sz="4" w:space="0"/>
            </w:tcBorders>
          </w:tcPr>
          <w:p w14:paraId="2C901113">
            <w:pPr>
              <w:rPr>
                <w:highlight w:val="none"/>
              </w:rPr>
            </w:pPr>
          </w:p>
        </w:tc>
      </w:tr>
      <w:tr w14:paraId="7168DCE4">
        <w:tblPrEx>
          <w:tblCellMar>
            <w:top w:w="0" w:type="dxa"/>
            <w:left w:w="108" w:type="dxa"/>
            <w:bottom w:w="0" w:type="dxa"/>
            <w:right w:w="108" w:type="dxa"/>
          </w:tblCellMar>
        </w:tblPrEx>
        <w:trPr>
          <w:trHeight w:val="1351"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A6F6AAA">
            <w:pPr>
              <w:pStyle w:val="42"/>
              <w:kinsoku w:val="0"/>
              <w:overflowPunct w:val="0"/>
              <w:jc w:val="center"/>
              <w:rPr>
                <w:rFonts w:ascii="宋体"/>
                <w:sz w:val="21"/>
                <w:szCs w:val="21"/>
                <w:highlight w:val="none"/>
              </w:rPr>
            </w:pPr>
            <w:r>
              <w:rPr>
                <w:rFonts w:hint="eastAsia" w:ascii="宋体" w:hAnsi="宋体" w:cs="宋体"/>
                <w:sz w:val="21"/>
                <w:szCs w:val="21"/>
                <w:highlight w:val="none"/>
              </w:rPr>
              <w:t>项目描述</w:t>
            </w:r>
          </w:p>
        </w:tc>
        <w:tc>
          <w:tcPr>
            <w:tcW w:w="6253" w:type="dxa"/>
            <w:tcBorders>
              <w:top w:val="single" w:color="000000" w:sz="4" w:space="0"/>
              <w:left w:val="single" w:color="000000" w:sz="4" w:space="0"/>
              <w:bottom w:val="single" w:color="000000" w:sz="4" w:space="0"/>
              <w:right w:val="single" w:color="000000" w:sz="4" w:space="0"/>
            </w:tcBorders>
          </w:tcPr>
          <w:p w14:paraId="2F5BD78C">
            <w:pPr>
              <w:rPr>
                <w:highlight w:val="none"/>
              </w:rPr>
            </w:pPr>
          </w:p>
        </w:tc>
      </w:tr>
      <w:tr w14:paraId="75E4451B">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EEEF829">
            <w:pPr>
              <w:pStyle w:val="42"/>
              <w:kinsoku w:val="0"/>
              <w:overflowPunct w:val="0"/>
              <w:jc w:val="center"/>
              <w:rPr>
                <w:rFonts w:ascii="宋体" w:cs="宋体"/>
                <w:sz w:val="21"/>
                <w:szCs w:val="21"/>
                <w:highlight w:val="none"/>
              </w:rPr>
            </w:pPr>
          </w:p>
          <w:p w14:paraId="10B314F0">
            <w:pPr>
              <w:pStyle w:val="42"/>
              <w:kinsoku w:val="0"/>
              <w:overflowPunct w:val="0"/>
              <w:ind w:left="1"/>
              <w:jc w:val="center"/>
              <w:rPr>
                <w:rFonts w:ascii="宋体"/>
                <w:sz w:val="21"/>
                <w:szCs w:val="21"/>
                <w:highlight w:val="none"/>
              </w:rPr>
            </w:pPr>
            <w:r>
              <w:rPr>
                <w:rFonts w:hint="eastAsia" w:ascii="宋体" w:hAnsi="宋体" w:cs="宋体"/>
                <w:sz w:val="21"/>
                <w:szCs w:val="21"/>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14:paraId="4136FF13">
            <w:pPr>
              <w:rPr>
                <w:highlight w:val="none"/>
              </w:rPr>
            </w:pPr>
          </w:p>
        </w:tc>
      </w:tr>
    </w:tbl>
    <w:p w14:paraId="513C0868">
      <w:pPr>
        <w:pStyle w:val="11"/>
        <w:kinsoku w:val="0"/>
        <w:overflowPunct w:val="0"/>
        <w:spacing w:before="6"/>
        <w:ind w:left="0"/>
        <w:rPr>
          <w:sz w:val="5"/>
          <w:szCs w:val="5"/>
          <w:highlight w:val="none"/>
        </w:rPr>
      </w:pPr>
    </w:p>
    <w:p w14:paraId="071B5155">
      <w:pPr>
        <w:pStyle w:val="11"/>
        <w:kinsoku w:val="0"/>
        <w:overflowPunct w:val="0"/>
        <w:spacing w:before="36"/>
        <w:ind w:left="100"/>
        <w:rPr>
          <w:highlight w:val="none"/>
        </w:rPr>
      </w:pPr>
      <w:r>
        <w:rPr>
          <w:rFonts w:hint="eastAsia"/>
          <w:highlight w:val="none"/>
        </w:rPr>
        <w:t>注：附合同加盖公章复印件。</w:t>
      </w:r>
    </w:p>
    <w:p w14:paraId="73DBB1ED">
      <w:pPr>
        <w:pStyle w:val="11"/>
        <w:kinsoku w:val="0"/>
        <w:overflowPunct w:val="0"/>
        <w:spacing w:before="36"/>
        <w:ind w:left="100"/>
        <w:rPr>
          <w:highlight w:val="none"/>
        </w:rPr>
        <w:sectPr>
          <w:pgSz w:w="12240" w:h="15840"/>
          <w:pgMar w:top="1400" w:right="1720" w:bottom="1120" w:left="1700" w:header="0" w:footer="921" w:gutter="0"/>
          <w:pgNumType w:fmt="decimal"/>
          <w:cols w:space="720" w:num="1"/>
        </w:sectPr>
      </w:pPr>
    </w:p>
    <w:p w14:paraId="6582FCE5">
      <w:pPr>
        <w:pStyle w:val="11"/>
        <w:spacing w:line="276" w:lineRule="auto"/>
        <w:ind w:left="0"/>
        <w:outlineLvl w:val="3"/>
        <w:rPr>
          <w:b/>
          <w:sz w:val="28"/>
          <w:szCs w:val="28"/>
          <w:highlight w:val="none"/>
        </w:rPr>
      </w:pPr>
      <w:bookmarkStart w:id="527" w:name="bookmark188"/>
      <w:bookmarkEnd w:id="527"/>
      <w:r>
        <w:rPr>
          <w:rFonts w:hint="eastAsia"/>
          <w:sz w:val="28"/>
          <w:szCs w:val="28"/>
          <w:highlight w:val="none"/>
        </w:rPr>
        <w:t>（四）正在监理和新承接的项目情况表</w:t>
      </w:r>
    </w:p>
    <w:tbl>
      <w:tblPr>
        <w:tblStyle w:val="25"/>
        <w:tblW w:w="0" w:type="auto"/>
        <w:tblInd w:w="264" w:type="dxa"/>
        <w:tblLayout w:type="fixed"/>
        <w:tblCellMar>
          <w:top w:w="0" w:type="dxa"/>
          <w:left w:w="108" w:type="dxa"/>
          <w:bottom w:w="0" w:type="dxa"/>
          <w:right w:w="108" w:type="dxa"/>
        </w:tblCellMar>
      </w:tblPr>
      <w:tblGrid>
        <w:gridCol w:w="2268"/>
        <w:gridCol w:w="6253"/>
      </w:tblGrid>
      <w:tr w14:paraId="6B7E99BE">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D2CD8AC">
            <w:pPr>
              <w:pStyle w:val="42"/>
              <w:kinsoku w:val="0"/>
              <w:overflowPunct w:val="0"/>
              <w:jc w:val="center"/>
              <w:rPr>
                <w:rFonts w:ascii="宋体" w:cs="宋体"/>
                <w:sz w:val="21"/>
                <w:szCs w:val="21"/>
                <w:highlight w:val="none"/>
              </w:rPr>
            </w:pPr>
          </w:p>
          <w:p w14:paraId="6C812582">
            <w:pPr>
              <w:pStyle w:val="42"/>
              <w:kinsoku w:val="0"/>
              <w:overflowPunct w:val="0"/>
              <w:ind w:left="707"/>
              <w:rPr>
                <w:sz w:val="21"/>
                <w:szCs w:val="21"/>
                <w:highlight w:val="none"/>
              </w:rPr>
            </w:pPr>
            <w:r>
              <w:rPr>
                <w:rFonts w:hint="eastAsia" w:ascii="宋体" w:cs="宋体"/>
                <w:sz w:val="21"/>
                <w:szCs w:val="21"/>
                <w:highlight w:val="none"/>
              </w:rPr>
              <w:t>标段名称</w:t>
            </w:r>
          </w:p>
        </w:tc>
        <w:tc>
          <w:tcPr>
            <w:tcW w:w="6253" w:type="dxa"/>
            <w:tcBorders>
              <w:top w:val="single" w:color="000000" w:sz="4" w:space="0"/>
              <w:left w:val="single" w:color="000000" w:sz="4" w:space="0"/>
              <w:bottom w:val="single" w:color="000000" w:sz="4" w:space="0"/>
              <w:right w:val="single" w:color="000000" w:sz="4" w:space="0"/>
            </w:tcBorders>
          </w:tcPr>
          <w:p w14:paraId="3188E324">
            <w:pPr>
              <w:rPr>
                <w:highlight w:val="none"/>
              </w:rPr>
            </w:pPr>
          </w:p>
        </w:tc>
      </w:tr>
      <w:tr w14:paraId="392BC177">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2DCFAAB">
            <w:pPr>
              <w:pStyle w:val="42"/>
              <w:kinsoku w:val="0"/>
              <w:overflowPunct w:val="0"/>
              <w:jc w:val="center"/>
              <w:rPr>
                <w:rFonts w:ascii="宋体" w:cs="宋体"/>
                <w:sz w:val="21"/>
                <w:szCs w:val="21"/>
                <w:highlight w:val="none"/>
              </w:rPr>
            </w:pPr>
          </w:p>
          <w:p w14:paraId="22895AA6">
            <w:pPr>
              <w:pStyle w:val="42"/>
              <w:kinsoku w:val="0"/>
              <w:overflowPunct w:val="0"/>
              <w:ind w:left="602"/>
              <w:rPr>
                <w:sz w:val="21"/>
                <w:szCs w:val="21"/>
                <w:highlight w:val="none"/>
              </w:rPr>
            </w:pPr>
            <w:r>
              <w:rPr>
                <w:rFonts w:hint="eastAsia" w:ascii="宋体" w:cs="宋体"/>
                <w:sz w:val="21"/>
                <w:szCs w:val="21"/>
                <w:highlight w:val="none"/>
              </w:rPr>
              <w:t>项目所在地</w:t>
            </w:r>
          </w:p>
        </w:tc>
        <w:tc>
          <w:tcPr>
            <w:tcW w:w="6253" w:type="dxa"/>
            <w:tcBorders>
              <w:top w:val="single" w:color="000000" w:sz="4" w:space="0"/>
              <w:left w:val="single" w:color="000000" w:sz="4" w:space="0"/>
              <w:bottom w:val="single" w:color="000000" w:sz="4" w:space="0"/>
              <w:right w:val="single" w:color="000000" w:sz="4" w:space="0"/>
            </w:tcBorders>
          </w:tcPr>
          <w:p w14:paraId="0A6754C5">
            <w:pPr>
              <w:rPr>
                <w:highlight w:val="none"/>
              </w:rPr>
            </w:pPr>
          </w:p>
        </w:tc>
      </w:tr>
      <w:tr w14:paraId="1C0AB474">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EA9B909">
            <w:pPr>
              <w:pStyle w:val="42"/>
              <w:kinsoku w:val="0"/>
              <w:overflowPunct w:val="0"/>
              <w:jc w:val="center"/>
              <w:rPr>
                <w:rFonts w:ascii="宋体" w:cs="宋体"/>
                <w:sz w:val="21"/>
                <w:szCs w:val="21"/>
                <w:highlight w:val="none"/>
              </w:rPr>
            </w:pPr>
          </w:p>
          <w:p w14:paraId="302C8110">
            <w:pPr>
              <w:pStyle w:val="42"/>
              <w:kinsoku w:val="0"/>
              <w:overflowPunct w:val="0"/>
              <w:ind w:left="602"/>
              <w:rPr>
                <w:sz w:val="21"/>
                <w:szCs w:val="21"/>
                <w:highlight w:val="none"/>
              </w:rPr>
            </w:pPr>
            <w:r>
              <w:rPr>
                <w:rFonts w:hint="eastAsia" w:ascii="宋体" w:cs="宋体"/>
                <w:sz w:val="21"/>
                <w:szCs w:val="21"/>
                <w:highlight w:val="none"/>
              </w:rPr>
              <w:t>发包人名称</w:t>
            </w:r>
          </w:p>
        </w:tc>
        <w:tc>
          <w:tcPr>
            <w:tcW w:w="6253" w:type="dxa"/>
            <w:tcBorders>
              <w:top w:val="single" w:color="000000" w:sz="4" w:space="0"/>
              <w:left w:val="single" w:color="000000" w:sz="4" w:space="0"/>
              <w:bottom w:val="single" w:color="000000" w:sz="4" w:space="0"/>
              <w:right w:val="single" w:color="000000" w:sz="4" w:space="0"/>
            </w:tcBorders>
          </w:tcPr>
          <w:p w14:paraId="366000C7">
            <w:pPr>
              <w:rPr>
                <w:highlight w:val="none"/>
              </w:rPr>
            </w:pPr>
          </w:p>
        </w:tc>
      </w:tr>
      <w:tr w14:paraId="7549E669">
        <w:tblPrEx>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1B977AB">
            <w:pPr>
              <w:pStyle w:val="42"/>
              <w:kinsoku w:val="0"/>
              <w:overflowPunct w:val="0"/>
              <w:spacing w:before="1"/>
              <w:jc w:val="center"/>
              <w:rPr>
                <w:rFonts w:ascii="宋体" w:cs="宋体"/>
                <w:sz w:val="21"/>
                <w:szCs w:val="21"/>
                <w:highlight w:val="none"/>
              </w:rPr>
            </w:pPr>
          </w:p>
          <w:p w14:paraId="2330B76F">
            <w:pPr>
              <w:pStyle w:val="42"/>
              <w:kinsoku w:val="0"/>
              <w:overflowPunct w:val="0"/>
              <w:ind w:left="602"/>
              <w:rPr>
                <w:sz w:val="21"/>
                <w:szCs w:val="21"/>
                <w:highlight w:val="none"/>
              </w:rPr>
            </w:pPr>
            <w:r>
              <w:rPr>
                <w:rFonts w:hint="eastAsia" w:ascii="宋体" w:cs="宋体"/>
                <w:sz w:val="21"/>
                <w:szCs w:val="21"/>
                <w:highlight w:val="none"/>
              </w:rPr>
              <w:t>发包人地址</w:t>
            </w:r>
          </w:p>
        </w:tc>
        <w:tc>
          <w:tcPr>
            <w:tcW w:w="6253" w:type="dxa"/>
            <w:tcBorders>
              <w:top w:val="single" w:color="000000" w:sz="4" w:space="0"/>
              <w:left w:val="single" w:color="000000" w:sz="4" w:space="0"/>
              <w:bottom w:val="single" w:color="000000" w:sz="4" w:space="0"/>
              <w:right w:val="single" w:color="000000" w:sz="4" w:space="0"/>
            </w:tcBorders>
          </w:tcPr>
          <w:p w14:paraId="1EF9EEC6">
            <w:pPr>
              <w:rPr>
                <w:highlight w:val="none"/>
              </w:rPr>
            </w:pPr>
          </w:p>
        </w:tc>
      </w:tr>
      <w:tr w14:paraId="065DC343">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2F194B19">
            <w:pPr>
              <w:pStyle w:val="42"/>
              <w:kinsoku w:val="0"/>
              <w:overflowPunct w:val="0"/>
              <w:jc w:val="center"/>
              <w:rPr>
                <w:rFonts w:ascii="宋体" w:cs="宋体"/>
                <w:sz w:val="21"/>
                <w:szCs w:val="21"/>
                <w:highlight w:val="none"/>
              </w:rPr>
            </w:pPr>
          </w:p>
          <w:p w14:paraId="7862C8C8">
            <w:pPr>
              <w:pStyle w:val="42"/>
              <w:kinsoku w:val="0"/>
              <w:overflowPunct w:val="0"/>
              <w:ind w:left="602"/>
              <w:rPr>
                <w:sz w:val="21"/>
                <w:szCs w:val="21"/>
                <w:highlight w:val="none"/>
              </w:rPr>
            </w:pPr>
            <w:r>
              <w:rPr>
                <w:rFonts w:hint="eastAsia" w:ascii="宋体" w:cs="宋体"/>
                <w:sz w:val="21"/>
                <w:szCs w:val="21"/>
                <w:highlight w:val="none"/>
              </w:rPr>
              <w:t>委托人电话</w:t>
            </w:r>
          </w:p>
        </w:tc>
        <w:tc>
          <w:tcPr>
            <w:tcW w:w="6253" w:type="dxa"/>
            <w:tcBorders>
              <w:top w:val="single" w:color="000000" w:sz="4" w:space="0"/>
              <w:left w:val="single" w:color="000000" w:sz="4" w:space="0"/>
              <w:bottom w:val="single" w:color="000000" w:sz="4" w:space="0"/>
              <w:right w:val="single" w:color="000000" w:sz="4" w:space="0"/>
            </w:tcBorders>
          </w:tcPr>
          <w:p w14:paraId="00BDA489">
            <w:pPr>
              <w:rPr>
                <w:highlight w:val="none"/>
              </w:rPr>
            </w:pPr>
          </w:p>
        </w:tc>
      </w:tr>
      <w:tr w14:paraId="747B3CA6">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6188A40">
            <w:pPr>
              <w:pStyle w:val="42"/>
              <w:kinsoku w:val="0"/>
              <w:overflowPunct w:val="0"/>
              <w:jc w:val="center"/>
              <w:rPr>
                <w:rFonts w:ascii="宋体" w:cs="宋体"/>
                <w:sz w:val="21"/>
                <w:szCs w:val="21"/>
                <w:highlight w:val="none"/>
              </w:rPr>
            </w:pPr>
          </w:p>
          <w:p w14:paraId="067CA555">
            <w:pPr>
              <w:pStyle w:val="42"/>
              <w:kinsoku w:val="0"/>
              <w:overflowPunct w:val="0"/>
              <w:ind w:left="602"/>
              <w:rPr>
                <w:sz w:val="21"/>
                <w:szCs w:val="21"/>
                <w:highlight w:val="none"/>
              </w:rPr>
            </w:pPr>
            <w:r>
              <w:rPr>
                <w:rFonts w:hint="eastAsia" w:ascii="宋体" w:cs="宋体"/>
                <w:sz w:val="21"/>
                <w:szCs w:val="21"/>
                <w:highlight w:val="none"/>
              </w:rPr>
              <w:t>签约合同价格</w:t>
            </w:r>
          </w:p>
        </w:tc>
        <w:tc>
          <w:tcPr>
            <w:tcW w:w="6253" w:type="dxa"/>
            <w:tcBorders>
              <w:top w:val="single" w:color="000000" w:sz="4" w:space="0"/>
              <w:left w:val="single" w:color="000000" w:sz="4" w:space="0"/>
              <w:bottom w:val="single" w:color="000000" w:sz="4" w:space="0"/>
              <w:right w:val="single" w:color="000000" w:sz="4" w:space="0"/>
            </w:tcBorders>
          </w:tcPr>
          <w:p w14:paraId="76DF6D91">
            <w:pPr>
              <w:rPr>
                <w:highlight w:val="none"/>
              </w:rPr>
            </w:pPr>
          </w:p>
        </w:tc>
      </w:tr>
      <w:tr w14:paraId="47313E18">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6D29894">
            <w:pPr>
              <w:pStyle w:val="42"/>
              <w:kinsoku w:val="0"/>
              <w:overflowPunct w:val="0"/>
              <w:jc w:val="center"/>
              <w:rPr>
                <w:rFonts w:ascii="宋体" w:cs="宋体"/>
                <w:sz w:val="21"/>
                <w:szCs w:val="21"/>
                <w:highlight w:val="none"/>
              </w:rPr>
            </w:pPr>
          </w:p>
          <w:p w14:paraId="48342B60">
            <w:pPr>
              <w:pStyle w:val="42"/>
              <w:kinsoku w:val="0"/>
              <w:overflowPunct w:val="0"/>
              <w:ind w:left="499" w:firstLine="210" w:firstLineChars="100"/>
              <w:rPr>
                <w:sz w:val="21"/>
                <w:szCs w:val="21"/>
                <w:highlight w:val="none"/>
              </w:rPr>
            </w:pPr>
            <w:r>
              <w:rPr>
                <w:rFonts w:hint="eastAsia" w:ascii="宋体" w:cs="宋体"/>
                <w:sz w:val="21"/>
                <w:szCs w:val="21"/>
                <w:highlight w:val="none"/>
              </w:rPr>
              <w:t>开工日期</w:t>
            </w:r>
          </w:p>
        </w:tc>
        <w:tc>
          <w:tcPr>
            <w:tcW w:w="6253" w:type="dxa"/>
            <w:tcBorders>
              <w:top w:val="single" w:color="000000" w:sz="4" w:space="0"/>
              <w:left w:val="single" w:color="000000" w:sz="4" w:space="0"/>
              <w:bottom w:val="single" w:color="000000" w:sz="4" w:space="0"/>
              <w:right w:val="single" w:color="000000" w:sz="4" w:space="0"/>
            </w:tcBorders>
          </w:tcPr>
          <w:p w14:paraId="1470D1E7">
            <w:pPr>
              <w:rPr>
                <w:highlight w:val="none"/>
              </w:rPr>
            </w:pPr>
          </w:p>
        </w:tc>
      </w:tr>
      <w:tr w14:paraId="6C3F84AD">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727FAE1">
            <w:pPr>
              <w:pStyle w:val="42"/>
              <w:kinsoku w:val="0"/>
              <w:overflowPunct w:val="0"/>
              <w:spacing w:before="1"/>
              <w:jc w:val="center"/>
              <w:rPr>
                <w:rFonts w:ascii="宋体" w:cs="宋体"/>
                <w:sz w:val="21"/>
                <w:szCs w:val="21"/>
                <w:highlight w:val="none"/>
              </w:rPr>
            </w:pPr>
          </w:p>
          <w:p w14:paraId="63D0739C">
            <w:pPr>
              <w:pStyle w:val="42"/>
              <w:kinsoku w:val="0"/>
              <w:overflowPunct w:val="0"/>
              <w:ind w:firstLine="630" w:firstLineChars="300"/>
              <w:rPr>
                <w:sz w:val="21"/>
                <w:szCs w:val="21"/>
                <w:highlight w:val="none"/>
              </w:rPr>
            </w:pPr>
            <w:r>
              <w:rPr>
                <w:rFonts w:hint="eastAsia" w:ascii="宋体" w:cs="宋体"/>
                <w:sz w:val="21"/>
                <w:szCs w:val="21"/>
                <w:highlight w:val="none"/>
              </w:rPr>
              <w:t>计划竣工日期</w:t>
            </w:r>
          </w:p>
        </w:tc>
        <w:tc>
          <w:tcPr>
            <w:tcW w:w="6253" w:type="dxa"/>
            <w:tcBorders>
              <w:top w:val="single" w:color="000000" w:sz="4" w:space="0"/>
              <w:left w:val="single" w:color="000000" w:sz="4" w:space="0"/>
              <w:bottom w:val="single" w:color="000000" w:sz="4" w:space="0"/>
              <w:right w:val="single" w:color="000000" w:sz="4" w:space="0"/>
            </w:tcBorders>
          </w:tcPr>
          <w:p w14:paraId="4EF01AC3">
            <w:pPr>
              <w:rPr>
                <w:highlight w:val="none"/>
              </w:rPr>
            </w:pPr>
          </w:p>
        </w:tc>
      </w:tr>
      <w:tr w14:paraId="27DE7689">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BD1D8E2">
            <w:pPr>
              <w:pStyle w:val="42"/>
              <w:kinsoku w:val="0"/>
              <w:overflowPunct w:val="0"/>
              <w:jc w:val="center"/>
              <w:rPr>
                <w:rFonts w:ascii="宋体" w:cs="宋体"/>
                <w:sz w:val="21"/>
                <w:szCs w:val="21"/>
                <w:highlight w:val="none"/>
              </w:rPr>
            </w:pPr>
          </w:p>
          <w:p w14:paraId="1C7A2FA5">
            <w:pPr>
              <w:pStyle w:val="42"/>
              <w:kinsoku w:val="0"/>
              <w:overflowPunct w:val="0"/>
              <w:ind w:left="499"/>
              <w:rPr>
                <w:sz w:val="21"/>
                <w:szCs w:val="21"/>
                <w:highlight w:val="none"/>
              </w:rPr>
            </w:pPr>
            <w:r>
              <w:rPr>
                <w:rFonts w:hint="eastAsia" w:ascii="宋体" w:cs="宋体"/>
                <w:sz w:val="21"/>
                <w:szCs w:val="21"/>
                <w:highlight w:val="none"/>
              </w:rPr>
              <w:t>承担的工作</w:t>
            </w:r>
          </w:p>
        </w:tc>
        <w:tc>
          <w:tcPr>
            <w:tcW w:w="6253" w:type="dxa"/>
            <w:tcBorders>
              <w:top w:val="single" w:color="000000" w:sz="4" w:space="0"/>
              <w:left w:val="single" w:color="000000" w:sz="4" w:space="0"/>
              <w:bottom w:val="single" w:color="000000" w:sz="4" w:space="0"/>
              <w:right w:val="single" w:color="000000" w:sz="4" w:space="0"/>
            </w:tcBorders>
          </w:tcPr>
          <w:p w14:paraId="168282BE">
            <w:pPr>
              <w:rPr>
                <w:highlight w:val="none"/>
              </w:rPr>
            </w:pPr>
          </w:p>
        </w:tc>
      </w:tr>
      <w:tr w14:paraId="1AE4477F">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C763280">
            <w:pPr>
              <w:pStyle w:val="42"/>
              <w:kinsoku w:val="0"/>
              <w:overflowPunct w:val="0"/>
              <w:ind w:firstLine="630" w:firstLineChars="300"/>
              <w:rPr>
                <w:rFonts w:ascii="宋体" w:cs="宋体"/>
                <w:sz w:val="21"/>
                <w:szCs w:val="21"/>
                <w:highlight w:val="none"/>
              </w:rPr>
            </w:pPr>
            <w:r>
              <w:rPr>
                <w:rFonts w:hint="eastAsia" w:ascii="宋体" w:hAnsi="宋体" w:cs="宋体"/>
                <w:sz w:val="21"/>
                <w:szCs w:val="21"/>
                <w:highlight w:val="none"/>
              </w:rPr>
              <w:t>工程质量</w:t>
            </w:r>
          </w:p>
        </w:tc>
        <w:tc>
          <w:tcPr>
            <w:tcW w:w="6253" w:type="dxa"/>
            <w:tcBorders>
              <w:top w:val="single" w:color="000000" w:sz="4" w:space="0"/>
              <w:left w:val="single" w:color="000000" w:sz="4" w:space="0"/>
              <w:bottom w:val="single" w:color="000000" w:sz="4" w:space="0"/>
              <w:right w:val="single" w:color="000000" w:sz="4" w:space="0"/>
            </w:tcBorders>
          </w:tcPr>
          <w:p w14:paraId="7D7C0BF9">
            <w:pPr>
              <w:rPr>
                <w:highlight w:val="none"/>
              </w:rPr>
            </w:pPr>
          </w:p>
        </w:tc>
      </w:tr>
      <w:tr w14:paraId="44387F95">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2978650">
            <w:pPr>
              <w:pStyle w:val="42"/>
              <w:kinsoku w:val="0"/>
              <w:overflowPunct w:val="0"/>
              <w:jc w:val="center"/>
              <w:rPr>
                <w:rFonts w:ascii="宋体" w:cs="宋体"/>
                <w:sz w:val="21"/>
                <w:szCs w:val="21"/>
                <w:highlight w:val="none"/>
              </w:rPr>
            </w:pPr>
            <w:r>
              <w:rPr>
                <w:rFonts w:hint="eastAsia" w:ascii="宋体" w:hAnsi="宋体" w:cs="宋体"/>
                <w:sz w:val="21"/>
                <w:szCs w:val="21"/>
                <w:highlight w:val="none"/>
              </w:rPr>
              <w:t>总监理工程师</w:t>
            </w:r>
          </w:p>
        </w:tc>
        <w:tc>
          <w:tcPr>
            <w:tcW w:w="6253" w:type="dxa"/>
            <w:tcBorders>
              <w:top w:val="single" w:color="000000" w:sz="4" w:space="0"/>
              <w:left w:val="single" w:color="000000" w:sz="4" w:space="0"/>
              <w:bottom w:val="single" w:color="000000" w:sz="4" w:space="0"/>
              <w:right w:val="single" w:color="000000" w:sz="4" w:space="0"/>
            </w:tcBorders>
          </w:tcPr>
          <w:p w14:paraId="4A088739">
            <w:pPr>
              <w:rPr>
                <w:highlight w:val="none"/>
              </w:rPr>
            </w:pPr>
          </w:p>
        </w:tc>
      </w:tr>
      <w:tr w14:paraId="049BD4BB">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68343DB">
            <w:pPr>
              <w:pStyle w:val="42"/>
              <w:kinsoku w:val="0"/>
              <w:overflowPunct w:val="0"/>
              <w:jc w:val="center"/>
              <w:rPr>
                <w:rFonts w:ascii="宋体" w:cs="宋体"/>
                <w:sz w:val="21"/>
                <w:szCs w:val="21"/>
                <w:highlight w:val="none"/>
              </w:rPr>
            </w:pPr>
            <w:r>
              <w:rPr>
                <w:rFonts w:hint="eastAsia" w:ascii="宋体" w:hAnsi="宋体" w:cs="宋体"/>
                <w:sz w:val="21"/>
                <w:szCs w:val="21"/>
                <w:highlight w:val="none"/>
              </w:rPr>
              <w:t>总监代表</w:t>
            </w:r>
          </w:p>
        </w:tc>
        <w:tc>
          <w:tcPr>
            <w:tcW w:w="6253" w:type="dxa"/>
            <w:tcBorders>
              <w:top w:val="single" w:color="000000" w:sz="4" w:space="0"/>
              <w:left w:val="single" w:color="000000" w:sz="4" w:space="0"/>
              <w:bottom w:val="single" w:color="000000" w:sz="4" w:space="0"/>
              <w:right w:val="single" w:color="000000" w:sz="4" w:space="0"/>
            </w:tcBorders>
          </w:tcPr>
          <w:p w14:paraId="34CF0266">
            <w:pPr>
              <w:rPr>
                <w:highlight w:val="none"/>
              </w:rPr>
            </w:pPr>
          </w:p>
        </w:tc>
      </w:tr>
      <w:tr w14:paraId="4E18156F">
        <w:tblPrEx>
          <w:tblCellMar>
            <w:top w:w="0" w:type="dxa"/>
            <w:left w:w="108" w:type="dxa"/>
            <w:bottom w:w="0" w:type="dxa"/>
            <w:right w:w="108" w:type="dxa"/>
          </w:tblCellMar>
        </w:tblPrEx>
        <w:trPr>
          <w:trHeight w:val="1617"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93CBCF5">
            <w:pPr>
              <w:pStyle w:val="42"/>
              <w:kinsoku w:val="0"/>
              <w:overflowPunct w:val="0"/>
              <w:spacing w:before="1"/>
              <w:rPr>
                <w:rFonts w:ascii="宋体" w:cs="宋体"/>
                <w:sz w:val="21"/>
                <w:szCs w:val="21"/>
                <w:highlight w:val="none"/>
              </w:rPr>
            </w:pPr>
          </w:p>
          <w:p w14:paraId="5A29F797">
            <w:pPr>
              <w:pStyle w:val="42"/>
              <w:kinsoku w:val="0"/>
              <w:overflowPunct w:val="0"/>
              <w:ind w:left="707"/>
              <w:rPr>
                <w:sz w:val="21"/>
                <w:szCs w:val="21"/>
                <w:highlight w:val="none"/>
              </w:rPr>
            </w:pPr>
            <w:r>
              <w:rPr>
                <w:rFonts w:hint="eastAsia" w:ascii="宋体" w:cs="宋体"/>
                <w:sz w:val="21"/>
                <w:szCs w:val="21"/>
                <w:highlight w:val="none"/>
              </w:rPr>
              <w:t>项目描述</w:t>
            </w:r>
          </w:p>
        </w:tc>
        <w:tc>
          <w:tcPr>
            <w:tcW w:w="6253" w:type="dxa"/>
            <w:tcBorders>
              <w:top w:val="single" w:color="000000" w:sz="4" w:space="0"/>
              <w:left w:val="single" w:color="000000" w:sz="4" w:space="0"/>
              <w:bottom w:val="single" w:color="000000" w:sz="4" w:space="0"/>
              <w:right w:val="single" w:color="000000" w:sz="4" w:space="0"/>
            </w:tcBorders>
          </w:tcPr>
          <w:p w14:paraId="170C4DF9">
            <w:pPr>
              <w:rPr>
                <w:highlight w:val="none"/>
              </w:rPr>
            </w:pPr>
          </w:p>
        </w:tc>
      </w:tr>
      <w:tr w14:paraId="7D81107A">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CFB2436">
            <w:pPr>
              <w:pStyle w:val="42"/>
              <w:kinsoku w:val="0"/>
              <w:overflowPunct w:val="0"/>
              <w:jc w:val="center"/>
              <w:rPr>
                <w:rFonts w:ascii="宋体" w:cs="宋体"/>
                <w:sz w:val="21"/>
                <w:szCs w:val="21"/>
                <w:highlight w:val="none"/>
              </w:rPr>
            </w:pPr>
          </w:p>
          <w:p w14:paraId="19A8D9C7">
            <w:pPr>
              <w:pStyle w:val="42"/>
              <w:kinsoku w:val="0"/>
              <w:overflowPunct w:val="0"/>
              <w:ind w:left="1"/>
              <w:jc w:val="center"/>
              <w:rPr>
                <w:sz w:val="21"/>
                <w:szCs w:val="21"/>
                <w:highlight w:val="none"/>
              </w:rPr>
            </w:pPr>
            <w:r>
              <w:rPr>
                <w:rFonts w:hint="eastAsia" w:ascii="宋体" w:cs="宋体"/>
                <w:sz w:val="21"/>
                <w:szCs w:val="21"/>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14:paraId="7DB75692">
            <w:pPr>
              <w:rPr>
                <w:highlight w:val="none"/>
              </w:rPr>
            </w:pPr>
          </w:p>
        </w:tc>
      </w:tr>
    </w:tbl>
    <w:p w14:paraId="5B6218D2">
      <w:pPr>
        <w:pStyle w:val="11"/>
        <w:kinsoku w:val="0"/>
        <w:overflowPunct w:val="0"/>
        <w:spacing w:before="6"/>
        <w:ind w:left="0"/>
        <w:rPr>
          <w:sz w:val="5"/>
          <w:szCs w:val="5"/>
          <w:highlight w:val="none"/>
        </w:rPr>
      </w:pPr>
    </w:p>
    <w:p w14:paraId="5D5F1DE8">
      <w:pPr>
        <w:pStyle w:val="11"/>
        <w:kinsoku w:val="0"/>
        <w:overflowPunct w:val="0"/>
        <w:spacing w:before="36"/>
        <w:ind w:left="100"/>
        <w:rPr>
          <w:highlight w:val="none"/>
        </w:rPr>
      </w:pPr>
      <w:r>
        <w:rPr>
          <w:rFonts w:hint="eastAsia"/>
          <w:highlight w:val="none"/>
        </w:rPr>
        <w:t>注：附中标通知书或合同协议书加盖公章复印件。</w:t>
      </w:r>
    </w:p>
    <w:p w14:paraId="250B4385">
      <w:pPr>
        <w:pStyle w:val="11"/>
        <w:kinsoku w:val="0"/>
        <w:overflowPunct w:val="0"/>
        <w:spacing w:before="36"/>
        <w:ind w:left="100"/>
        <w:rPr>
          <w:highlight w:val="none"/>
        </w:rPr>
      </w:pPr>
    </w:p>
    <w:p w14:paraId="3C2A10EB">
      <w:pPr>
        <w:widowControl/>
        <w:autoSpaceDE/>
        <w:autoSpaceDN/>
        <w:adjustRightInd/>
        <w:rPr>
          <w:rFonts w:ascii="宋体" w:cs="宋体"/>
          <w:sz w:val="21"/>
          <w:szCs w:val="21"/>
          <w:highlight w:val="none"/>
        </w:rPr>
      </w:pPr>
      <w:r>
        <w:rPr>
          <w:highlight w:val="none"/>
        </w:rPr>
        <w:br w:type="page"/>
      </w:r>
    </w:p>
    <w:p w14:paraId="34D7EBC7">
      <w:pPr>
        <w:pStyle w:val="11"/>
        <w:ind w:left="0"/>
        <w:outlineLvl w:val="3"/>
        <w:rPr>
          <w:b/>
          <w:sz w:val="28"/>
          <w:szCs w:val="28"/>
          <w:highlight w:val="none"/>
        </w:rPr>
      </w:pPr>
      <w:r>
        <w:rPr>
          <w:rFonts w:hint="eastAsia"/>
          <w:sz w:val="28"/>
          <w:szCs w:val="28"/>
          <w:highlight w:val="none"/>
        </w:rPr>
        <w:t>（五）近年发生的诉讼及仲裁情况</w:t>
      </w:r>
    </w:p>
    <w:p w14:paraId="5A7CF40E">
      <w:pPr>
        <w:pStyle w:val="11"/>
        <w:kinsoku w:val="0"/>
        <w:overflowPunct w:val="0"/>
        <w:spacing w:before="36"/>
        <w:ind w:left="100"/>
        <w:rPr>
          <w:highlight w:val="none"/>
        </w:rPr>
      </w:pPr>
    </w:p>
    <w:p w14:paraId="06AB90DC">
      <w:pPr>
        <w:pStyle w:val="11"/>
        <w:kinsoku w:val="0"/>
        <w:overflowPunct w:val="0"/>
        <w:spacing w:before="36"/>
        <w:ind w:left="100"/>
        <w:rPr>
          <w:highlight w:val="none"/>
        </w:rPr>
      </w:pPr>
    </w:p>
    <w:p w14:paraId="6DEC457E">
      <w:pPr>
        <w:pStyle w:val="11"/>
        <w:kinsoku w:val="0"/>
        <w:overflowPunct w:val="0"/>
        <w:spacing w:before="36"/>
        <w:ind w:left="100"/>
        <w:rPr>
          <w:highlight w:val="none"/>
        </w:rPr>
        <w:sectPr>
          <w:pgSz w:w="12240" w:h="15840"/>
          <w:pgMar w:top="1400" w:right="1720" w:bottom="1120" w:left="1700" w:header="0" w:footer="921" w:gutter="0"/>
          <w:pgNumType w:fmt="decimal"/>
          <w:cols w:space="720" w:num="1"/>
        </w:sectPr>
      </w:pPr>
    </w:p>
    <w:p w14:paraId="188684D1">
      <w:pPr>
        <w:pStyle w:val="5"/>
        <w:rPr>
          <w:highlight w:val="none"/>
        </w:rPr>
      </w:pPr>
      <w:bookmarkStart w:id="528" w:name="bookmark189"/>
      <w:bookmarkEnd w:id="528"/>
      <w:bookmarkStart w:id="529" w:name="_Toc181781523"/>
      <w:bookmarkStart w:id="530" w:name="_Toc168555914"/>
      <w:bookmarkStart w:id="531" w:name="_Toc5692"/>
      <w:bookmarkStart w:id="532" w:name="_Toc8098"/>
      <w:r>
        <w:rPr>
          <w:rFonts w:hint="eastAsia"/>
          <w:highlight w:val="none"/>
        </w:rPr>
        <w:t>七、企业业绩及信誉</w:t>
      </w:r>
      <w:bookmarkEnd w:id="529"/>
      <w:bookmarkEnd w:id="530"/>
      <w:bookmarkEnd w:id="531"/>
      <w:bookmarkEnd w:id="532"/>
    </w:p>
    <w:p w14:paraId="7BA1F5CD">
      <w:pPr>
        <w:pStyle w:val="11"/>
        <w:kinsoku w:val="0"/>
        <w:overflowPunct w:val="0"/>
        <w:ind w:left="100"/>
        <w:rPr>
          <w:highlight w:val="none"/>
        </w:rPr>
      </w:pPr>
    </w:p>
    <w:p w14:paraId="364244D9">
      <w:pPr>
        <w:pStyle w:val="11"/>
        <w:kinsoku w:val="0"/>
        <w:overflowPunct w:val="0"/>
        <w:ind w:left="100"/>
        <w:rPr>
          <w:highlight w:val="none"/>
        </w:rPr>
        <w:sectPr>
          <w:pgSz w:w="12240" w:h="15840"/>
          <w:pgMar w:top="1480" w:right="1720" w:bottom="1120" w:left="1700" w:header="0" w:footer="921" w:gutter="0"/>
          <w:pgNumType w:fmt="decimal"/>
          <w:cols w:space="720" w:num="1"/>
        </w:sectPr>
      </w:pPr>
    </w:p>
    <w:p w14:paraId="66C78F24">
      <w:pPr>
        <w:pStyle w:val="5"/>
        <w:rPr>
          <w:highlight w:val="none"/>
        </w:rPr>
      </w:pPr>
      <w:bookmarkStart w:id="533" w:name="bookmark193"/>
      <w:bookmarkEnd w:id="533"/>
      <w:bookmarkStart w:id="534" w:name="bookmark190"/>
      <w:bookmarkEnd w:id="534"/>
      <w:bookmarkStart w:id="535" w:name="_Toc5044"/>
      <w:bookmarkStart w:id="536" w:name="_Toc17751"/>
      <w:bookmarkStart w:id="537" w:name="_Toc168555915"/>
      <w:bookmarkStart w:id="538" w:name="_Toc181781524"/>
      <w:r>
        <w:rPr>
          <w:rFonts w:hint="eastAsia"/>
          <w:highlight w:val="none"/>
        </w:rPr>
        <w:t>八、监理大纲</w:t>
      </w:r>
      <w:bookmarkEnd w:id="535"/>
      <w:bookmarkEnd w:id="536"/>
      <w:bookmarkEnd w:id="537"/>
      <w:bookmarkEnd w:id="538"/>
    </w:p>
    <w:p w14:paraId="10CB48A0">
      <w:pPr>
        <w:pStyle w:val="5"/>
        <w:rPr>
          <w:highlight w:val="none"/>
        </w:rPr>
      </w:pPr>
      <w:r>
        <w:rPr>
          <w:highlight w:val="none"/>
        </w:rPr>
        <w:br w:type="page"/>
      </w:r>
      <w:bookmarkStart w:id="539" w:name="_Toc28164"/>
      <w:bookmarkStart w:id="540" w:name="_Toc168555916"/>
      <w:bookmarkStart w:id="541" w:name="_Toc12272"/>
      <w:bookmarkStart w:id="542" w:name="_Toc181781525"/>
      <w:r>
        <w:rPr>
          <w:rFonts w:hint="eastAsia"/>
          <w:highlight w:val="none"/>
        </w:rPr>
        <w:t>九、项目监理机构</w:t>
      </w:r>
      <w:bookmarkEnd w:id="539"/>
      <w:bookmarkEnd w:id="540"/>
      <w:r>
        <w:rPr>
          <w:rFonts w:hint="eastAsia"/>
          <w:highlight w:val="none"/>
        </w:rPr>
        <w:t>人员</w:t>
      </w:r>
      <w:r>
        <w:rPr>
          <w:highlight w:val="none"/>
        </w:rPr>
        <w:t>配备</w:t>
      </w:r>
      <w:bookmarkEnd w:id="541"/>
      <w:bookmarkEnd w:id="542"/>
    </w:p>
    <w:p w14:paraId="61ADCEDB">
      <w:pPr>
        <w:pStyle w:val="11"/>
        <w:rPr>
          <w:sz w:val="28"/>
          <w:szCs w:val="28"/>
          <w:highlight w:val="none"/>
        </w:rPr>
      </w:pPr>
      <w:bookmarkStart w:id="543" w:name="_Toc4265"/>
      <w:bookmarkStart w:id="544" w:name="_Toc23513"/>
      <w:r>
        <w:rPr>
          <w:rFonts w:hint="eastAsia"/>
          <w:sz w:val="28"/>
          <w:szCs w:val="28"/>
          <w:highlight w:val="none"/>
        </w:rPr>
        <w:t>附</w:t>
      </w:r>
      <w:r>
        <w:rPr>
          <w:sz w:val="28"/>
          <w:szCs w:val="28"/>
          <w:highlight w:val="none"/>
        </w:rPr>
        <w:t>1</w:t>
      </w:r>
      <w:r>
        <w:rPr>
          <w:rFonts w:hint="eastAsia"/>
          <w:sz w:val="28"/>
          <w:szCs w:val="28"/>
          <w:highlight w:val="none"/>
        </w:rPr>
        <w:t>：总监理工程师简历表</w:t>
      </w:r>
      <w:bookmarkEnd w:id="543"/>
      <w:bookmarkEnd w:id="544"/>
    </w:p>
    <w:tbl>
      <w:tblPr>
        <w:tblStyle w:val="25"/>
        <w:tblW w:w="0" w:type="auto"/>
        <w:tblInd w:w="264" w:type="dxa"/>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E10544E">
        <w:tblPrEx>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cBorders>
            <w:vAlign w:val="center"/>
          </w:tcPr>
          <w:p w14:paraId="63E59241">
            <w:pPr>
              <w:pStyle w:val="42"/>
              <w:kinsoku w:val="0"/>
              <w:overflowPunct w:val="0"/>
              <w:spacing w:before="1"/>
              <w:jc w:val="center"/>
              <w:rPr>
                <w:rFonts w:ascii="宋体" w:cs="宋体"/>
                <w:sz w:val="25"/>
                <w:szCs w:val="25"/>
                <w:highlight w:val="none"/>
              </w:rPr>
            </w:pPr>
          </w:p>
          <w:p w14:paraId="7928BAA0">
            <w:pPr>
              <w:pStyle w:val="42"/>
              <w:tabs>
                <w:tab w:val="left" w:pos="695"/>
              </w:tabs>
              <w:kinsoku w:val="0"/>
              <w:overflowPunct w:val="0"/>
              <w:ind w:left="273"/>
              <w:jc w:val="center"/>
              <w:rPr>
                <w:highlight w:val="none"/>
              </w:rPr>
            </w:pPr>
            <w:r>
              <w:rPr>
                <w:rFonts w:hint="eastAsia" w:ascii="宋体" w:cs="宋体"/>
                <w:sz w:val="21"/>
                <w:szCs w:val="21"/>
                <w:highlight w:val="none"/>
              </w:rPr>
              <w:t>姓</w:t>
            </w:r>
            <w:r>
              <w:rPr>
                <w:rFonts w:ascii="宋体" w:cs="宋体"/>
                <w:sz w:val="21"/>
                <w:szCs w:val="21"/>
                <w:highlight w:val="none"/>
              </w:rPr>
              <w:tab/>
            </w:r>
            <w:r>
              <w:rPr>
                <w:rFonts w:hint="eastAsia" w:ascii="宋体" w:cs="宋体"/>
                <w:sz w:val="21"/>
                <w:szCs w:val="21"/>
                <w:highlight w:val="none"/>
              </w:rPr>
              <w:t>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2A8C855C">
            <w:pPr>
              <w:jc w:val="center"/>
              <w:rPr>
                <w:highlight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6BE4F05D">
            <w:pPr>
              <w:pStyle w:val="42"/>
              <w:kinsoku w:val="0"/>
              <w:overflowPunct w:val="0"/>
              <w:spacing w:before="1"/>
              <w:jc w:val="center"/>
              <w:rPr>
                <w:rFonts w:ascii="宋体" w:cs="宋体"/>
                <w:sz w:val="25"/>
                <w:szCs w:val="25"/>
                <w:highlight w:val="none"/>
              </w:rPr>
            </w:pPr>
          </w:p>
          <w:p w14:paraId="48E606BD">
            <w:pPr>
              <w:pStyle w:val="42"/>
              <w:kinsoku w:val="0"/>
              <w:overflowPunct w:val="0"/>
              <w:ind w:firstLine="210" w:firstLineChars="100"/>
              <w:rPr>
                <w:highlight w:val="none"/>
              </w:rPr>
            </w:pPr>
            <w:r>
              <w:rPr>
                <w:rFonts w:hint="eastAsia" w:ascii="宋体" w:cs="宋体"/>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3B9D4A51">
            <w:pPr>
              <w:jc w:val="center"/>
              <w:rPr>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14:paraId="1C38CE1C">
            <w:pPr>
              <w:pStyle w:val="42"/>
              <w:kinsoku w:val="0"/>
              <w:overflowPunct w:val="0"/>
              <w:spacing w:before="3" w:line="440" w:lineRule="exact"/>
              <w:ind w:left="240" w:leftChars="100" w:right="122" w:firstLine="618" w:firstLineChars="300"/>
              <w:rPr>
                <w:highlight w:val="none"/>
              </w:rPr>
            </w:pPr>
            <w:r>
              <w:rPr>
                <w:rFonts w:hint="eastAsia" w:ascii="宋体" w:cs="宋体"/>
                <w:spacing w:val="-2"/>
                <w:sz w:val="21"/>
                <w:szCs w:val="21"/>
                <w:highlight w:val="none"/>
              </w:rPr>
              <w:t>学历</w:t>
            </w:r>
          </w:p>
        </w:tc>
        <w:tc>
          <w:tcPr>
            <w:tcW w:w="1896" w:type="dxa"/>
            <w:tcBorders>
              <w:top w:val="single" w:color="000000" w:sz="4" w:space="0"/>
              <w:left w:val="single" w:color="000000" w:sz="4" w:space="0"/>
              <w:bottom w:val="single" w:color="000000" w:sz="4" w:space="0"/>
              <w:right w:val="single" w:color="000000" w:sz="4" w:space="0"/>
            </w:tcBorders>
          </w:tcPr>
          <w:p w14:paraId="4A47C2FE">
            <w:pPr>
              <w:rPr>
                <w:highlight w:val="none"/>
              </w:rPr>
            </w:pPr>
          </w:p>
        </w:tc>
      </w:tr>
      <w:tr w14:paraId="302BCBB8">
        <w:tblPrEx>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cBorders>
          </w:tcPr>
          <w:p w14:paraId="137EF97F">
            <w:pPr>
              <w:pStyle w:val="42"/>
              <w:kinsoku w:val="0"/>
              <w:overflowPunct w:val="0"/>
              <w:spacing w:before="10"/>
              <w:rPr>
                <w:rFonts w:ascii="宋体" w:cs="宋体"/>
                <w:sz w:val="17"/>
                <w:szCs w:val="17"/>
                <w:highlight w:val="none"/>
              </w:rPr>
            </w:pPr>
          </w:p>
          <w:p w14:paraId="093649B8">
            <w:pPr>
              <w:pStyle w:val="42"/>
              <w:tabs>
                <w:tab w:val="left" w:pos="695"/>
              </w:tabs>
              <w:kinsoku w:val="0"/>
              <w:overflowPunct w:val="0"/>
              <w:ind w:left="273"/>
              <w:rPr>
                <w:highlight w:val="none"/>
              </w:rPr>
            </w:pPr>
            <w:r>
              <w:rPr>
                <w:rFonts w:hint="eastAsia" w:ascii="宋体" w:cs="宋体"/>
                <w:sz w:val="21"/>
                <w:szCs w:val="21"/>
                <w:highlight w:val="none"/>
              </w:rPr>
              <w:t>职</w:t>
            </w:r>
            <w:r>
              <w:rPr>
                <w:rFonts w:ascii="宋体" w:cs="宋体"/>
                <w:sz w:val="21"/>
                <w:szCs w:val="21"/>
                <w:highlight w:val="none"/>
              </w:rPr>
              <w:tab/>
            </w:r>
            <w:r>
              <w:rPr>
                <w:rFonts w:hint="eastAsia" w:ascii="宋体" w:cs="宋体"/>
                <w:sz w:val="21"/>
                <w:szCs w:val="21"/>
                <w:highlight w:val="none"/>
              </w:rPr>
              <w:t>称</w:t>
            </w:r>
          </w:p>
        </w:tc>
        <w:tc>
          <w:tcPr>
            <w:tcW w:w="1050" w:type="dxa"/>
            <w:gridSpan w:val="2"/>
            <w:tcBorders>
              <w:top w:val="single" w:color="000000" w:sz="4" w:space="0"/>
              <w:left w:val="single" w:color="000000" w:sz="4" w:space="0"/>
              <w:bottom w:val="single" w:color="000000" w:sz="4" w:space="0"/>
              <w:right w:val="single" w:color="000000" w:sz="4" w:space="0"/>
            </w:tcBorders>
          </w:tcPr>
          <w:p w14:paraId="02B6BD63">
            <w:pPr>
              <w:rPr>
                <w:highlight w:val="none"/>
              </w:rPr>
            </w:pPr>
          </w:p>
        </w:tc>
        <w:tc>
          <w:tcPr>
            <w:tcW w:w="957" w:type="dxa"/>
            <w:tcBorders>
              <w:top w:val="single" w:color="000000" w:sz="4" w:space="0"/>
              <w:left w:val="single" w:color="000000" w:sz="4" w:space="0"/>
              <w:bottom w:val="single" w:color="000000" w:sz="4" w:space="0"/>
              <w:right w:val="single" w:color="000000" w:sz="4" w:space="0"/>
            </w:tcBorders>
          </w:tcPr>
          <w:p w14:paraId="378C3284">
            <w:pPr>
              <w:pStyle w:val="42"/>
              <w:kinsoku w:val="0"/>
              <w:overflowPunct w:val="0"/>
              <w:spacing w:before="10"/>
              <w:rPr>
                <w:rFonts w:ascii="宋体" w:cs="宋体"/>
                <w:sz w:val="17"/>
                <w:szCs w:val="17"/>
                <w:highlight w:val="none"/>
              </w:rPr>
            </w:pPr>
          </w:p>
          <w:p w14:paraId="187ACA99">
            <w:pPr>
              <w:pStyle w:val="42"/>
              <w:kinsoku w:val="0"/>
              <w:overflowPunct w:val="0"/>
              <w:ind w:left="264"/>
              <w:rPr>
                <w:highlight w:val="none"/>
              </w:rPr>
            </w:pPr>
            <w:r>
              <w:rPr>
                <w:rFonts w:hint="eastAsia" w:ascii="宋体" w:cs="宋体"/>
                <w:sz w:val="21"/>
                <w:szCs w:val="21"/>
                <w:highlight w:val="none"/>
              </w:rPr>
              <w:t>职务</w:t>
            </w:r>
          </w:p>
        </w:tc>
        <w:tc>
          <w:tcPr>
            <w:tcW w:w="1066" w:type="dxa"/>
            <w:tcBorders>
              <w:top w:val="single" w:color="000000" w:sz="4" w:space="0"/>
              <w:left w:val="single" w:color="000000" w:sz="4" w:space="0"/>
              <w:bottom w:val="single" w:color="000000" w:sz="4" w:space="0"/>
              <w:right w:val="single" w:color="000000" w:sz="4" w:space="0"/>
            </w:tcBorders>
          </w:tcPr>
          <w:p w14:paraId="39BB157E">
            <w:pPr>
              <w:rPr>
                <w:highlight w:val="none"/>
              </w:rPr>
            </w:pPr>
          </w:p>
        </w:tc>
        <w:tc>
          <w:tcPr>
            <w:tcW w:w="2367" w:type="dxa"/>
            <w:gridSpan w:val="3"/>
            <w:tcBorders>
              <w:top w:val="single" w:color="000000" w:sz="4" w:space="0"/>
              <w:left w:val="single" w:color="000000" w:sz="4" w:space="0"/>
              <w:bottom w:val="single" w:color="000000" w:sz="4" w:space="0"/>
              <w:right w:val="single" w:color="000000" w:sz="4" w:space="0"/>
            </w:tcBorders>
          </w:tcPr>
          <w:p w14:paraId="5934484E">
            <w:pPr>
              <w:pStyle w:val="42"/>
              <w:kinsoku w:val="0"/>
              <w:overflowPunct w:val="0"/>
              <w:spacing w:before="10"/>
              <w:rPr>
                <w:rFonts w:ascii="宋体" w:cs="宋体"/>
                <w:sz w:val="17"/>
                <w:szCs w:val="17"/>
                <w:highlight w:val="none"/>
              </w:rPr>
            </w:pPr>
          </w:p>
          <w:p w14:paraId="45C6C7C1">
            <w:pPr>
              <w:pStyle w:val="42"/>
              <w:kinsoku w:val="0"/>
              <w:overflowPunct w:val="0"/>
              <w:ind w:left="443"/>
              <w:rPr>
                <w:highlight w:val="none"/>
              </w:rPr>
            </w:pPr>
            <w:r>
              <w:rPr>
                <w:rFonts w:hint="eastAsia" w:ascii="宋体" w:cs="宋体"/>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cBorders>
          </w:tcPr>
          <w:p w14:paraId="75EA14C5">
            <w:pPr>
              <w:rPr>
                <w:highlight w:val="none"/>
              </w:rPr>
            </w:pPr>
          </w:p>
        </w:tc>
      </w:tr>
      <w:tr w14:paraId="27FC0F52">
        <w:tblPrEx>
          <w:tblCellMar>
            <w:top w:w="0" w:type="dxa"/>
            <w:left w:w="108" w:type="dxa"/>
            <w:bottom w:w="0" w:type="dxa"/>
            <w:right w:w="108" w:type="dxa"/>
          </w:tblCellMar>
        </w:tblPrEx>
        <w:trPr>
          <w:trHeight w:val="710" w:hRule="exact"/>
        </w:trPr>
        <w:tc>
          <w:tcPr>
            <w:tcW w:w="1185" w:type="dxa"/>
            <w:tcBorders>
              <w:top w:val="single" w:color="000000" w:sz="4" w:space="0"/>
              <w:left w:val="single" w:color="000000" w:sz="4" w:space="0"/>
              <w:bottom w:val="single" w:color="000000" w:sz="4" w:space="0"/>
              <w:right w:val="single" w:color="000000" w:sz="4" w:space="0"/>
            </w:tcBorders>
          </w:tcPr>
          <w:p w14:paraId="1B3318F4">
            <w:pPr>
              <w:pStyle w:val="42"/>
              <w:kinsoku w:val="0"/>
              <w:overflowPunct w:val="0"/>
              <w:spacing w:before="2"/>
              <w:rPr>
                <w:rFonts w:ascii="宋体" w:cs="宋体"/>
                <w:sz w:val="18"/>
                <w:szCs w:val="18"/>
                <w:highlight w:val="none"/>
              </w:rPr>
            </w:pPr>
          </w:p>
          <w:p w14:paraId="12510A95">
            <w:pPr>
              <w:pStyle w:val="42"/>
              <w:kinsoku w:val="0"/>
              <w:overflowPunct w:val="0"/>
              <w:rPr>
                <w:highlight w:val="none"/>
              </w:rPr>
            </w:pPr>
            <w:r>
              <w:rPr>
                <w:rFonts w:hint="eastAsia" w:ascii="宋体" w:cs="宋体"/>
                <w:sz w:val="21"/>
                <w:szCs w:val="21"/>
                <w:highlight w:val="none"/>
              </w:rPr>
              <w:t>毕业学校</w:t>
            </w:r>
          </w:p>
        </w:tc>
        <w:tc>
          <w:tcPr>
            <w:tcW w:w="7336" w:type="dxa"/>
            <w:gridSpan w:val="8"/>
            <w:tcBorders>
              <w:top w:val="single" w:color="000000" w:sz="4" w:space="0"/>
              <w:left w:val="single" w:color="000000" w:sz="4" w:space="0"/>
              <w:bottom w:val="single" w:color="000000" w:sz="4" w:space="0"/>
              <w:right w:val="single" w:color="000000" w:sz="4" w:space="0"/>
            </w:tcBorders>
          </w:tcPr>
          <w:p w14:paraId="4A0FA39C">
            <w:pPr>
              <w:pStyle w:val="42"/>
              <w:kinsoku w:val="0"/>
              <w:overflowPunct w:val="0"/>
              <w:spacing w:before="2"/>
              <w:rPr>
                <w:rFonts w:ascii="宋体" w:cs="宋体"/>
                <w:sz w:val="18"/>
                <w:szCs w:val="18"/>
                <w:highlight w:val="none"/>
              </w:rPr>
            </w:pPr>
          </w:p>
          <w:p w14:paraId="55047B53">
            <w:pPr>
              <w:pStyle w:val="42"/>
              <w:tabs>
                <w:tab w:val="left" w:pos="3360"/>
                <w:tab w:val="left" w:pos="4620"/>
              </w:tabs>
              <w:kinsoku w:val="0"/>
              <w:overflowPunct w:val="0"/>
              <w:ind w:left="1258"/>
              <w:rPr>
                <w:highlight w:val="none"/>
              </w:rPr>
            </w:pPr>
            <w:r>
              <w:rPr>
                <w:rFonts w:hint="eastAsia" w:ascii="宋体" w:cs="宋体"/>
                <w:spacing w:val="-1"/>
                <w:sz w:val="21"/>
                <w:szCs w:val="21"/>
                <w:highlight w:val="none"/>
              </w:rPr>
              <w:t>年毕业于</w:t>
            </w:r>
            <w:r>
              <w:rPr>
                <w:rFonts w:ascii="宋体" w:cs="宋体"/>
                <w:spacing w:val="-1"/>
                <w:sz w:val="21"/>
                <w:szCs w:val="21"/>
                <w:highlight w:val="none"/>
              </w:rPr>
              <w:tab/>
            </w:r>
            <w:r>
              <w:rPr>
                <w:rFonts w:hint="eastAsia" w:ascii="宋体" w:cs="宋体"/>
                <w:spacing w:val="-2"/>
                <w:sz w:val="21"/>
                <w:szCs w:val="21"/>
                <w:highlight w:val="none"/>
              </w:rPr>
              <w:t>学校</w:t>
            </w:r>
            <w:r>
              <w:rPr>
                <w:rFonts w:ascii="宋体" w:cs="宋体"/>
                <w:spacing w:val="-2"/>
                <w:sz w:val="21"/>
                <w:szCs w:val="21"/>
                <w:highlight w:val="none"/>
              </w:rPr>
              <w:tab/>
            </w:r>
            <w:r>
              <w:rPr>
                <w:rFonts w:hint="eastAsia" w:ascii="宋体" w:cs="宋体"/>
                <w:sz w:val="21"/>
                <w:szCs w:val="21"/>
                <w:highlight w:val="none"/>
              </w:rPr>
              <w:t>专业</w:t>
            </w:r>
          </w:p>
        </w:tc>
      </w:tr>
      <w:tr w14:paraId="70CEE4FC">
        <w:tblPrEx>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cBorders>
          </w:tcPr>
          <w:p w14:paraId="0BE49369">
            <w:pPr>
              <w:pStyle w:val="42"/>
              <w:kinsoku w:val="0"/>
              <w:overflowPunct w:val="0"/>
              <w:spacing w:before="7"/>
              <w:rPr>
                <w:rFonts w:ascii="宋体" w:cs="宋体"/>
                <w:sz w:val="17"/>
                <w:szCs w:val="17"/>
                <w:highlight w:val="none"/>
              </w:rPr>
            </w:pPr>
          </w:p>
          <w:p w14:paraId="5AF7D5B8">
            <w:pPr>
              <w:pStyle w:val="42"/>
              <w:kinsoku w:val="0"/>
              <w:overflowPunct w:val="0"/>
              <w:ind w:left="103"/>
              <w:jc w:val="center"/>
              <w:rPr>
                <w:highlight w:val="none"/>
              </w:rPr>
            </w:pPr>
            <w:r>
              <w:rPr>
                <w:rFonts w:hint="eastAsia" w:ascii="宋体" w:cs="宋体"/>
                <w:sz w:val="21"/>
                <w:szCs w:val="21"/>
                <w:highlight w:val="none"/>
              </w:rPr>
              <w:t>主要工作经历</w:t>
            </w:r>
          </w:p>
        </w:tc>
      </w:tr>
      <w:tr w14:paraId="7912BFE6">
        <w:tblPrEx>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4C337C06">
            <w:pPr>
              <w:pStyle w:val="42"/>
              <w:kinsoku w:val="0"/>
              <w:overflowPunct w:val="0"/>
              <w:spacing w:before="6"/>
              <w:rPr>
                <w:rFonts w:ascii="宋体" w:cs="宋体"/>
                <w:sz w:val="18"/>
                <w:szCs w:val="18"/>
                <w:highlight w:val="none"/>
              </w:rPr>
            </w:pPr>
          </w:p>
          <w:p w14:paraId="6E29E258">
            <w:pPr>
              <w:pStyle w:val="42"/>
              <w:tabs>
                <w:tab w:val="left" w:pos="873"/>
              </w:tabs>
              <w:kinsoku w:val="0"/>
              <w:overflowPunct w:val="0"/>
              <w:ind w:left="451"/>
              <w:rPr>
                <w:highlight w:val="none"/>
              </w:rPr>
            </w:pPr>
            <w:r>
              <w:rPr>
                <w:rFonts w:hint="eastAsia" w:ascii="宋体" w:cs="宋体"/>
                <w:sz w:val="21"/>
                <w:szCs w:val="21"/>
                <w:highlight w:val="none"/>
              </w:rPr>
              <w:t>时</w:t>
            </w:r>
            <w:r>
              <w:rPr>
                <w:rFonts w:ascii="宋体" w:cs="宋体"/>
                <w:sz w:val="21"/>
                <w:szCs w:val="21"/>
                <w:highlight w:val="none"/>
              </w:rPr>
              <w:tab/>
            </w:r>
            <w:r>
              <w:rPr>
                <w:rFonts w:hint="eastAsia" w:ascii="宋体" w:cs="宋体"/>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cBorders>
          </w:tcPr>
          <w:p w14:paraId="57DD46F3">
            <w:pPr>
              <w:pStyle w:val="42"/>
              <w:kinsoku w:val="0"/>
              <w:overflowPunct w:val="0"/>
              <w:spacing w:before="6"/>
              <w:rPr>
                <w:rFonts w:ascii="宋体" w:cs="宋体"/>
                <w:sz w:val="18"/>
                <w:szCs w:val="18"/>
                <w:highlight w:val="none"/>
              </w:rPr>
            </w:pPr>
          </w:p>
          <w:p w14:paraId="5EF7B137">
            <w:pPr>
              <w:pStyle w:val="42"/>
              <w:kinsoku w:val="0"/>
              <w:overflowPunct w:val="0"/>
              <w:ind w:left="864"/>
              <w:rPr>
                <w:highlight w:val="none"/>
              </w:rPr>
            </w:pPr>
            <w:r>
              <w:rPr>
                <w:rFonts w:hint="eastAsia" w:ascii="宋体" w:cs="宋体"/>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cBorders>
          </w:tcPr>
          <w:p w14:paraId="5F567C1F">
            <w:pPr>
              <w:pStyle w:val="42"/>
              <w:kinsoku w:val="0"/>
              <w:overflowPunct w:val="0"/>
              <w:spacing w:before="6"/>
              <w:rPr>
                <w:rFonts w:ascii="宋体" w:cs="宋体"/>
                <w:sz w:val="18"/>
                <w:szCs w:val="18"/>
                <w:highlight w:val="none"/>
              </w:rPr>
            </w:pPr>
          </w:p>
          <w:p w14:paraId="13E495BE">
            <w:pPr>
              <w:pStyle w:val="42"/>
              <w:kinsoku w:val="0"/>
              <w:overflowPunct w:val="0"/>
              <w:ind w:left="204"/>
              <w:rPr>
                <w:highlight w:val="none"/>
              </w:rPr>
            </w:pPr>
            <w:r>
              <w:rPr>
                <w:rFonts w:hint="eastAsia" w:ascii="宋体" w:cs="宋体"/>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tcPr>
          <w:p w14:paraId="435163C1">
            <w:pPr>
              <w:pStyle w:val="42"/>
              <w:kinsoku w:val="0"/>
              <w:overflowPunct w:val="0"/>
              <w:spacing w:before="6"/>
              <w:rPr>
                <w:rFonts w:ascii="宋体" w:cs="宋体"/>
                <w:sz w:val="18"/>
                <w:szCs w:val="18"/>
                <w:highlight w:val="none"/>
              </w:rPr>
            </w:pPr>
          </w:p>
          <w:p w14:paraId="246CB2C4">
            <w:pPr>
              <w:pStyle w:val="42"/>
              <w:kinsoku w:val="0"/>
              <w:overflowPunct w:val="0"/>
              <w:ind w:left="302"/>
              <w:rPr>
                <w:highlight w:val="none"/>
              </w:rPr>
            </w:pPr>
            <w:r>
              <w:rPr>
                <w:rFonts w:hint="eastAsia" w:ascii="宋体" w:cs="宋体"/>
                <w:sz w:val="21"/>
                <w:szCs w:val="21"/>
                <w:highlight w:val="none"/>
              </w:rPr>
              <w:t>委托人及联系电话</w:t>
            </w:r>
          </w:p>
        </w:tc>
      </w:tr>
      <w:tr w14:paraId="4F01F745">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5F58CB52">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C7CF0DD">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10313397">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4A94F182">
            <w:pPr>
              <w:rPr>
                <w:highlight w:val="none"/>
              </w:rPr>
            </w:pPr>
          </w:p>
        </w:tc>
      </w:tr>
      <w:tr w14:paraId="65B8B143">
        <w:tblPrEx>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1977F340">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9BBA848">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1F339751">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940CB01">
            <w:pPr>
              <w:rPr>
                <w:highlight w:val="none"/>
              </w:rPr>
            </w:pPr>
          </w:p>
        </w:tc>
      </w:tr>
      <w:tr w14:paraId="3320F570">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975579D">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5AF210A">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4A9351FA">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10BCB964">
            <w:pPr>
              <w:rPr>
                <w:highlight w:val="none"/>
              </w:rPr>
            </w:pPr>
          </w:p>
        </w:tc>
      </w:tr>
      <w:tr w14:paraId="758914F1">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1274A7CD">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0561C58">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228A30A4">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2A78C0CC">
            <w:pPr>
              <w:rPr>
                <w:highlight w:val="none"/>
              </w:rPr>
            </w:pPr>
          </w:p>
        </w:tc>
      </w:tr>
      <w:tr w14:paraId="2C742CF9">
        <w:tblPrEx>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26F562A7">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2ED6794F">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74F8A0F7">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014418B3">
            <w:pPr>
              <w:rPr>
                <w:highlight w:val="none"/>
              </w:rPr>
            </w:pPr>
          </w:p>
        </w:tc>
      </w:tr>
      <w:tr w14:paraId="51C11C48">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FEE0ACC">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6A211E3E">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139228F0">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69392EB1">
            <w:pPr>
              <w:rPr>
                <w:highlight w:val="none"/>
              </w:rPr>
            </w:pPr>
          </w:p>
        </w:tc>
      </w:tr>
      <w:tr w14:paraId="28DFBC8E">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866EA24">
            <w:pPr>
              <w:rPr>
                <w:highlight w:val="none"/>
              </w:rPr>
            </w:pPr>
          </w:p>
        </w:tc>
        <w:tc>
          <w:tcPr>
            <w:tcW w:w="3420" w:type="dxa"/>
            <w:gridSpan w:val="4"/>
            <w:tcBorders>
              <w:top w:val="single" w:color="000000" w:sz="4" w:space="0"/>
              <w:left w:val="single" w:color="000000" w:sz="4" w:space="0"/>
              <w:bottom w:val="single" w:color="000000" w:sz="4" w:space="0"/>
              <w:right w:val="single" w:color="000000" w:sz="4" w:space="0"/>
            </w:tcBorders>
          </w:tcPr>
          <w:p w14:paraId="1F316E2D">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465C7B01">
            <w:pPr>
              <w:rPr>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tcPr>
          <w:p w14:paraId="64E7BA37">
            <w:pPr>
              <w:rPr>
                <w:highlight w:val="none"/>
              </w:rPr>
            </w:pPr>
          </w:p>
        </w:tc>
      </w:tr>
    </w:tbl>
    <w:p w14:paraId="2A514EA2">
      <w:pPr>
        <w:pStyle w:val="11"/>
        <w:ind w:left="0" w:firstLine="210" w:firstLineChars="100"/>
        <w:rPr>
          <w:highlight w:val="none"/>
        </w:rPr>
      </w:pPr>
      <w:r>
        <w:rPr>
          <w:rFonts w:hint="eastAsia"/>
          <w:highlight w:val="none"/>
        </w:rPr>
        <w:t>附监理工程师注册证书等加盖公章复印件。</w:t>
      </w:r>
    </w:p>
    <w:p w14:paraId="0C42556D">
      <w:pPr>
        <w:pStyle w:val="11"/>
        <w:rPr>
          <w:highlight w:val="none"/>
        </w:rPr>
      </w:pPr>
    </w:p>
    <w:p w14:paraId="67D3EF64">
      <w:pPr>
        <w:pStyle w:val="11"/>
        <w:kinsoku w:val="0"/>
        <w:overflowPunct w:val="0"/>
        <w:spacing w:before="275" w:line="357" w:lineRule="auto"/>
        <w:ind w:left="0" w:right="3835"/>
        <w:rPr>
          <w:highlight w:val="none"/>
        </w:rPr>
      </w:pPr>
    </w:p>
    <w:p w14:paraId="4893C364">
      <w:pPr>
        <w:pStyle w:val="11"/>
        <w:kinsoku w:val="0"/>
        <w:overflowPunct w:val="0"/>
        <w:spacing w:before="275" w:line="357" w:lineRule="auto"/>
        <w:ind w:left="0" w:right="3835"/>
        <w:rPr>
          <w:highlight w:val="none"/>
        </w:rPr>
      </w:pPr>
    </w:p>
    <w:p w14:paraId="67BBBB07">
      <w:pPr>
        <w:pStyle w:val="11"/>
        <w:rPr>
          <w:highlight w:val="none"/>
        </w:rPr>
      </w:pPr>
    </w:p>
    <w:p w14:paraId="2802E45F">
      <w:pPr>
        <w:pStyle w:val="11"/>
        <w:rPr>
          <w:highlight w:val="none"/>
        </w:rPr>
      </w:pPr>
    </w:p>
    <w:p w14:paraId="11FFC869">
      <w:pPr>
        <w:pStyle w:val="11"/>
        <w:rPr>
          <w:highlight w:val="none"/>
        </w:rPr>
      </w:pPr>
    </w:p>
    <w:p w14:paraId="1CB82AF4">
      <w:pPr>
        <w:pStyle w:val="11"/>
        <w:rPr>
          <w:highlight w:val="none"/>
        </w:rPr>
      </w:pPr>
    </w:p>
    <w:p w14:paraId="60549F11">
      <w:pPr>
        <w:pStyle w:val="11"/>
        <w:kinsoku w:val="0"/>
        <w:overflowPunct w:val="0"/>
        <w:spacing w:before="275" w:line="357" w:lineRule="auto"/>
        <w:ind w:left="0" w:right="3835"/>
        <w:rPr>
          <w:highlight w:val="none"/>
        </w:rPr>
      </w:pPr>
    </w:p>
    <w:p w14:paraId="29673382">
      <w:pPr>
        <w:pStyle w:val="11"/>
        <w:rPr>
          <w:sz w:val="28"/>
          <w:szCs w:val="28"/>
          <w:highlight w:val="none"/>
        </w:rPr>
      </w:pPr>
      <w:bookmarkStart w:id="545" w:name="_Toc12767"/>
      <w:bookmarkStart w:id="546" w:name="_Toc32055"/>
      <w:r>
        <w:rPr>
          <w:rFonts w:hint="eastAsia"/>
          <w:sz w:val="28"/>
          <w:szCs w:val="28"/>
          <w:highlight w:val="none"/>
        </w:rPr>
        <w:t>附2：拟投入的主要监理技术人员情况表</w:t>
      </w:r>
      <w:bookmarkEnd w:id="545"/>
      <w:bookmarkEnd w:id="546"/>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085"/>
        <w:gridCol w:w="1053"/>
        <w:gridCol w:w="1054"/>
        <w:gridCol w:w="978"/>
        <w:gridCol w:w="1130"/>
        <w:gridCol w:w="1054"/>
        <w:gridCol w:w="1054"/>
      </w:tblGrid>
      <w:tr w14:paraId="6FB2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772FBE04">
            <w:pPr>
              <w:pStyle w:val="11"/>
              <w:ind w:left="0"/>
              <w:jc w:val="center"/>
              <w:rPr>
                <w:highlight w:val="none"/>
              </w:rPr>
            </w:pPr>
            <w:r>
              <w:rPr>
                <w:rFonts w:hint="eastAsia"/>
                <w:highlight w:val="none"/>
              </w:rPr>
              <w:t>姓名</w:t>
            </w:r>
          </w:p>
        </w:tc>
        <w:tc>
          <w:tcPr>
            <w:tcW w:w="1085" w:type="dxa"/>
            <w:vAlign w:val="center"/>
          </w:tcPr>
          <w:p w14:paraId="7D999DB4">
            <w:pPr>
              <w:pStyle w:val="11"/>
              <w:ind w:left="0"/>
              <w:jc w:val="center"/>
              <w:rPr>
                <w:highlight w:val="none"/>
              </w:rPr>
            </w:pPr>
            <w:r>
              <w:rPr>
                <w:rFonts w:hint="eastAsia"/>
                <w:highlight w:val="none"/>
              </w:rPr>
              <w:t>出生年月</w:t>
            </w:r>
          </w:p>
        </w:tc>
        <w:tc>
          <w:tcPr>
            <w:tcW w:w="1053" w:type="dxa"/>
            <w:vAlign w:val="center"/>
          </w:tcPr>
          <w:p w14:paraId="09440525">
            <w:pPr>
              <w:pStyle w:val="11"/>
              <w:ind w:left="0"/>
              <w:jc w:val="center"/>
              <w:rPr>
                <w:highlight w:val="none"/>
              </w:rPr>
            </w:pPr>
            <w:r>
              <w:rPr>
                <w:rFonts w:hint="eastAsia"/>
                <w:highlight w:val="none"/>
              </w:rPr>
              <w:t>学历</w:t>
            </w:r>
          </w:p>
        </w:tc>
        <w:tc>
          <w:tcPr>
            <w:tcW w:w="1054" w:type="dxa"/>
            <w:vAlign w:val="center"/>
          </w:tcPr>
          <w:p w14:paraId="11860E92">
            <w:pPr>
              <w:pStyle w:val="11"/>
              <w:ind w:left="0"/>
              <w:jc w:val="center"/>
              <w:rPr>
                <w:highlight w:val="none"/>
              </w:rPr>
            </w:pPr>
            <w:r>
              <w:rPr>
                <w:rFonts w:hint="eastAsia"/>
                <w:highlight w:val="none"/>
              </w:rPr>
              <w:t>专业</w:t>
            </w:r>
          </w:p>
        </w:tc>
        <w:tc>
          <w:tcPr>
            <w:tcW w:w="978" w:type="dxa"/>
            <w:vAlign w:val="center"/>
          </w:tcPr>
          <w:p w14:paraId="5EE9BE5F">
            <w:pPr>
              <w:pStyle w:val="11"/>
              <w:ind w:left="0"/>
              <w:jc w:val="center"/>
              <w:rPr>
                <w:highlight w:val="none"/>
              </w:rPr>
            </w:pPr>
            <w:r>
              <w:rPr>
                <w:rFonts w:hint="eastAsia"/>
                <w:highlight w:val="none"/>
              </w:rPr>
              <w:t>职称</w:t>
            </w:r>
          </w:p>
        </w:tc>
        <w:tc>
          <w:tcPr>
            <w:tcW w:w="1130" w:type="dxa"/>
            <w:vAlign w:val="center"/>
          </w:tcPr>
          <w:p w14:paraId="4839195A">
            <w:pPr>
              <w:pStyle w:val="11"/>
              <w:ind w:left="0"/>
              <w:jc w:val="center"/>
              <w:rPr>
                <w:highlight w:val="none"/>
              </w:rPr>
            </w:pPr>
            <w:r>
              <w:rPr>
                <w:rFonts w:hint="eastAsia"/>
                <w:highlight w:val="none"/>
              </w:rPr>
              <w:t>资格证号</w:t>
            </w:r>
          </w:p>
        </w:tc>
        <w:tc>
          <w:tcPr>
            <w:tcW w:w="1054" w:type="dxa"/>
            <w:vAlign w:val="center"/>
          </w:tcPr>
          <w:p w14:paraId="518E7F8A">
            <w:pPr>
              <w:pStyle w:val="11"/>
              <w:ind w:left="0"/>
              <w:jc w:val="center"/>
              <w:rPr>
                <w:highlight w:val="none"/>
              </w:rPr>
            </w:pPr>
            <w:r>
              <w:rPr>
                <w:rFonts w:hint="eastAsia"/>
                <w:highlight w:val="none"/>
              </w:rPr>
              <w:t>从事本专业工作年限</w:t>
            </w:r>
          </w:p>
        </w:tc>
        <w:tc>
          <w:tcPr>
            <w:tcW w:w="1054" w:type="dxa"/>
            <w:vAlign w:val="center"/>
          </w:tcPr>
          <w:p w14:paraId="62BFB5E9">
            <w:pPr>
              <w:pStyle w:val="11"/>
              <w:ind w:left="0"/>
              <w:jc w:val="center"/>
              <w:rPr>
                <w:highlight w:val="none"/>
              </w:rPr>
            </w:pPr>
            <w:r>
              <w:rPr>
                <w:rFonts w:hint="eastAsia"/>
                <w:highlight w:val="none"/>
              </w:rPr>
              <w:t>拟任职务</w:t>
            </w:r>
          </w:p>
        </w:tc>
      </w:tr>
      <w:tr w14:paraId="74CE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00" w:type="dxa"/>
          </w:tcPr>
          <w:p w14:paraId="307B036A">
            <w:pPr>
              <w:pStyle w:val="11"/>
              <w:rPr>
                <w:highlight w:val="none"/>
              </w:rPr>
            </w:pPr>
          </w:p>
        </w:tc>
        <w:tc>
          <w:tcPr>
            <w:tcW w:w="1085" w:type="dxa"/>
          </w:tcPr>
          <w:p w14:paraId="7A3ED824">
            <w:pPr>
              <w:pStyle w:val="11"/>
              <w:rPr>
                <w:highlight w:val="none"/>
              </w:rPr>
            </w:pPr>
          </w:p>
        </w:tc>
        <w:tc>
          <w:tcPr>
            <w:tcW w:w="1053" w:type="dxa"/>
          </w:tcPr>
          <w:p w14:paraId="57F6C6BA">
            <w:pPr>
              <w:pStyle w:val="11"/>
              <w:rPr>
                <w:highlight w:val="none"/>
              </w:rPr>
            </w:pPr>
          </w:p>
        </w:tc>
        <w:tc>
          <w:tcPr>
            <w:tcW w:w="1054" w:type="dxa"/>
          </w:tcPr>
          <w:p w14:paraId="3132ABE8">
            <w:pPr>
              <w:pStyle w:val="11"/>
              <w:rPr>
                <w:highlight w:val="none"/>
              </w:rPr>
            </w:pPr>
          </w:p>
        </w:tc>
        <w:tc>
          <w:tcPr>
            <w:tcW w:w="978" w:type="dxa"/>
          </w:tcPr>
          <w:p w14:paraId="7FF9B10E">
            <w:pPr>
              <w:pStyle w:val="11"/>
              <w:rPr>
                <w:highlight w:val="none"/>
              </w:rPr>
            </w:pPr>
          </w:p>
        </w:tc>
        <w:tc>
          <w:tcPr>
            <w:tcW w:w="1130" w:type="dxa"/>
          </w:tcPr>
          <w:p w14:paraId="290A54C2">
            <w:pPr>
              <w:pStyle w:val="11"/>
              <w:rPr>
                <w:highlight w:val="none"/>
              </w:rPr>
            </w:pPr>
          </w:p>
        </w:tc>
        <w:tc>
          <w:tcPr>
            <w:tcW w:w="1054" w:type="dxa"/>
          </w:tcPr>
          <w:p w14:paraId="0C6254E5">
            <w:pPr>
              <w:pStyle w:val="11"/>
              <w:rPr>
                <w:highlight w:val="none"/>
              </w:rPr>
            </w:pPr>
          </w:p>
        </w:tc>
        <w:tc>
          <w:tcPr>
            <w:tcW w:w="1054" w:type="dxa"/>
          </w:tcPr>
          <w:p w14:paraId="335F946F">
            <w:pPr>
              <w:pStyle w:val="11"/>
              <w:rPr>
                <w:highlight w:val="none"/>
              </w:rPr>
            </w:pPr>
          </w:p>
        </w:tc>
      </w:tr>
      <w:tr w14:paraId="20B1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00" w:type="dxa"/>
          </w:tcPr>
          <w:p w14:paraId="23810AF9">
            <w:pPr>
              <w:pStyle w:val="11"/>
              <w:rPr>
                <w:highlight w:val="none"/>
              </w:rPr>
            </w:pPr>
          </w:p>
        </w:tc>
        <w:tc>
          <w:tcPr>
            <w:tcW w:w="1085" w:type="dxa"/>
          </w:tcPr>
          <w:p w14:paraId="288EAEED">
            <w:pPr>
              <w:pStyle w:val="11"/>
              <w:rPr>
                <w:highlight w:val="none"/>
              </w:rPr>
            </w:pPr>
          </w:p>
        </w:tc>
        <w:tc>
          <w:tcPr>
            <w:tcW w:w="1053" w:type="dxa"/>
          </w:tcPr>
          <w:p w14:paraId="04D983FB">
            <w:pPr>
              <w:pStyle w:val="11"/>
              <w:rPr>
                <w:highlight w:val="none"/>
              </w:rPr>
            </w:pPr>
          </w:p>
        </w:tc>
        <w:tc>
          <w:tcPr>
            <w:tcW w:w="1054" w:type="dxa"/>
          </w:tcPr>
          <w:p w14:paraId="27A8EB68">
            <w:pPr>
              <w:pStyle w:val="11"/>
              <w:rPr>
                <w:highlight w:val="none"/>
              </w:rPr>
            </w:pPr>
          </w:p>
        </w:tc>
        <w:tc>
          <w:tcPr>
            <w:tcW w:w="978" w:type="dxa"/>
          </w:tcPr>
          <w:p w14:paraId="165BC99A">
            <w:pPr>
              <w:pStyle w:val="11"/>
              <w:rPr>
                <w:highlight w:val="none"/>
              </w:rPr>
            </w:pPr>
          </w:p>
        </w:tc>
        <w:tc>
          <w:tcPr>
            <w:tcW w:w="1130" w:type="dxa"/>
          </w:tcPr>
          <w:p w14:paraId="5A51E419">
            <w:pPr>
              <w:pStyle w:val="11"/>
              <w:rPr>
                <w:highlight w:val="none"/>
              </w:rPr>
            </w:pPr>
          </w:p>
        </w:tc>
        <w:tc>
          <w:tcPr>
            <w:tcW w:w="1054" w:type="dxa"/>
          </w:tcPr>
          <w:p w14:paraId="12A8740B">
            <w:pPr>
              <w:pStyle w:val="11"/>
              <w:rPr>
                <w:highlight w:val="none"/>
              </w:rPr>
            </w:pPr>
          </w:p>
        </w:tc>
        <w:tc>
          <w:tcPr>
            <w:tcW w:w="1054" w:type="dxa"/>
          </w:tcPr>
          <w:p w14:paraId="63787F1E">
            <w:pPr>
              <w:pStyle w:val="11"/>
              <w:rPr>
                <w:highlight w:val="none"/>
              </w:rPr>
            </w:pPr>
          </w:p>
        </w:tc>
      </w:tr>
      <w:tr w14:paraId="41F7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00" w:type="dxa"/>
          </w:tcPr>
          <w:p w14:paraId="58657F79">
            <w:pPr>
              <w:pStyle w:val="11"/>
              <w:rPr>
                <w:highlight w:val="none"/>
              </w:rPr>
            </w:pPr>
          </w:p>
        </w:tc>
        <w:tc>
          <w:tcPr>
            <w:tcW w:w="1085" w:type="dxa"/>
          </w:tcPr>
          <w:p w14:paraId="48D81B6D">
            <w:pPr>
              <w:pStyle w:val="11"/>
              <w:rPr>
                <w:highlight w:val="none"/>
              </w:rPr>
            </w:pPr>
          </w:p>
        </w:tc>
        <w:tc>
          <w:tcPr>
            <w:tcW w:w="1053" w:type="dxa"/>
          </w:tcPr>
          <w:p w14:paraId="25A0EF9A">
            <w:pPr>
              <w:pStyle w:val="11"/>
              <w:rPr>
                <w:highlight w:val="none"/>
              </w:rPr>
            </w:pPr>
          </w:p>
        </w:tc>
        <w:tc>
          <w:tcPr>
            <w:tcW w:w="1054" w:type="dxa"/>
          </w:tcPr>
          <w:p w14:paraId="2A14B9F8">
            <w:pPr>
              <w:pStyle w:val="11"/>
              <w:rPr>
                <w:highlight w:val="none"/>
              </w:rPr>
            </w:pPr>
          </w:p>
        </w:tc>
        <w:tc>
          <w:tcPr>
            <w:tcW w:w="978" w:type="dxa"/>
          </w:tcPr>
          <w:p w14:paraId="782F1C75">
            <w:pPr>
              <w:pStyle w:val="11"/>
              <w:rPr>
                <w:highlight w:val="none"/>
              </w:rPr>
            </w:pPr>
          </w:p>
        </w:tc>
        <w:tc>
          <w:tcPr>
            <w:tcW w:w="1130" w:type="dxa"/>
          </w:tcPr>
          <w:p w14:paraId="4263ABA4">
            <w:pPr>
              <w:pStyle w:val="11"/>
              <w:rPr>
                <w:highlight w:val="none"/>
              </w:rPr>
            </w:pPr>
          </w:p>
        </w:tc>
        <w:tc>
          <w:tcPr>
            <w:tcW w:w="1054" w:type="dxa"/>
          </w:tcPr>
          <w:p w14:paraId="04BC853A">
            <w:pPr>
              <w:pStyle w:val="11"/>
              <w:rPr>
                <w:highlight w:val="none"/>
              </w:rPr>
            </w:pPr>
          </w:p>
        </w:tc>
        <w:tc>
          <w:tcPr>
            <w:tcW w:w="1054" w:type="dxa"/>
          </w:tcPr>
          <w:p w14:paraId="4F4FC2F5">
            <w:pPr>
              <w:pStyle w:val="11"/>
              <w:rPr>
                <w:highlight w:val="none"/>
              </w:rPr>
            </w:pPr>
          </w:p>
        </w:tc>
      </w:tr>
      <w:tr w14:paraId="55AF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0" w:type="dxa"/>
          </w:tcPr>
          <w:p w14:paraId="3F227E3A">
            <w:pPr>
              <w:pStyle w:val="11"/>
              <w:rPr>
                <w:highlight w:val="none"/>
              </w:rPr>
            </w:pPr>
          </w:p>
        </w:tc>
        <w:tc>
          <w:tcPr>
            <w:tcW w:w="1085" w:type="dxa"/>
          </w:tcPr>
          <w:p w14:paraId="29513BA2">
            <w:pPr>
              <w:pStyle w:val="11"/>
              <w:rPr>
                <w:highlight w:val="none"/>
              </w:rPr>
            </w:pPr>
          </w:p>
        </w:tc>
        <w:tc>
          <w:tcPr>
            <w:tcW w:w="1053" w:type="dxa"/>
          </w:tcPr>
          <w:p w14:paraId="2C69710C">
            <w:pPr>
              <w:pStyle w:val="11"/>
              <w:rPr>
                <w:highlight w:val="none"/>
              </w:rPr>
            </w:pPr>
          </w:p>
        </w:tc>
        <w:tc>
          <w:tcPr>
            <w:tcW w:w="1054" w:type="dxa"/>
          </w:tcPr>
          <w:p w14:paraId="64229FDD">
            <w:pPr>
              <w:pStyle w:val="11"/>
              <w:rPr>
                <w:highlight w:val="none"/>
              </w:rPr>
            </w:pPr>
          </w:p>
        </w:tc>
        <w:tc>
          <w:tcPr>
            <w:tcW w:w="978" w:type="dxa"/>
          </w:tcPr>
          <w:p w14:paraId="1F5BDE91">
            <w:pPr>
              <w:pStyle w:val="11"/>
              <w:rPr>
                <w:highlight w:val="none"/>
              </w:rPr>
            </w:pPr>
          </w:p>
        </w:tc>
        <w:tc>
          <w:tcPr>
            <w:tcW w:w="1130" w:type="dxa"/>
          </w:tcPr>
          <w:p w14:paraId="22762F21">
            <w:pPr>
              <w:pStyle w:val="11"/>
              <w:rPr>
                <w:highlight w:val="none"/>
              </w:rPr>
            </w:pPr>
          </w:p>
        </w:tc>
        <w:tc>
          <w:tcPr>
            <w:tcW w:w="1054" w:type="dxa"/>
          </w:tcPr>
          <w:p w14:paraId="2AFABF49">
            <w:pPr>
              <w:pStyle w:val="11"/>
              <w:rPr>
                <w:highlight w:val="none"/>
              </w:rPr>
            </w:pPr>
          </w:p>
        </w:tc>
        <w:tc>
          <w:tcPr>
            <w:tcW w:w="1054" w:type="dxa"/>
          </w:tcPr>
          <w:p w14:paraId="70891322">
            <w:pPr>
              <w:pStyle w:val="11"/>
              <w:rPr>
                <w:highlight w:val="none"/>
              </w:rPr>
            </w:pPr>
          </w:p>
        </w:tc>
      </w:tr>
      <w:tr w14:paraId="58A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00" w:type="dxa"/>
          </w:tcPr>
          <w:p w14:paraId="57655060">
            <w:pPr>
              <w:pStyle w:val="11"/>
              <w:rPr>
                <w:highlight w:val="none"/>
              </w:rPr>
            </w:pPr>
          </w:p>
        </w:tc>
        <w:tc>
          <w:tcPr>
            <w:tcW w:w="1085" w:type="dxa"/>
          </w:tcPr>
          <w:p w14:paraId="64C9576D">
            <w:pPr>
              <w:pStyle w:val="11"/>
              <w:rPr>
                <w:highlight w:val="none"/>
              </w:rPr>
            </w:pPr>
          </w:p>
        </w:tc>
        <w:tc>
          <w:tcPr>
            <w:tcW w:w="1053" w:type="dxa"/>
          </w:tcPr>
          <w:p w14:paraId="1B2BE7A9">
            <w:pPr>
              <w:pStyle w:val="11"/>
              <w:rPr>
                <w:highlight w:val="none"/>
              </w:rPr>
            </w:pPr>
          </w:p>
        </w:tc>
        <w:tc>
          <w:tcPr>
            <w:tcW w:w="1054" w:type="dxa"/>
          </w:tcPr>
          <w:p w14:paraId="7E6309EB">
            <w:pPr>
              <w:pStyle w:val="11"/>
              <w:rPr>
                <w:highlight w:val="none"/>
              </w:rPr>
            </w:pPr>
          </w:p>
        </w:tc>
        <w:tc>
          <w:tcPr>
            <w:tcW w:w="978" w:type="dxa"/>
          </w:tcPr>
          <w:p w14:paraId="3880802C">
            <w:pPr>
              <w:pStyle w:val="11"/>
              <w:rPr>
                <w:highlight w:val="none"/>
              </w:rPr>
            </w:pPr>
          </w:p>
        </w:tc>
        <w:tc>
          <w:tcPr>
            <w:tcW w:w="1130" w:type="dxa"/>
          </w:tcPr>
          <w:p w14:paraId="34C1DEF1">
            <w:pPr>
              <w:pStyle w:val="11"/>
              <w:rPr>
                <w:highlight w:val="none"/>
              </w:rPr>
            </w:pPr>
          </w:p>
        </w:tc>
        <w:tc>
          <w:tcPr>
            <w:tcW w:w="1054" w:type="dxa"/>
          </w:tcPr>
          <w:p w14:paraId="0C929DEB">
            <w:pPr>
              <w:pStyle w:val="11"/>
              <w:rPr>
                <w:highlight w:val="none"/>
              </w:rPr>
            </w:pPr>
          </w:p>
        </w:tc>
        <w:tc>
          <w:tcPr>
            <w:tcW w:w="1054" w:type="dxa"/>
          </w:tcPr>
          <w:p w14:paraId="6FC0F618">
            <w:pPr>
              <w:pStyle w:val="11"/>
              <w:rPr>
                <w:highlight w:val="none"/>
              </w:rPr>
            </w:pPr>
          </w:p>
        </w:tc>
      </w:tr>
      <w:tr w14:paraId="5A1A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0" w:type="dxa"/>
          </w:tcPr>
          <w:p w14:paraId="20829FFA">
            <w:pPr>
              <w:pStyle w:val="11"/>
              <w:rPr>
                <w:highlight w:val="none"/>
              </w:rPr>
            </w:pPr>
          </w:p>
        </w:tc>
        <w:tc>
          <w:tcPr>
            <w:tcW w:w="1085" w:type="dxa"/>
          </w:tcPr>
          <w:p w14:paraId="4E3FECEC">
            <w:pPr>
              <w:pStyle w:val="11"/>
              <w:rPr>
                <w:highlight w:val="none"/>
              </w:rPr>
            </w:pPr>
          </w:p>
        </w:tc>
        <w:tc>
          <w:tcPr>
            <w:tcW w:w="1053" w:type="dxa"/>
          </w:tcPr>
          <w:p w14:paraId="0570EEEF">
            <w:pPr>
              <w:pStyle w:val="11"/>
              <w:rPr>
                <w:highlight w:val="none"/>
              </w:rPr>
            </w:pPr>
          </w:p>
        </w:tc>
        <w:tc>
          <w:tcPr>
            <w:tcW w:w="1054" w:type="dxa"/>
          </w:tcPr>
          <w:p w14:paraId="588AE817">
            <w:pPr>
              <w:pStyle w:val="11"/>
              <w:rPr>
                <w:highlight w:val="none"/>
              </w:rPr>
            </w:pPr>
          </w:p>
        </w:tc>
        <w:tc>
          <w:tcPr>
            <w:tcW w:w="978" w:type="dxa"/>
          </w:tcPr>
          <w:p w14:paraId="63F6AD12">
            <w:pPr>
              <w:pStyle w:val="11"/>
              <w:rPr>
                <w:highlight w:val="none"/>
              </w:rPr>
            </w:pPr>
          </w:p>
        </w:tc>
        <w:tc>
          <w:tcPr>
            <w:tcW w:w="1130" w:type="dxa"/>
          </w:tcPr>
          <w:p w14:paraId="095A68E7">
            <w:pPr>
              <w:pStyle w:val="11"/>
              <w:rPr>
                <w:highlight w:val="none"/>
              </w:rPr>
            </w:pPr>
          </w:p>
        </w:tc>
        <w:tc>
          <w:tcPr>
            <w:tcW w:w="1054" w:type="dxa"/>
          </w:tcPr>
          <w:p w14:paraId="6C7725D4">
            <w:pPr>
              <w:pStyle w:val="11"/>
              <w:rPr>
                <w:highlight w:val="none"/>
              </w:rPr>
            </w:pPr>
          </w:p>
        </w:tc>
        <w:tc>
          <w:tcPr>
            <w:tcW w:w="1054" w:type="dxa"/>
          </w:tcPr>
          <w:p w14:paraId="31F333E5">
            <w:pPr>
              <w:pStyle w:val="11"/>
              <w:rPr>
                <w:highlight w:val="none"/>
              </w:rPr>
            </w:pPr>
          </w:p>
        </w:tc>
      </w:tr>
      <w:tr w14:paraId="543A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4E12A43B">
            <w:pPr>
              <w:pStyle w:val="11"/>
              <w:rPr>
                <w:highlight w:val="none"/>
              </w:rPr>
            </w:pPr>
          </w:p>
        </w:tc>
        <w:tc>
          <w:tcPr>
            <w:tcW w:w="1085" w:type="dxa"/>
          </w:tcPr>
          <w:p w14:paraId="3C335469">
            <w:pPr>
              <w:pStyle w:val="11"/>
              <w:rPr>
                <w:highlight w:val="none"/>
              </w:rPr>
            </w:pPr>
          </w:p>
          <w:p w14:paraId="183A05FB">
            <w:pPr>
              <w:pStyle w:val="11"/>
              <w:rPr>
                <w:highlight w:val="none"/>
              </w:rPr>
            </w:pPr>
          </w:p>
          <w:p w14:paraId="05042CC1">
            <w:pPr>
              <w:pStyle w:val="11"/>
              <w:rPr>
                <w:highlight w:val="none"/>
              </w:rPr>
            </w:pPr>
          </w:p>
        </w:tc>
        <w:tc>
          <w:tcPr>
            <w:tcW w:w="1053" w:type="dxa"/>
          </w:tcPr>
          <w:p w14:paraId="0C358EEE">
            <w:pPr>
              <w:pStyle w:val="11"/>
              <w:rPr>
                <w:highlight w:val="none"/>
              </w:rPr>
            </w:pPr>
          </w:p>
        </w:tc>
        <w:tc>
          <w:tcPr>
            <w:tcW w:w="1054" w:type="dxa"/>
          </w:tcPr>
          <w:p w14:paraId="7DB8F761">
            <w:pPr>
              <w:pStyle w:val="11"/>
              <w:rPr>
                <w:highlight w:val="none"/>
              </w:rPr>
            </w:pPr>
          </w:p>
        </w:tc>
        <w:tc>
          <w:tcPr>
            <w:tcW w:w="978" w:type="dxa"/>
          </w:tcPr>
          <w:p w14:paraId="3BF749E9">
            <w:pPr>
              <w:pStyle w:val="11"/>
              <w:rPr>
                <w:highlight w:val="none"/>
              </w:rPr>
            </w:pPr>
          </w:p>
        </w:tc>
        <w:tc>
          <w:tcPr>
            <w:tcW w:w="1130" w:type="dxa"/>
          </w:tcPr>
          <w:p w14:paraId="18DB4B49">
            <w:pPr>
              <w:pStyle w:val="11"/>
              <w:rPr>
                <w:highlight w:val="none"/>
              </w:rPr>
            </w:pPr>
          </w:p>
        </w:tc>
        <w:tc>
          <w:tcPr>
            <w:tcW w:w="1054" w:type="dxa"/>
          </w:tcPr>
          <w:p w14:paraId="2FE3E89E">
            <w:pPr>
              <w:pStyle w:val="11"/>
              <w:rPr>
                <w:highlight w:val="none"/>
              </w:rPr>
            </w:pPr>
          </w:p>
        </w:tc>
        <w:tc>
          <w:tcPr>
            <w:tcW w:w="1054" w:type="dxa"/>
          </w:tcPr>
          <w:p w14:paraId="555FB89C">
            <w:pPr>
              <w:pStyle w:val="11"/>
              <w:rPr>
                <w:highlight w:val="none"/>
              </w:rPr>
            </w:pPr>
          </w:p>
        </w:tc>
      </w:tr>
    </w:tbl>
    <w:p w14:paraId="528061CA">
      <w:pPr>
        <w:pStyle w:val="11"/>
        <w:rPr>
          <w:highlight w:val="none"/>
        </w:rPr>
      </w:pPr>
      <w:r>
        <w:rPr>
          <w:rFonts w:hint="eastAsia"/>
          <w:highlight w:val="none"/>
        </w:rPr>
        <w:t>附监理工程师注册证书、监理员培训合格证书等加盖公章复印件。</w:t>
      </w:r>
    </w:p>
    <w:p w14:paraId="2234528F">
      <w:pPr>
        <w:pStyle w:val="11"/>
        <w:kinsoku w:val="0"/>
        <w:overflowPunct w:val="0"/>
        <w:spacing w:before="275" w:line="357" w:lineRule="auto"/>
        <w:ind w:left="555" w:right="3835"/>
        <w:rPr>
          <w:highlight w:val="none"/>
        </w:rPr>
      </w:pPr>
    </w:p>
    <w:p w14:paraId="4DBCACA1">
      <w:pPr>
        <w:pStyle w:val="11"/>
        <w:kinsoku w:val="0"/>
        <w:overflowPunct w:val="0"/>
        <w:spacing w:before="275" w:line="357" w:lineRule="auto"/>
        <w:ind w:left="555" w:right="3835"/>
        <w:rPr>
          <w:highlight w:val="none"/>
        </w:rPr>
        <w:sectPr>
          <w:pgSz w:w="12240" w:h="15840"/>
          <w:pgMar w:top="1400" w:right="1720" w:bottom="1120" w:left="1720" w:header="0" w:footer="921" w:gutter="0"/>
          <w:pgNumType w:fmt="decimal"/>
          <w:cols w:space="720" w:num="1"/>
        </w:sectPr>
      </w:pPr>
    </w:p>
    <w:p w14:paraId="3312AEBC">
      <w:pPr>
        <w:pStyle w:val="5"/>
        <w:rPr>
          <w:highlight w:val="none"/>
        </w:rPr>
      </w:pPr>
      <w:bookmarkStart w:id="547" w:name="bookmark194"/>
      <w:bookmarkEnd w:id="547"/>
      <w:bookmarkStart w:id="548" w:name="_Toc168555917"/>
      <w:bookmarkStart w:id="549" w:name="_Toc21830"/>
      <w:bookmarkStart w:id="550" w:name="_Toc29945"/>
      <w:bookmarkStart w:id="551" w:name="_Toc181781526"/>
      <w:r>
        <w:rPr>
          <w:rFonts w:hint="eastAsia"/>
          <w:highlight w:val="none"/>
        </w:rPr>
        <w:t>十、其他资料</w:t>
      </w:r>
      <w:bookmarkEnd w:id="548"/>
      <w:bookmarkEnd w:id="549"/>
      <w:bookmarkEnd w:id="550"/>
      <w:bookmarkEnd w:id="551"/>
    </w:p>
    <w:p w14:paraId="6EC6268E">
      <w:pPr>
        <w:rPr>
          <w:highlight w:val="none"/>
        </w:rPr>
      </w:pPr>
    </w:p>
    <w:sectPr>
      <w:pgSz w:w="12240" w:h="15840"/>
      <w:pgMar w:top="1400" w:right="1720" w:bottom="1120" w:left="1720" w:header="0"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D80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573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F1D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97485"/>
              <wp:effectExtent l="0" t="0" r="0" b="0"/>
              <wp:wrapNone/>
              <wp:docPr id="67083164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wps:spPr>
                    <wps:txbx>
                      <w:txbxContent>
                        <w:p w14:paraId="6872137D">
                          <w:pPr>
                            <w:pStyle w:val="17"/>
                            <w:rPr>
                              <w:rFonts w:hint="default" w:ascii="Times New Roman" w:hAnsi="Times New Roman" w:eastAsia="仿宋" w:cs="Times New Roman"/>
                              <w:sz w:val="22"/>
                              <w:szCs w:val="22"/>
                            </w:rPr>
                          </w:pPr>
                          <w:r>
                            <w:rPr>
                              <w:rFonts w:hint="default" w:ascii="Times New Roman" w:hAnsi="Times New Roman" w:eastAsia="仿宋" w:cs="Times New Roman"/>
                              <w:sz w:val="22"/>
                              <w:szCs w:val="22"/>
                            </w:rPr>
                            <w:t xml:space="preserve">第 </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PAGE  \* MERGEFORMAT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1</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 xml:space="preserve"> 页 共 </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NUMPAGES  \* MERGEFORMAT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81</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5.55pt;width:6.05pt;mso-position-horizontal:center;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RNsg0AAAAAMBAAAPAAAAAAAAAAEAIAAAACIAAABkcnMvZG93bnJldi54&#10;bWxQSwECFAAUAAAACACHTuJA3Jj0XQICAAAJBAAADgAAAAAAAAABACAAAAAfAQAAZHJzL2Uyb0Rv&#10;Yy54bWxQSwUGAAAAAAYABgBZAQAAkwUAAAAA&#10;">
              <v:fill on="f" focussize="0,0"/>
              <v:stroke on="f"/>
              <v:imagedata o:title=""/>
              <o:lock v:ext="edit" aspectratio="f"/>
              <v:textbox inset="0mm,0mm,0mm,0mm" style="mso-fit-shape-to-text:t;">
                <w:txbxContent>
                  <w:p w14:paraId="6872137D">
                    <w:pPr>
                      <w:pStyle w:val="17"/>
                      <w:rPr>
                        <w:rFonts w:hint="default" w:ascii="Times New Roman" w:hAnsi="Times New Roman" w:eastAsia="仿宋" w:cs="Times New Roman"/>
                        <w:sz w:val="22"/>
                        <w:szCs w:val="22"/>
                      </w:rPr>
                    </w:pPr>
                    <w:r>
                      <w:rPr>
                        <w:rFonts w:hint="default" w:ascii="Times New Roman" w:hAnsi="Times New Roman" w:eastAsia="仿宋" w:cs="Times New Roman"/>
                        <w:sz w:val="22"/>
                        <w:szCs w:val="22"/>
                      </w:rPr>
                      <w:t xml:space="preserve">第 </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PAGE  \* MERGEFORMAT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1</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 xml:space="preserve"> 页 共 </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NUMPAGES  \* MERGEFORMAT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81</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4AB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81341337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0618598">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1naWtQICAAAJBAAADgAAAAAAAAABACAAAAAfAQAAZHJzL2Uyb0Rv&#10;Yy54bWxQSwUGAAAAAAYABgBZAQAAkwUAAAAA&#10;">
              <v:fill on="f" focussize="0,0"/>
              <v:stroke on="f"/>
              <v:imagedata o:title=""/>
              <o:lock v:ext="edit" aspectratio="f"/>
              <v:textbox inset="0mm,0mm,0mm,0mm" style="mso-fit-shape-to-text:t;">
                <w:txbxContent>
                  <w:p w14:paraId="10618598">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6A0D">
    <w:pPr>
      <w:pStyle w:val="11"/>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6459230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0065310">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WU6rOAICAAAJBAAADgAAAAAAAAABACAAAAAfAQAAZHJzL2Uyb0Rv&#10;Yy54bWxQSwUGAAAAAAYABgBZAQAAkwUAAAAA&#10;">
              <v:fill on="f" focussize="0,0"/>
              <v:stroke on="f"/>
              <v:imagedata o:title=""/>
              <o:lock v:ext="edit" aspectratio="f"/>
              <v:textbox inset="0mm,0mm,0mm,0mm" style="mso-fit-shape-to-text:t;">
                <w:txbxContent>
                  <w:p w14:paraId="50065310">
                    <w:pPr>
                      <w:pStyle w:val="1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EA9A">
    <w:pPr>
      <w:pStyle w:val="11"/>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490998937"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7BA404">
                          <w:pPr>
                            <w:pStyle w:val="1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V+SdAAAAADAQAADwAAAAAAAAABACAAAAAiAAAAZHJzL2Rvd25yZXYu&#10;eG1sUEsBAhQAFAAAAAgAh07iQJ9Fs8wDAgAACwQAAA4AAAAAAAAAAQAgAAAAHwEAAGRycy9lMm9E&#10;b2MueG1sUEsFBgAAAAAGAAYAWQEAAJQFAAAAAA==&#10;">
              <v:fill on="f" focussize="0,0"/>
              <v:stroke on="f"/>
              <v:imagedata o:title=""/>
              <o:lock v:ext="edit" aspectratio="f"/>
              <v:textbox inset="0mm,0mm,0mm,0mm" style="mso-fit-shape-to-text:t;">
                <w:txbxContent>
                  <w:p w14:paraId="207BA404">
                    <w:pPr>
                      <w:pStyle w:val="1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DD80">
    <w:pPr>
      <w:pStyle w:val="11"/>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45197915"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5884">
                          <w:pPr>
                            <w:pStyle w:val="1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GTzY50AAgAACgQAAA4AAAAAAAAAAQAgAAAAHwEAAGRycy9lMm9Eb2Mu&#10;eG1sUEsFBgAAAAAGAAYAWQEAAJEFAAAAAA==&#10;">
              <v:fill on="f" focussize="0,0"/>
              <v:stroke on="f"/>
              <v:imagedata o:title=""/>
              <o:lock v:ext="edit" aspectratio="f"/>
              <v:textbox inset="0mm,0mm,0mm,0mm" style="mso-fit-shape-to-text:t;">
                <w:txbxContent>
                  <w:p w14:paraId="0DC55884">
                    <w:pPr>
                      <w:pStyle w:val="1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C7C3">
    <w:pPr>
      <w:pStyle w:val="11"/>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2852229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F955EC">
                          <w:pPr>
                            <w:pStyle w:val="17"/>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ohn84wICAAAKBAAADgAAAAAAAAABACAAAAAfAQAAZHJzL2Uyb0Rv&#10;Yy54bWxQSwUGAAAAAAYABgBZAQAAkwUAAAAA&#10;">
              <v:fill on="f" focussize="0,0"/>
              <v:stroke on="f"/>
              <v:imagedata o:title=""/>
              <o:lock v:ext="edit" aspectratio="f"/>
              <v:textbox inset="0mm,0mm,0mm,0mm" style="mso-fit-shape-to-text:t;">
                <w:txbxContent>
                  <w:p w14:paraId="71F955EC">
                    <w:pPr>
                      <w:pStyle w:val="17"/>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751440"/>
    <w:rsid w:val="000055F8"/>
    <w:rsid w:val="00007B70"/>
    <w:rsid w:val="0002647C"/>
    <w:rsid w:val="000321F6"/>
    <w:rsid w:val="00041E1C"/>
    <w:rsid w:val="000429DC"/>
    <w:rsid w:val="000535C3"/>
    <w:rsid w:val="00053D70"/>
    <w:rsid w:val="00061552"/>
    <w:rsid w:val="0006409C"/>
    <w:rsid w:val="00090811"/>
    <w:rsid w:val="000909AE"/>
    <w:rsid w:val="00090E68"/>
    <w:rsid w:val="000979FD"/>
    <w:rsid w:val="000A0B10"/>
    <w:rsid w:val="000B59FE"/>
    <w:rsid w:val="000B6F8F"/>
    <w:rsid w:val="000F0AD2"/>
    <w:rsid w:val="000F11D4"/>
    <w:rsid w:val="00131A77"/>
    <w:rsid w:val="00150229"/>
    <w:rsid w:val="00167AA1"/>
    <w:rsid w:val="0017460C"/>
    <w:rsid w:val="001B5118"/>
    <w:rsid w:val="001E6103"/>
    <w:rsid w:val="0020280A"/>
    <w:rsid w:val="00226CCA"/>
    <w:rsid w:val="002345B6"/>
    <w:rsid w:val="00251398"/>
    <w:rsid w:val="00254BB4"/>
    <w:rsid w:val="002A119D"/>
    <w:rsid w:val="002A2972"/>
    <w:rsid w:val="002E4E90"/>
    <w:rsid w:val="00300E4A"/>
    <w:rsid w:val="00311EDB"/>
    <w:rsid w:val="00316D81"/>
    <w:rsid w:val="00317130"/>
    <w:rsid w:val="00325AAE"/>
    <w:rsid w:val="00325B31"/>
    <w:rsid w:val="003264E5"/>
    <w:rsid w:val="00331F3E"/>
    <w:rsid w:val="003356CE"/>
    <w:rsid w:val="003469D1"/>
    <w:rsid w:val="00354E27"/>
    <w:rsid w:val="00354EDA"/>
    <w:rsid w:val="00364560"/>
    <w:rsid w:val="00367659"/>
    <w:rsid w:val="003749C1"/>
    <w:rsid w:val="00376C90"/>
    <w:rsid w:val="003A3FBC"/>
    <w:rsid w:val="003B071A"/>
    <w:rsid w:val="003B3C3D"/>
    <w:rsid w:val="003B7C5E"/>
    <w:rsid w:val="003C3449"/>
    <w:rsid w:val="003E3489"/>
    <w:rsid w:val="00413057"/>
    <w:rsid w:val="00415319"/>
    <w:rsid w:val="00421B79"/>
    <w:rsid w:val="004258B2"/>
    <w:rsid w:val="004304DF"/>
    <w:rsid w:val="00443132"/>
    <w:rsid w:val="004766C9"/>
    <w:rsid w:val="004B0376"/>
    <w:rsid w:val="004C48C4"/>
    <w:rsid w:val="004C658B"/>
    <w:rsid w:val="00503E7D"/>
    <w:rsid w:val="00540066"/>
    <w:rsid w:val="00544659"/>
    <w:rsid w:val="00552BDE"/>
    <w:rsid w:val="005638AC"/>
    <w:rsid w:val="00566757"/>
    <w:rsid w:val="00577164"/>
    <w:rsid w:val="005817AE"/>
    <w:rsid w:val="00596C34"/>
    <w:rsid w:val="005F06E5"/>
    <w:rsid w:val="005F7F72"/>
    <w:rsid w:val="00621B35"/>
    <w:rsid w:val="0062461D"/>
    <w:rsid w:val="00642C7E"/>
    <w:rsid w:val="00645B2E"/>
    <w:rsid w:val="00686997"/>
    <w:rsid w:val="006C7703"/>
    <w:rsid w:val="006D4CE2"/>
    <w:rsid w:val="006D7CE2"/>
    <w:rsid w:val="006E433A"/>
    <w:rsid w:val="006F13D7"/>
    <w:rsid w:val="007008A7"/>
    <w:rsid w:val="0071087F"/>
    <w:rsid w:val="00722C95"/>
    <w:rsid w:val="00751440"/>
    <w:rsid w:val="007B5227"/>
    <w:rsid w:val="007B7D35"/>
    <w:rsid w:val="007C41A6"/>
    <w:rsid w:val="007D2B40"/>
    <w:rsid w:val="007E3FB8"/>
    <w:rsid w:val="007E5264"/>
    <w:rsid w:val="0080643C"/>
    <w:rsid w:val="00823462"/>
    <w:rsid w:val="00846FA7"/>
    <w:rsid w:val="00861CE5"/>
    <w:rsid w:val="00865999"/>
    <w:rsid w:val="00876510"/>
    <w:rsid w:val="00877B51"/>
    <w:rsid w:val="00884A5B"/>
    <w:rsid w:val="00887B8B"/>
    <w:rsid w:val="008A7124"/>
    <w:rsid w:val="008B7E08"/>
    <w:rsid w:val="008F1038"/>
    <w:rsid w:val="0090370D"/>
    <w:rsid w:val="00913B55"/>
    <w:rsid w:val="00917D90"/>
    <w:rsid w:val="009202A5"/>
    <w:rsid w:val="00921461"/>
    <w:rsid w:val="00925046"/>
    <w:rsid w:val="00927AB7"/>
    <w:rsid w:val="00937556"/>
    <w:rsid w:val="00973EE1"/>
    <w:rsid w:val="0097452A"/>
    <w:rsid w:val="00984A2F"/>
    <w:rsid w:val="009A00D6"/>
    <w:rsid w:val="009A561E"/>
    <w:rsid w:val="009B5704"/>
    <w:rsid w:val="009B744B"/>
    <w:rsid w:val="009C0419"/>
    <w:rsid w:val="009C1E6A"/>
    <w:rsid w:val="009C576D"/>
    <w:rsid w:val="009D6949"/>
    <w:rsid w:val="00A12B35"/>
    <w:rsid w:val="00A16457"/>
    <w:rsid w:val="00A36AE3"/>
    <w:rsid w:val="00A44863"/>
    <w:rsid w:val="00A47A75"/>
    <w:rsid w:val="00A576DC"/>
    <w:rsid w:val="00A7336C"/>
    <w:rsid w:val="00AA7E11"/>
    <w:rsid w:val="00AB0889"/>
    <w:rsid w:val="00AB7CF8"/>
    <w:rsid w:val="00AE6825"/>
    <w:rsid w:val="00AF4322"/>
    <w:rsid w:val="00AF4615"/>
    <w:rsid w:val="00AF5962"/>
    <w:rsid w:val="00B045B8"/>
    <w:rsid w:val="00B1314E"/>
    <w:rsid w:val="00B41D91"/>
    <w:rsid w:val="00B90AEE"/>
    <w:rsid w:val="00BA025B"/>
    <w:rsid w:val="00BA6F25"/>
    <w:rsid w:val="00BE01F5"/>
    <w:rsid w:val="00BE3F9A"/>
    <w:rsid w:val="00BF2650"/>
    <w:rsid w:val="00BF7DDF"/>
    <w:rsid w:val="00C756C1"/>
    <w:rsid w:val="00C80924"/>
    <w:rsid w:val="00CA6635"/>
    <w:rsid w:val="00CB3862"/>
    <w:rsid w:val="00CC563C"/>
    <w:rsid w:val="00CE2A29"/>
    <w:rsid w:val="00D10C14"/>
    <w:rsid w:val="00D237EB"/>
    <w:rsid w:val="00D24111"/>
    <w:rsid w:val="00D36901"/>
    <w:rsid w:val="00D37089"/>
    <w:rsid w:val="00D45D8A"/>
    <w:rsid w:val="00D55C77"/>
    <w:rsid w:val="00D7060A"/>
    <w:rsid w:val="00D812C6"/>
    <w:rsid w:val="00D82131"/>
    <w:rsid w:val="00D87F84"/>
    <w:rsid w:val="00DA25F2"/>
    <w:rsid w:val="00DB21DD"/>
    <w:rsid w:val="00DB2598"/>
    <w:rsid w:val="00DC770B"/>
    <w:rsid w:val="00DF1F31"/>
    <w:rsid w:val="00E251B0"/>
    <w:rsid w:val="00E45AF2"/>
    <w:rsid w:val="00E6303D"/>
    <w:rsid w:val="00E73FCC"/>
    <w:rsid w:val="00EA2243"/>
    <w:rsid w:val="00ED1941"/>
    <w:rsid w:val="00ED1C19"/>
    <w:rsid w:val="00ED2EBA"/>
    <w:rsid w:val="00EE4251"/>
    <w:rsid w:val="00EE5EC4"/>
    <w:rsid w:val="00F0098F"/>
    <w:rsid w:val="00F060B1"/>
    <w:rsid w:val="00F3547D"/>
    <w:rsid w:val="00F35C07"/>
    <w:rsid w:val="00F6346D"/>
    <w:rsid w:val="00F93D6C"/>
    <w:rsid w:val="00F963ED"/>
    <w:rsid w:val="00FC0563"/>
    <w:rsid w:val="00FC1BE5"/>
    <w:rsid w:val="00FF714E"/>
    <w:rsid w:val="015F106B"/>
    <w:rsid w:val="02585581"/>
    <w:rsid w:val="050B73D8"/>
    <w:rsid w:val="070B003D"/>
    <w:rsid w:val="0AE93662"/>
    <w:rsid w:val="0E4429F2"/>
    <w:rsid w:val="0F4119D1"/>
    <w:rsid w:val="11ED716A"/>
    <w:rsid w:val="178F1BA8"/>
    <w:rsid w:val="19132A6E"/>
    <w:rsid w:val="19FE0910"/>
    <w:rsid w:val="1C11097B"/>
    <w:rsid w:val="22FD7A1E"/>
    <w:rsid w:val="25676F45"/>
    <w:rsid w:val="2ACE4856"/>
    <w:rsid w:val="2B2F0C60"/>
    <w:rsid w:val="2DCC5B92"/>
    <w:rsid w:val="2F3FB18A"/>
    <w:rsid w:val="2FC6402E"/>
    <w:rsid w:val="31295CB7"/>
    <w:rsid w:val="314953C1"/>
    <w:rsid w:val="332525EE"/>
    <w:rsid w:val="33432A7A"/>
    <w:rsid w:val="35C93BE7"/>
    <w:rsid w:val="397F411A"/>
    <w:rsid w:val="3CE155C7"/>
    <w:rsid w:val="3EC15781"/>
    <w:rsid w:val="3EF9F48D"/>
    <w:rsid w:val="3EFB033D"/>
    <w:rsid w:val="3F5E3F19"/>
    <w:rsid w:val="3FFC167B"/>
    <w:rsid w:val="42BD5690"/>
    <w:rsid w:val="42F8337C"/>
    <w:rsid w:val="43762775"/>
    <w:rsid w:val="44757B40"/>
    <w:rsid w:val="466C18A0"/>
    <w:rsid w:val="496F0BFB"/>
    <w:rsid w:val="4C584328"/>
    <w:rsid w:val="4ED573ED"/>
    <w:rsid w:val="52734B8D"/>
    <w:rsid w:val="54E6218E"/>
    <w:rsid w:val="56EF4781"/>
    <w:rsid w:val="58B73032"/>
    <w:rsid w:val="5CF54B1C"/>
    <w:rsid w:val="5DF64044"/>
    <w:rsid w:val="62444072"/>
    <w:rsid w:val="630110E0"/>
    <w:rsid w:val="633745B7"/>
    <w:rsid w:val="65631643"/>
    <w:rsid w:val="66182AE4"/>
    <w:rsid w:val="66EA344D"/>
    <w:rsid w:val="6B0A20DA"/>
    <w:rsid w:val="6D90951B"/>
    <w:rsid w:val="6DD06724"/>
    <w:rsid w:val="6DDA5C8E"/>
    <w:rsid w:val="6E5813AF"/>
    <w:rsid w:val="712B18B1"/>
    <w:rsid w:val="7224B228"/>
    <w:rsid w:val="775B4F4E"/>
    <w:rsid w:val="79771E70"/>
    <w:rsid w:val="7BE96D38"/>
    <w:rsid w:val="7FFF10CA"/>
    <w:rsid w:val="E9EF127A"/>
    <w:rsid w:val="F5579882"/>
    <w:rsid w:val="F7E3CBF7"/>
    <w:rsid w:val="FDD3B768"/>
    <w:rsid w:val="FDFAF150"/>
    <w:rsid w:val="FE7F587C"/>
    <w:rsid w:val="FF7DB904"/>
    <w:rsid w:val="FF7FA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link w:val="31"/>
    <w:autoRedefine/>
    <w:qFormat/>
    <w:uiPriority w:val="1"/>
    <w:pPr>
      <w:ind w:left="3"/>
      <w:outlineLvl w:val="0"/>
    </w:pPr>
    <w:rPr>
      <w:rFonts w:ascii="Microsoft JhengHei" w:eastAsia="Microsoft JhengHei" w:cs="Microsoft JhengHei"/>
      <w:b/>
      <w:sz w:val="44"/>
      <w:szCs w:val="44"/>
    </w:rPr>
  </w:style>
  <w:style w:type="paragraph" w:styleId="4">
    <w:name w:val="heading 2"/>
    <w:basedOn w:val="1"/>
    <w:next w:val="1"/>
    <w:link w:val="32"/>
    <w:autoRedefine/>
    <w:qFormat/>
    <w:uiPriority w:val="1"/>
    <w:pPr>
      <w:ind w:left="3"/>
      <w:outlineLvl w:val="1"/>
    </w:pPr>
    <w:rPr>
      <w:rFonts w:ascii="宋体" w:cs="宋体"/>
      <w:sz w:val="44"/>
      <w:szCs w:val="44"/>
    </w:rPr>
  </w:style>
  <w:style w:type="paragraph" w:styleId="5">
    <w:name w:val="heading 3"/>
    <w:basedOn w:val="1"/>
    <w:next w:val="1"/>
    <w:link w:val="33"/>
    <w:autoRedefine/>
    <w:qFormat/>
    <w:uiPriority w:val="1"/>
    <w:pPr>
      <w:ind w:left="100"/>
      <w:jc w:val="center"/>
      <w:outlineLvl w:val="2"/>
    </w:pPr>
    <w:rPr>
      <w:rFonts w:ascii="Microsoft JhengHei" w:eastAsia="Microsoft JhengHei" w:cs="Microsoft JhengHei"/>
      <w:b/>
      <w:sz w:val="32"/>
      <w:szCs w:val="32"/>
    </w:rPr>
  </w:style>
  <w:style w:type="paragraph" w:styleId="6">
    <w:name w:val="heading 4"/>
    <w:basedOn w:val="1"/>
    <w:next w:val="1"/>
    <w:link w:val="34"/>
    <w:autoRedefine/>
    <w:qFormat/>
    <w:uiPriority w:val="1"/>
    <w:pPr>
      <w:outlineLvl w:val="3"/>
    </w:pPr>
    <w:rPr>
      <w:rFonts w:ascii="宋体" w:cs="宋体"/>
      <w:sz w:val="32"/>
      <w:szCs w:val="32"/>
    </w:rPr>
  </w:style>
  <w:style w:type="paragraph" w:styleId="7">
    <w:name w:val="heading 5"/>
    <w:basedOn w:val="1"/>
    <w:next w:val="1"/>
    <w:link w:val="35"/>
    <w:autoRedefine/>
    <w:qFormat/>
    <w:uiPriority w:val="1"/>
    <w:pPr>
      <w:ind w:left="237"/>
      <w:outlineLvl w:val="4"/>
    </w:pPr>
    <w:rPr>
      <w:rFonts w:ascii="宋体" w:cs="宋体"/>
      <w:sz w:val="28"/>
      <w:szCs w:val="28"/>
    </w:rPr>
  </w:style>
  <w:style w:type="paragraph" w:styleId="8">
    <w:name w:val="heading 6"/>
    <w:basedOn w:val="1"/>
    <w:next w:val="1"/>
    <w:link w:val="36"/>
    <w:qFormat/>
    <w:uiPriority w:val="1"/>
    <w:pPr>
      <w:ind w:left="513"/>
      <w:outlineLvl w:val="5"/>
    </w:pPr>
    <w:rPr>
      <w:b/>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9">
    <w:name w:val="toc 7"/>
    <w:basedOn w:val="1"/>
    <w:next w:val="1"/>
    <w:autoRedefine/>
    <w:unhideWhenUsed/>
    <w:qFormat/>
    <w:uiPriority w:val="39"/>
    <w:pPr>
      <w:autoSpaceDE/>
      <w:autoSpaceDN/>
      <w:adjustRightInd/>
      <w:ind w:left="2520" w:leftChars="1200"/>
      <w:jc w:val="both"/>
    </w:pPr>
    <w:rPr>
      <w:rFonts w:ascii="Calibri" w:hAnsi="Calibri"/>
      <w:kern w:val="2"/>
      <w:sz w:val="21"/>
      <w:szCs w:val="22"/>
    </w:rPr>
  </w:style>
  <w:style w:type="paragraph" w:styleId="10">
    <w:name w:val="annotation text"/>
    <w:basedOn w:val="1"/>
    <w:link w:val="45"/>
    <w:autoRedefine/>
    <w:unhideWhenUsed/>
    <w:qFormat/>
    <w:uiPriority w:val="0"/>
  </w:style>
  <w:style w:type="paragraph" w:styleId="11">
    <w:name w:val="Body Text"/>
    <w:basedOn w:val="1"/>
    <w:link w:val="38"/>
    <w:unhideWhenUsed/>
    <w:qFormat/>
    <w:uiPriority w:val="1"/>
    <w:pPr>
      <w:ind w:left="520"/>
    </w:pPr>
    <w:rPr>
      <w:rFonts w:ascii="宋体" w:cs="宋体"/>
      <w:sz w:val="21"/>
      <w:szCs w:val="21"/>
    </w:rPr>
  </w:style>
  <w:style w:type="paragraph" w:styleId="12">
    <w:name w:val="toc 5"/>
    <w:basedOn w:val="1"/>
    <w:next w:val="1"/>
    <w:unhideWhenUsed/>
    <w:qFormat/>
    <w:uiPriority w:val="39"/>
    <w:pPr>
      <w:autoSpaceDE/>
      <w:autoSpaceDN/>
      <w:adjustRightInd/>
      <w:ind w:left="1680" w:leftChars="800"/>
      <w:jc w:val="both"/>
    </w:pPr>
    <w:rPr>
      <w:rFonts w:ascii="Calibri" w:hAnsi="Calibri"/>
      <w:kern w:val="2"/>
      <w:sz w:val="21"/>
      <w:szCs w:val="22"/>
    </w:rPr>
  </w:style>
  <w:style w:type="paragraph" w:styleId="13">
    <w:name w:val="toc 3"/>
    <w:basedOn w:val="1"/>
    <w:next w:val="1"/>
    <w:autoRedefine/>
    <w:unhideWhenUsed/>
    <w:qFormat/>
    <w:uiPriority w:val="39"/>
    <w:pPr>
      <w:ind w:left="840" w:leftChars="400"/>
    </w:pPr>
  </w:style>
  <w:style w:type="paragraph" w:styleId="14">
    <w:name w:val="Plain Text"/>
    <w:basedOn w:val="1"/>
    <w:qFormat/>
    <w:uiPriority w:val="0"/>
    <w:rPr>
      <w:rFonts w:ascii="宋体" w:hAnsi="Courier New"/>
      <w:kern w:val="2"/>
    </w:rPr>
  </w:style>
  <w:style w:type="paragraph" w:styleId="15">
    <w:name w:val="toc 8"/>
    <w:basedOn w:val="1"/>
    <w:next w:val="1"/>
    <w:autoRedefine/>
    <w:unhideWhenUsed/>
    <w:qFormat/>
    <w:uiPriority w:val="39"/>
    <w:pPr>
      <w:autoSpaceDE/>
      <w:autoSpaceDN/>
      <w:adjustRightInd/>
      <w:ind w:left="2940" w:leftChars="1400"/>
      <w:jc w:val="both"/>
    </w:pPr>
    <w:rPr>
      <w:rFonts w:ascii="Calibri" w:hAnsi="Calibri"/>
      <w:kern w:val="2"/>
      <w:sz w:val="21"/>
      <w:szCs w:val="22"/>
    </w:rPr>
  </w:style>
  <w:style w:type="paragraph" w:styleId="16">
    <w:name w:val="Balloon Text"/>
    <w:basedOn w:val="1"/>
    <w:link w:val="43"/>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autoSpaceDE/>
      <w:autoSpaceDN/>
      <w:adjustRightInd/>
      <w:jc w:val="both"/>
    </w:pPr>
    <w:rPr>
      <w:rFonts w:ascii="Calibri" w:hAnsi="Calibri"/>
      <w:kern w:val="2"/>
      <w:sz w:val="21"/>
      <w:szCs w:val="22"/>
    </w:rPr>
  </w:style>
  <w:style w:type="paragraph" w:styleId="20">
    <w:name w:val="toc 4"/>
    <w:basedOn w:val="1"/>
    <w:next w:val="1"/>
    <w:autoRedefine/>
    <w:unhideWhenUsed/>
    <w:qFormat/>
    <w:uiPriority w:val="39"/>
    <w:pPr>
      <w:autoSpaceDE/>
      <w:autoSpaceDN/>
      <w:adjustRightInd/>
      <w:ind w:left="1260" w:leftChars="600"/>
      <w:jc w:val="both"/>
    </w:pPr>
    <w:rPr>
      <w:rFonts w:ascii="Calibri" w:hAnsi="Calibri"/>
      <w:kern w:val="2"/>
      <w:sz w:val="21"/>
      <w:szCs w:val="22"/>
    </w:rPr>
  </w:style>
  <w:style w:type="paragraph" w:styleId="21">
    <w:name w:val="toc 6"/>
    <w:basedOn w:val="1"/>
    <w:next w:val="1"/>
    <w:autoRedefine/>
    <w:unhideWhenUsed/>
    <w:qFormat/>
    <w:uiPriority w:val="39"/>
    <w:pPr>
      <w:autoSpaceDE/>
      <w:autoSpaceDN/>
      <w:adjustRightInd/>
      <w:ind w:left="2100" w:leftChars="1000"/>
      <w:jc w:val="both"/>
    </w:pPr>
    <w:rPr>
      <w:rFonts w:ascii="Calibri" w:hAnsi="Calibri"/>
      <w:kern w:val="2"/>
      <w:sz w:val="21"/>
      <w:szCs w:val="22"/>
    </w:rPr>
  </w:style>
  <w:style w:type="paragraph" w:styleId="22">
    <w:name w:val="toc 2"/>
    <w:basedOn w:val="1"/>
    <w:next w:val="1"/>
    <w:autoRedefine/>
    <w:unhideWhenUsed/>
    <w:qFormat/>
    <w:uiPriority w:val="39"/>
    <w:pPr>
      <w:ind w:left="420" w:leftChars="200"/>
    </w:pPr>
  </w:style>
  <w:style w:type="paragraph" w:styleId="23">
    <w:name w:val="toc 9"/>
    <w:basedOn w:val="1"/>
    <w:next w:val="1"/>
    <w:unhideWhenUsed/>
    <w:qFormat/>
    <w:uiPriority w:val="39"/>
    <w:pPr>
      <w:autoSpaceDE/>
      <w:autoSpaceDN/>
      <w:adjustRightInd/>
      <w:ind w:left="3360" w:leftChars="1600"/>
      <w:jc w:val="both"/>
    </w:pPr>
    <w:rPr>
      <w:rFonts w:ascii="Calibri" w:hAnsi="Calibri"/>
      <w:kern w:val="2"/>
      <w:sz w:val="21"/>
      <w:szCs w:val="22"/>
    </w:rPr>
  </w:style>
  <w:style w:type="paragraph" w:styleId="24">
    <w:name w:val="annotation subject"/>
    <w:basedOn w:val="10"/>
    <w:next w:val="10"/>
    <w:link w:val="46"/>
    <w:autoRedefine/>
    <w:semiHidden/>
    <w:unhideWhenUsed/>
    <w:qFormat/>
    <w:uiPriority w:val="99"/>
    <w:rPr>
      <w:b/>
      <w:bCs/>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autoRedefine/>
    <w:unhideWhenUsed/>
    <w:qFormat/>
    <w:uiPriority w:val="99"/>
    <w:rPr>
      <w:rFonts w:cs="Times New Roman"/>
      <w:color w:val="0000FF"/>
      <w:u w:val="single"/>
    </w:rPr>
  </w:style>
  <w:style w:type="character" w:styleId="30">
    <w:name w:val="annotation reference"/>
    <w:basedOn w:val="27"/>
    <w:unhideWhenUsed/>
    <w:qFormat/>
    <w:uiPriority w:val="0"/>
    <w:rPr>
      <w:sz w:val="21"/>
      <w:szCs w:val="21"/>
    </w:rPr>
  </w:style>
  <w:style w:type="character" w:customStyle="1" w:styleId="31">
    <w:name w:val="标题 1 字符"/>
    <w:basedOn w:val="27"/>
    <w:link w:val="3"/>
    <w:qFormat/>
    <w:uiPriority w:val="1"/>
    <w:rPr>
      <w:rFonts w:ascii="Microsoft JhengHei" w:hAnsi="Times New Roman" w:eastAsia="Microsoft JhengHei" w:cs="Microsoft JhengHei"/>
      <w:b/>
      <w:kern w:val="0"/>
      <w:sz w:val="44"/>
      <w:szCs w:val="44"/>
    </w:rPr>
  </w:style>
  <w:style w:type="character" w:customStyle="1" w:styleId="32">
    <w:name w:val="标题 2 字符"/>
    <w:basedOn w:val="27"/>
    <w:link w:val="4"/>
    <w:qFormat/>
    <w:uiPriority w:val="1"/>
    <w:rPr>
      <w:rFonts w:ascii="宋体" w:hAnsi="Times New Roman" w:eastAsia="宋体" w:cs="宋体"/>
      <w:kern w:val="0"/>
      <w:sz w:val="44"/>
      <w:szCs w:val="44"/>
    </w:rPr>
  </w:style>
  <w:style w:type="character" w:customStyle="1" w:styleId="33">
    <w:name w:val="标题 3 字符"/>
    <w:basedOn w:val="27"/>
    <w:link w:val="5"/>
    <w:qFormat/>
    <w:uiPriority w:val="1"/>
    <w:rPr>
      <w:rFonts w:ascii="Microsoft JhengHei" w:eastAsia="Microsoft JhengHei" w:cs="Microsoft JhengHei"/>
      <w:b/>
      <w:sz w:val="32"/>
      <w:szCs w:val="32"/>
    </w:rPr>
  </w:style>
  <w:style w:type="character" w:customStyle="1" w:styleId="34">
    <w:name w:val="标题 4 字符"/>
    <w:basedOn w:val="27"/>
    <w:link w:val="6"/>
    <w:qFormat/>
    <w:uiPriority w:val="1"/>
    <w:rPr>
      <w:rFonts w:ascii="宋体" w:hAnsi="Times New Roman" w:eastAsia="宋体" w:cs="宋体"/>
      <w:kern w:val="0"/>
      <w:sz w:val="32"/>
      <w:szCs w:val="32"/>
    </w:rPr>
  </w:style>
  <w:style w:type="character" w:customStyle="1" w:styleId="35">
    <w:name w:val="标题 5 字符"/>
    <w:basedOn w:val="27"/>
    <w:link w:val="7"/>
    <w:autoRedefine/>
    <w:qFormat/>
    <w:uiPriority w:val="1"/>
    <w:rPr>
      <w:rFonts w:ascii="宋体" w:hAnsi="Times New Roman" w:eastAsia="宋体" w:cs="宋体"/>
      <w:kern w:val="0"/>
      <w:sz w:val="28"/>
      <w:szCs w:val="28"/>
    </w:rPr>
  </w:style>
  <w:style w:type="character" w:customStyle="1" w:styleId="36">
    <w:name w:val="标题 6 字符"/>
    <w:basedOn w:val="27"/>
    <w:link w:val="8"/>
    <w:qFormat/>
    <w:uiPriority w:val="1"/>
    <w:rPr>
      <w:rFonts w:ascii="Times New Roman" w:hAnsi="Times New Roman" w:eastAsia="宋体" w:cs="Times New Roman"/>
      <w:b/>
      <w:kern w:val="0"/>
      <w:szCs w:val="21"/>
    </w:rPr>
  </w:style>
  <w:style w:type="character" w:customStyle="1" w:styleId="37">
    <w:name w:val="页脚 字符"/>
    <w:basedOn w:val="27"/>
    <w:link w:val="17"/>
    <w:qFormat/>
    <w:uiPriority w:val="99"/>
    <w:rPr>
      <w:rFonts w:ascii="Times New Roman" w:hAnsi="Times New Roman" w:eastAsia="宋体" w:cs="Times New Roman"/>
      <w:kern w:val="0"/>
      <w:sz w:val="18"/>
      <w:szCs w:val="18"/>
    </w:rPr>
  </w:style>
  <w:style w:type="character" w:customStyle="1" w:styleId="38">
    <w:name w:val="正文文本 字符"/>
    <w:basedOn w:val="27"/>
    <w:link w:val="11"/>
    <w:qFormat/>
    <w:uiPriority w:val="99"/>
    <w:rPr>
      <w:rFonts w:ascii="宋体" w:hAnsi="Times New Roman" w:eastAsia="宋体" w:cs="宋体"/>
      <w:kern w:val="0"/>
      <w:szCs w:val="21"/>
    </w:rPr>
  </w:style>
  <w:style w:type="character" w:customStyle="1" w:styleId="39">
    <w:name w:val="页眉 字符"/>
    <w:basedOn w:val="27"/>
    <w:link w:val="18"/>
    <w:autoRedefine/>
    <w:qFormat/>
    <w:uiPriority w:val="99"/>
    <w:rPr>
      <w:rFonts w:ascii="Times New Roman" w:hAnsi="Times New Roman" w:eastAsia="宋体" w:cs="Times New Roman"/>
      <w:kern w:val="0"/>
      <w:sz w:val="18"/>
      <w:szCs w:val="18"/>
    </w:rPr>
  </w:style>
  <w:style w:type="paragraph" w:customStyle="1" w:styleId="40">
    <w:name w:val="TOC 标题1"/>
    <w:basedOn w:val="3"/>
    <w:next w:val="1"/>
    <w:qFormat/>
    <w:uiPriority w:val="39"/>
    <w:pPr>
      <w:widowControl/>
      <w:autoSpaceDE/>
      <w:autoSpaceDN/>
      <w:adjustRightInd/>
      <w:spacing w:before="480" w:line="276" w:lineRule="auto"/>
    </w:pPr>
    <w:rPr>
      <w:rFonts w:ascii="Cambria" w:hAnsi="Cambria"/>
      <w:color w:val="365F91"/>
      <w:sz w:val="28"/>
      <w:szCs w:val="28"/>
    </w:rPr>
  </w:style>
  <w:style w:type="paragraph" w:styleId="41">
    <w:name w:val="List Paragraph"/>
    <w:basedOn w:val="1"/>
    <w:autoRedefine/>
    <w:qFormat/>
    <w:uiPriority w:val="34"/>
  </w:style>
  <w:style w:type="paragraph" w:customStyle="1" w:styleId="42">
    <w:name w:val="Table Paragraph"/>
    <w:basedOn w:val="1"/>
    <w:autoRedefine/>
    <w:unhideWhenUsed/>
    <w:qFormat/>
    <w:uiPriority w:val="1"/>
  </w:style>
  <w:style w:type="character" w:customStyle="1" w:styleId="43">
    <w:name w:val="批注框文本 字符"/>
    <w:basedOn w:val="27"/>
    <w:link w:val="16"/>
    <w:semiHidden/>
    <w:qFormat/>
    <w:uiPriority w:val="99"/>
    <w:rPr>
      <w:rFonts w:ascii="Times New Roman" w:hAnsi="Times New Roman" w:eastAsia="宋体" w:cs="Times New Roman"/>
      <w:kern w:val="0"/>
      <w:sz w:val="18"/>
      <w:szCs w:val="18"/>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5">
    <w:name w:val="批注文字 字符"/>
    <w:basedOn w:val="27"/>
    <w:link w:val="10"/>
    <w:qFormat/>
    <w:uiPriority w:val="0"/>
    <w:rPr>
      <w:rFonts w:ascii="Times New Roman" w:hAnsi="Times New Roman" w:eastAsia="宋体" w:cs="Times New Roman"/>
      <w:kern w:val="0"/>
      <w:sz w:val="24"/>
      <w:szCs w:val="24"/>
    </w:rPr>
  </w:style>
  <w:style w:type="character" w:customStyle="1" w:styleId="46">
    <w:name w:val="批注主题 字符"/>
    <w:basedOn w:val="45"/>
    <w:link w:val="24"/>
    <w:semiHidden/>
    <w:qFormat/>
    <w:uiPriority w:val="99"/>
    <w:rPr>
      <w:rFonts w:ascii="Times New Roman" w:hAnsi="Times New Roman" w:eastAsia="宋体" w:cs="Times New Roman"/>
      <w:b/>
      <w:bCs/>
      <w:kern w:val="0"/>
      <w:sz w:val="24"/>
      <w:szCs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0">
    <w:name w:val="修订1"/>
    <w:hidden/>
    <w:unhideWhenUsed/>
    <w:qFormat/>
    <w:uiPriority w:val="99"/>
    <w:rPr>
      <w:rFonts w:ascii="Times New Roman" w:hAnsi="Times New Roman" w:eastAsia="宋体" w:cs="Times New Roman"/>
      <w:sz w:val="24"/>
      <w:szCs w:val="24"/>
      <w:lang w:val="en-US" w:eastAsia="zh-CN" w:bidi="ar-SA"/>
    </w:rPr>
  </w:style>
  <w:style w:type="paragraph" w:customStyle="1" w:styleId="51">
    <w:name w:val="修订2"/>
    <w:hidden/>
    <w:unhideWhenUsed/>
    <w:qFormat/>
    <w:uiPriority w:val="99"/>
    <w:rPr>
      <w:rFonts w:ascii="Times New Roman" w:hAnsi="Times New Roman" w:eastAsia="宋体" w:cs="Times New Roman"/>
      <w:sz w:val="24"/>
      <w:szCs w:val="24"/>
      <w:lang w:val="en-US" w:eastAsia="zh-CN" w:bidi="ar-SA"/>
    </w:rPr>
  </w:style>
  <w:style w:type="character" w:customStyle="1" w:styleId="52">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FFADA-A62A-4C30-9B75-F3F29EA8DFFF}">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5564</Words>
  <Characters>6486</Characters>
  <Lines>308</Lines>
  <Paragraphs>86</Paragraphs>
  <TotalTime>13</TotalTime>
  <ScaleCrop>false</ScaleCrop>
  <LinksUpToDate>false</LinksUpToDate>
  <CharactersWithSpaces>7762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2024-08-30T01:11:00Z</dcterms:created>
  <dc:creator>云中露</dc:creator>
  <cp:lastModifiedBy>Administrator</cp:lastModifiedBy>
  <dcterms:modified xsi:type="dcterms:W3CDTF">2025-05-14T10:05:17Z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473A95668B3141A9810C8335870C46B1_12</vt:lpwstr>
  </property>
  <property fmtid="{D5CDD505-2E9C-101B-9397-08002B2CF9AE}" pid="4" name="KSOTemplateDocerSaveRecord">
    <vt:lpwstr>eyJoZGlkIjoiZmE5NWE1MzBlYjBhMjc1ZWJiOGM2YTU3NDhlMGI2MjcifQ==</vt:lpwstr>
  </property>
</Properties>
</file>