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Style w:val="8"/>
          <w:rFonts w:ascii="方正小标宋简体" w:hAnsi="方正小标宋_GBK" w:eastAsia="方正小标宋简体" w:cs="方正小标宋_GBK"/>
          <w:b w:val="0"/>
          <w:bCs w:val="0"/>
          <w:sz w:val="44"/>
          <w:szCs w:val="44"/>
        </w:rPr>
      </w:pPr>
      <w:r>
        <w:rPr>
          <w:rStyle w:val="8"/>
          <w:rFonts w:hint="eastAsia" w:ascii="方正小标宋简体" w:hAnsi="方正小标宋_GBK" w:eastAsia="方正小标宋简体" w:cs="方正小标宋_GBK"/>
          <w:sz w:val="44"/>
          <w:szCs w:val="44"/>
        </w:rPr>
        <w:t>海南省林业领域工程技术人员</w:t>
      </w:r>
    </w:p>
    <w:p>
      <w:pPr>
        <w:spacing w:line="580" w:lineRule="exact"/>
        <w:jc w:val="center"/>
        <w:rPr>
          <w:rStyle w:val="8"/>
          <w:rFonts w:ascii="方正小标宋简体" w:hAnsi="方正小标宋_GBK" w:eastAsia="方正小标宋简体" w:cs="方正小标宋_GBK"/>
          <w:b w:val="0"/>
          <w:bCs w:val="0"/>
          <w:sz w:val="44"/>
          <w:szCs w:val="44"/>
        </w:rPr>
      </w:pPr>
      <w:r>
        <w:rPr>
          <w:rStyle w:val="8"/>
          <w:rFonts w:hint="eastAsia" w:ascii="方正小标宋简体" w:hAnsi="方正小标宋_GBK" w:eastAsia="方正小标宋简体" w:cs="方正小标宋_GBK"/>
          <w:sz w:val="44"/>
          <w:szCs w:val="44"/>
        </w:rPr>
        <w:t>正高级专业技术资格评审条件</w:t>
      </w:r>
    </w:p>
    <w:p>
      <w:pPr>
        <w:spacing w:line="580" w:lineRule="exact"/>
        <w:jc w:val="center"/>
        <w:rPr>
          <w:rStyle w:val="8"/>
          <w:rFonts w:ascii="方正小标宋简体" w:hAnsi="方正小标宋_GBK" w:eastAsia="方正小标宋简体" w:cs="方正小标宋_GBK"/>
          <w:b w:val="0"/>
          <w:bCs w:val="0"/>
          <w:sz w:val="44"/>
          <w:szCs w:val="44"/>
        </w:rPr>
      </w:pPr>
      <w:r>
        <w:rPr>
          <w:rStyle w:val="8"/>
          <w:rFonts w:hint="eastAsia" w:ascii="方正小标宋简体" w:hAnsi="方正小标宋_GBK" w:eastAsia="方正小标宋简体" w:cs="方正小标宋_GBK"/>
          <w:sz w:val="44"/>
          <w:szCs w:val="44"/>
        </w:rPr>
        <w:t>（征求意见</w:t>
      </w:r>
      <w:r>
        <w:rPr>
          <w:rStyle w:val="8"/>
          <w:rFonts w:hint="eastAsia" w:ascii="方正小标宋简体" w:hAnsi="方正小标宋_GBK" w:eastAsia="方正小标宋简体" w:cs="方正小标宋_GBK"/>
          <w:sz w:val="44"/>
          <w:szCs w:val="44"/>
          <w:lang w:eastAsia="zh-CN"/>
        </w:rPr>
        <w:t>第</w:t>
      </w:r>
      <w:r>
        <w:rPr>
          <w:rStyle w:val="8"/>
          <w:rFonts w:hint="default" w:ascii="方正小标宋简体" w:hAnsi="方正小标宋_GBK" w:eastAsia="方正小标宋简体" w:cs="方正小标宋_GBK"/>
          <w:sz w:val="44"/>
          <w:szCs w:val="44"/>
          <w:lang w:val="en"/>
        </w:rPr>
        <w:t>1</w:t>
      </w:r>
      <w:r>
        <w:rPr>
          <w:rStyle w:val="8"/>
          <w:rFonts w:hint="eastAsia" w:ascii="方正小标宋简体" w:hAnsi="方正小标宋_GBK" w:eastAsia="方正小标宋简体" w:cs="方正小标宋_GBK"/>
          <w:sz w:val="44"/>
          <w:szCs w:val="44"/>
        </w:rPr>
        <w:t>稿）</w:t>
      </w:r>
    </w:p>
    <w:p>
      <w:pPr>
        <w:spacing w:line="580" w:lineRule="exact"/>
        <w:jc w:val="center"/>
        <w:rPr>
          <w:rStyle w:val="8"/>
          <w:rFonts w:ascii="方正小标宋简体" w:hAnsi="方正小标宋_GBK" w:eastAsia="方正小标宋简体" w:cs="方正小标宋_GBK"/>
          <w:b w:val="0"/>
          <w:bCs w:val="0"/>
          <w:sz w:val="44"/>
          <w:szCs w:val="44"/>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第一章 总  则</w:t>
      </w:r>
    </w:p>
    <w:p>
      <w:pPr>
        <w:pStyle w:val="5"/>
        <w:spacing w:before="0" w:beforeAutospacing="0" w:after="0" w:afterAutospacing="0" w:line="580" w:lineRule="exact"/>
        <w:rPr>
          <w:rFonts w:ascii="楷体_GB2312" w:hAnsi="楷体_GB2312" w:eastAsia="楷体_GB2312" w:cs="楷体_GB2312"/>
          <w:b/>
          <w:bCs/>
          <w:sz w:val="30"/>
          <w:szCs w:val="30"/>
        </w:rPr>
      </w:pPr>
    </w:p>
    <w:p>
      <w:pPr>
        <w:pStyle w:val="5"/>
        <w:spacing w:before="0" w:beforeAutospacing="0" w:after="0" w:afterAutospacing="0" w:line="600" w:lineRule="exact"/>
        <w:ind w:firstLine="643" w:firstLineChars="200"/>
        <w:rPr>
          <w:rFonts w:ascii="仿宋" w:hAnsi="仿宋" w:eastAsia="仿宋"/>
          <w:sz w:val="32"/>
          <w:szCs w:val="32"/>
        </w:rPr>
      </w:pPr>
      <w:r>
        <w:rPr>
          <w:rFonts w:hint="eastAsia" w:ascii="楷体" w:hAnsi="楷体" w:eastAsia="楷体" w:cs="楷体_GB2312"/>
          <w:b/>
          <w:bCs/>
          <w:sz w:val="32"/>
          <w:szCs w:val="32"/>
        </w:rPr>
        <w:t xml:space="preserve">第一条 </w:t>
      </w:r>
      <w:r>
        <w:rPr>
          <w:rFonts w:hint="eastAsia" w:ascii="仿宋" w:hAnsi="仿宋" w:eastAsia="仿宋"/>
          <w:sz w:val="32"/>
          <w:szCs w:val="32"/>
        </w:rPr>
        <w:t>为科学、客观、公正地评价林业领域工程技术人员的专业技术水平和业务能力，为人才的合理选用和聘用提供依据，根据省委办公厅、省政府办公厅《关于深化职称制度改革的实施意见》（琼办发﹝2020﹞40号）等规定，结合本省实际制定本评审条件。</w:t>
      </w:r>
    </w:p>
    <w:p>
      <w:pPr>
        <w:pStyle w:val="5"/>
        <w:spacing w:before="0" w:beforeAutospacing="0" w:after="0" w:afterAutospacing="0" w:line="600" w:lineRule="exact"/>
        <w:ind w:firstLine="643" w:firstLineChars="200"/>
        <w:rPr>
          <w:rFonts w:ascii="仿宋_GB2312" w:eastAsia="仿宋_GB2312" w:cs="仿宋_GB2312" w:hAnsiTheme="minorHAnsi"/>
          <w:sz w:val="32"/>
          <w:szCs w:val="32"/>
        </w:rPr>
      </w:pPr>
      <w:r>
        <w:rPr>
          <w:rFonts w:hint="eastAsia" w:ascii="楷体" w:hAnsi="楷体" w:eastAsia="楷体" w:cs="楷体_GB2312"/>
          <w:b/>
          <w:bCs/>
          <w:sz w:val="32"/>
          <w:szCs w:val="32"/>
        </w:rPr>
        <w:t xml:space="preserve">第二条 </w:t>
      </w:r>
      <w:r>
        <w:rPr>
          <w:rFonts w:hint="eastAsia" w:ascii="仿宋" w:hAnsi="仿宋" w:eastAsia="仿宋"/>
          <w:sz w:val="32"/>
          <w:szCs w:val="32"/>
        </w:rPr>
        <w:t>本条件适用于在海南省林业各类企业、事业单位（不含参公单位）从事林业、园林、林业调查监测及规划设计、森林综合利用工作的专业技术人员</w:t>
      </w:r>
      <w:r>
        <w:rPr>
          <w:rFonts w:hint="eastAsia" w:ascii="仿宋_GB2312" w:eastAsia="仿宋_GB2312" w:cs="仿宋_GB2312" w:hAnsiTheme="minorHAnsi"/>
          <w:sz w:val="32"/>
          <w:szCs w:val="32"/>
        </w:rPr>
        <w:t>。</w:t>
      </w:r>
    </w:p>
    <w:p>
      <w:pPr>
        <w:pStyle w:val="5"/>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林业包括森林培育、森林经营、林草生态修复、林木种苗繁育、森林和草原有害生物防治、森林和草原防灾减灾（如航空护林观察员、护林防火无人机监测、森林防灭火等）、湿地保护修复、野生动植物保护及繁育、水土保持、石漠化（沙漠化）防治、科技推广、林业信息等技术岗位。</w:t>
      </w:r>
    </w:p>
    <w:p>
      <w:pPr>
        <w:pStyle w:val="5"/>
        <w:spacing w:before="0" w:beforeAutospacing="0" w:after="0" w:afterAutospacing="0"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园林包括园林绿化、景观营造、花卉园艺、园林工程与建筑、自然景观利用和旅游休闲等技术岗位</w:t>
      </w:r>
      <w:r>
        <w:rPr>
          <w:rFonts w:hint="eastAsia" w:ascii="仿宋" w:hAnsi="仿宋" w:eastAsia="仿宋"/>
          <w:sz w:val="32"/>
          <w:szCs w:val="32"/>
          <w:lang w:eastAsia="zh-CN"/>
        </w:rPr>
        <w:t>。</w:t>
      </w:r>
      <w:bookmarkStart w:id="0" w:name="_GoBack"/>
      <w:bookmarkEnd w:id="0"/>
    </w:p>
    <w:p>
      <w:pPr>
        <w:pStyle w:val="5"/>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林业调查监测及规划设计包括森林、湿地和野生动植物资源等调查和监测，林业区域发展、产业发展、园林工程、自然保护地建设等规划设计以及林草资源及产品认证与评估、林业工程造价和监理等技术岗位。</w:t>
      </w:r>
    </w:p>
    <w:p>
      <w:pPr>
        <w:pStyle w:val="5"/>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森林综合利用包括木竹材加工和利用、家具制造与工艺、林产化工、林草产品开发利用及质量检测（如木本油料和林下中药材的加工和利用等）、林业机械装备制造、森林康养、自然景观利用、生态旅游休闲开发等技术岗位。</w:t>
      </w:r>
    </w:p>
    <w:p>
      <w:pPr>
        <w:pStyle w:val="5"/>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以上专业设置可根据科技发展和工程技术工作实际变化和需要进行合理调整；在我省工作的港澳台专业技术人才，以及持有外国人居留证或海外高层次人才居住证的外籍人员，可按本规定参加职称评审。</w:t>
      </w:r>
    </w:p>
    <w:p>
      <w:pPr>
        <w:pStyle w:val="5"/>
        <w:spacing w:before="0" w:beforeAutospacing="0" w:after="0" w:afterAutospacing="0" w:line="600" w:lineRule="exact"/>
        <w:ind w:firstLine="643" w:firstLineChars="200"/>
        <w:rPr>
          <w:rFonts w:ascii="仿宋" w:hAnsi="仿宋" w:eastAsia="仿宋"/>
          <w:sz w:val="32"/>
          <w:szCs w:val="32"/>
        </w:rPr>
      </w:pPr>
      <w:r>
        <w:rPr>
          <w:rFonts w:hint="eastAsia" w:ascii="楷体" w:hAnsi="楷体" w:eastAsia="楷体" w:cs="楷体_GB2312"/>
          <w:b/>
          <w:bCs/>
          <w:sz w:val="32"/>
          <w:szCs w:val="32"/>
        </w:rPr>
        <w:t xml:space="preserve">第三条 </w:t>
      </w:r>
      <w:r>
        <w:rPr>
          <w:rFonts w:hint="eastAsia" w:ascii="仿宋" w:hAnsi="仿宋" w:eastAsia="仿宋"/>
          <w:sz w:val="32"/>
          <w:szCs w:val="32"/>
        </w:rPr>
        <w:t>正高级专业技术资格名称为林业正高级工程师。</w:t>
      </w:r>
    </w:p>
    <w:p>
      <w:pPr>
        <w:pStyle w:val="5"/>
        <w:snapToGrid w:val="0"/>
        <w:spacing w:before="0" w:beforeAutospacing="0" w:after="0" w:afterAutospacing="0" w:line="480" w:lineRule="exact"/>
        <w:ind w:firstLine="640" w:firstLineChars="200"/>
        <w:rPr>
          <w:rFonts w:ascii="仿宋_GB2312" w:eastAsia="仿宋_GB2312"/>
          <w:sz w:val="30"/>
          <w:szCs w:val="30"/>
        </w:rPr>
      </w:pPr>
      <w:r>
        <w:rPr>
          <w:rFonts w:hint="eastAsia" w:ascii="仿宋" w:hAnsi="仿宋" w:eastAsia="仿宋"/>
          <w:sz w:val="32"/>
          <w:szCs w:val="32"/>
        </w:rPr>
        <w:t>按照本评审条件评审通过，并取得相应专业正高级工程师资格证书，表明持证人具有相应的专业技术水平和能力，作为聘任林业正高级工程师职务的重要依据。</w:t>
      </w:r>
    </w:p>
    <w:p>
      <w:pPr>
        <w:pStyle w:val="5"/>
        <w:spacing w:before="0" w:beforeAutospacing="0" w:after="0" w:afterAutospacing="0" w:line="520" w:lineRule="exact"/>
        <w:rPr>
          <w:rFonts w:ascii="仿宋_GB2312" w:eastAsia="仿宋_GB2312"/>
          <w:sz w:val="30"/>
          <w:szCs w:val="30"/>
        </w:rPr>
      </w:pPr>
    </w:p>
    <w:p>
      <w:pPr>
        <w:spacing w:line="60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第二章 基本条件</w:t>
      </w:r>
    </w:p>
    <w:p>
      <w:pPr>
        <w:pStyle w:val="5"/>
        <w:spacing w:before="0" w:beforeAutospacing="0" w:after="0" w:afterAutospacing="0" w:line="520" w:lineRule="exact"/>
        <w:ind w:firstLine="600" w:firstLineChars="200"/>
        <w:rPr>
          <w:rFonts w:ascii="仿宋_GB2312" w:eastAsia="仿宋_GB2312"/>
          <w:sz w:val="30"/>
          <w:szCs w:val="30"/>
        </w:rPr>
      </w:pPr>
    </w:p>
    <w:p>
      <w:pPr>
        <w:pStyle w:val="5"/>
        <w:snapToGrid w:val="0"/>
        <w:spacing w:before="0" w:beforeAutospacing="0" w:after="0" w:afterAutospacing="0" w:line="480" w:lineRule="exact"/>
        <w:ind w:firstLine="643" w:firstLineChars="200"/>
        <w:rPr>
          <w:rFonts w:ascii="仿宋" w:hAnsi="仿宋" w:eastAsia="仿宋"/>
          <w:sz w:val="32"/>
          <w:szCs w:val="32"/>
        </w:rPr>
      </w:pPr>
      <w:r>
        <w:rPr>
          <w:rFonts w:hint="eastAsia" w:ascii="楷体" w:hAnsi="楷体" w:eastAsia="楷体" w:cs="楷体_GB2312"/>
          <w:b/>
          <w:bCs/>
          <w:sz w:val="32"/>
          <w:szCs w:val="32"/>
        </w:rPr>
        <w:t xml:space="preserve">第四条 </w:t>
      </w:r>
      <w:r>
        <w:rPr>
          <w:rFonts w:hint="eastAsia" w:ascii="仿宋" w:hAnsi="仿宋" w:eastAsia="仿宋"/>
          <w:sz w:val="32"/>
          <w:szCs w:val="32"/>
        </w:rPr>
        <w:t>申报人应当遵守《中华人民共和国宪法》及相关法律法规，具有良好的职业道德和学术修养，品行端正，诚实守信，认真履行岗位职责，近3年年度考核均应为称职（合格）以上。</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取得林业高级工程师资格以来，应根据国家和省有关规定完成继续教育学习任务。</w:t>
      </w:r>
    </w:p>
    <w:p>
      <w:pPr>
        <w:pStyle w:val="5"/>
        <w:snapToGrid w:val="0"/>
        <w:spacing w:before="0" w:beforeAutospacing="0" w:after="0" w:afterAutospacing="0" w:line="480" w:lineRule="exact"/>
        <w:ind w:firstLine="643" w:firstLineChars="200"/>
        <w:rPr>
          <w:rFonts w:ascii="仿宋" w:hAnsi="仿宋" w:eastAsia="仿宋"/>
          <w:sz w:val="32"/>
          <w:szCs w:val="32"/>
        </w:rPr>
      </w:pPr>
      <w:r>
        <w:rPr>
          <w:rFonts w:hint="eastAsia" w:ascii="楷体" w:hAnsi="楷体" w:eastAsia="楷体" w:cs="楷体_GB2312"/>
          <w:b/>
          <w:bCs/>
          <w:sz w:val="32"/>
          <w:szCs w:val="32"/>
        </w:rPr>
        <w:t xml:space="preserve">第五条 </w:t>
      </w:r>
      <w:r>
        <w:rPr>
          <w:rFonts w:hint="eastAsia" w:ascii="仿宋" w:hAnsi="仿宋" w:eastAsia="仿宋"/>
          <w:sz w:val="32"/>
          <w:szCs w:val="32"/>
        </w:rPr>
        <w:t>任现职期间，有下列</w:t>
      </w:r>
      <w:r>
        <w:rPr>
          <w:rFonts w:hint="eastAsia" w:ascii="仿宋_GB2312" w:hAnsi="仿宋_GB2312" w:eastAsia="仿宋_GB2312" w:cs="仿宋_GB2312"/>
          <w:w w:val="92"/>
          <w:sz w:val="32"/>
          <w:szCs w:val="32"/>
        </w:rPr>
        <w:t>情形之一者</w:t>
      </w:r>
      <w:r>
        <w:rPr>
          <w:rFonts w:hint="eastAsia" w:ascii="仿宋" w:hAnsi="仿宋" w:eastAsia="仿宋"/>
          <w:sz w:val="32"/>
          <w:szCs w:val="32"/>
        </w:rPr>
        <w:t>，</w:t>
      </w:r>
      <w:r>
        <w:rPr>
          <w:rFonts w:hint="eastAsia" w:ascii="仿宋_GB2312" w:hAnsi="仿宋_GB2312" w:eastAsia="仿宋_GB2312" w:cs="仿宋_GB2312"/>
          <w:w w:val="92"/>
          <w:sz w:val="32"/>
          <w:szCs w:val="32"/>
        </w:rPr>
        <w:t>按以下规定延迟申报：</w:t>
      </w:r>
    </w:p>
    <w:p>
      <w:pPr>
        <w:pStyle w:val="5"/>
        <w:widowControl w:val="0"/>
        <w:adjustRightInd w:val="0"/>
        <w:snapToGrid w:val="0"/>
        <w:spacing w:before="0" w:beforeAutospacing="0" w:after="0" w:afterAutospacing="0"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（一）弄虚作假，伪造学历、资历，剽窃他人成果者，延迟3年申报。</w:t>
      </w:r>
    </w:p>
    <w:p>
      <w:pPr>
        <w:pStyle w:val="5"/>
        <w:widowControl w:val="0"/>
        <w:adjustRightInd w:val="0"/>
        <w:snapToGrid w:val="0"/>
        <w:spacing w:before="0" w:beforeAutospacing="0" w:after="0" w:afterAutospacing="0"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（二）受刑事处罚和党纪、政务处分者，在执行期内不计算资历且处分期内不得申报。</w:t>
      </w:r>
    </w:p>
    <w:p>
      <w:pPr>
        <w:pStyle w:val="5"/>
        <w:widowControl w:val="0"/>
        <w:adjustRightInd w:val="0"/>
        <w:snapToGrid w:val="0"/>
        <w:spacing w:before="0" w:beforeAutospacing="0" w:after="0" w:afterAutospacing="0"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（三）失信被执行人，执行期间不得申报。</w:t>
      </w:r>
    </w:p>
    <w:p>
      <w:pPr>
        <w:pStyle w:val="5"/>
        <w:snapToGrid w:val="0"/>
        <w:spacing w:before="0" w:beforeAutospacing="0" w:after="0" w:afterAutospacing="0" w:line="480" w:lineRule="exact"/>
        <w:ind w:firstLine="643" w:firstLineChars="200"/>
        <w:rPr>
          <w:rFonts w:ascii="仿宋" w:hAnsi="仿宋" w:eastAsia="仿宋"/>
          <w:sz w:val="32"/>
          <w:szCs w:val="32"/>
        </w:rPr>
      </w:pPr>
      <w:r>
        <w:rPr>
          <w:rFonts w:hint="eastAsia" w:ascii="楷体" w:hAnsi="楷体" w:eastAsia="楷体" w:cs="楷体_GB2312"/>
          <w:b/>
          <w:bCs/>
          <w:sz w:val="32"/>
          <w:szCs w:val="32"/>
        </w:rPr>
        <w:t xml:space="preserve">第六条 </w:t>
      </w:r>
      <w:r>
        <w:rPr>
          <w:rFonts w:hint="eastAsia" w:ascii="仿宋" w:hAnsi="仿宋" w:eastAsia="仿宋"/>
          <w:sz w:val="32"/>
          <w:szCs w:val="32"/>
        </w:rPr>
        <w:t>申报单位要对申报人拟上报的所有材料在本单位公示进行7个工作日，公示无异议的可参加评审。</w:t>
      </w:r>
    </w:p>
    <w:p>
      <w:pPr>
        <w:spacing w:line="60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第三章 申报条件</w:t>
      </w:r>
    </w:p>
    <w:p>
      <w:pPr>
        <w:spacing w:line="600" w:lineRule="exact"/>
        <w:ind w:firstLine="640" w:firstLineChars="200"/>
        <w:jc w:val="center"/>
        <w:rPr>
          <w:rFonts w:ascii="黑体" w:hAnsi="黑体" w:eastAsia="黑体" w:cs="黑体"/>
          <w:sz w:val="32"/>
          <w:szCs w:val="32"/>
        </w:rPr>
      </w:pPr>
    </w:p>
    <w:p>
      <w:pPr>
        <w:pStyle w:val="5"/>
        <w:spacing w:before="0" w:beforeAutospacing="0" w:after="0" w:afterAutospacing="0" w:line="600" w:lineRule="exact"/>
        <w:ind w:firstLine="643" w:firstLineChars="200"/>
        <w:jc w:val="both"/>
        <w:rPr>
          <w:rFonts w:ascii="楷体_GB2312" w:hAnsi="楷体_GB2312" w:eastAsia="楷体_GB2312" w:cs="楷体_GB2312"/>
          <w:b/>
          <w:bCs/>
          <w:sz w:val="30"/>
          <w:szCs w:val="30"/>
        </w:rPr>
      </w:pPr>
      <w:r>
        <w:rPr>
          <w:rFonts w:hint="eastAsia" w:ascii="楷体" w:hAnsi="楷体" w:eastAsia="楷体" w:cs="楷体_GB2312"/>
          <w:b/>
          <w:bCs/>
          <w:sz w:val="32"/>
          <w:szCs w:val="32"/>
        </w:rPr>
        <w:t>第七条</w:t>
      </w:r>
      <w:r>
        <w:rPr>
          <w:rFonts w:hint="eastAsia" w:ascii="楷体_GB2312" w:hAnsi="楷体_GB2312" w:eastAsia="楷体_GB2312" w:cs="楷体_GB2312"/>
          <w:b/>
          <w:bCs/>
          <w:sz w:val="30"/>
          <w:szCs w:val="30"/>
        </w:rPr>
        <w:t xml:space="preserve"> 学历、资历条件</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具有大学本科以上学历或学士以上学位，并受聘林业高级工程师职务5年以上或取得林业高级工程师资格后累计从事林业专业技术工作7年以上。</w:t>
      </w:r>
    </w:p>
    <w:p>
      <w:pPr>
        <w:pStyle w:val="5"/>
        <w:spacing w:before="0" w:beforeAutospacing="0" w:after="0" w:afterAutospacing="0" w:line="600" w:lineRule="exact"/>
        <w:ind w:firstLine="640" w:firstLineChars="200"/>
        <w:jc w:val="both"/>
        <w:rPr>
          <w:rFonts w:ascii="仿宋" w:hAnsi="仿宋" w:eastAsia="仿宋"/>
          <w:sz w:val="32"/>
          <w:szCs w:val="32"/>
        </w:rPr>
      </w:pPr>
      <w:r>
        <w:rPr>
          <w:rFonts w:ascii="仿宋" w:hAnsi="仿宋" w:eastAsia="仿宋"/>
          <w:sz w:val="32"/>
          <w:szCs w:val="32"/>
        </w:rPr>
        <w:t>不具备上述学历，但</w:t>
      </w:r>
      <w:r>
        <w:rPr>
          <w:rFonts w:hint="eastAsia" w:ascii="仿宋" w:hAnsi="仿宋" w:eastAsia="仿宋"/>
          <w:sz w:val="32"/>
          <w:szCs w:val="32"/>
        </w:rPr>
        <w:t>受聘林业高级工程师职务7年以上或取得林业高级工程师资格后累计从事林业专业技术工作9年以上。</w:t>
      </w:r>
    </w:p>
    <w:p>
      <w:pPr>
        <w:pStyle w:val="5"/>
        <w:spacing w:before="0" w:beforeAutospacing="0" w:after="0" w:afterAutospacing="0" w:line="600" w:lineRule="exact"/>
        <w:ind w:firstLine="643" w:firstLineChars="200"/>
        <w:jc w:val="both"/>
        <w:rPr>
          <w:rFonts w:ascii="楷体" w:hAnsi="楷体" w:eastAsia="楷体" w:cs="楷体_GB2312"/>
          <w:b/>
          <w:bCs/>
          <w:sz w:val="32"/>
          <w:szCs w:val="32"/>
        </w:rPr>
      </w:pPr>
      <w:r>
        <w:rPr>
          <w:rFonts w:hint="eastAsia" w:ascii="楷体" w:hAnsi="楷体" w:eastAsia="楷体" w:cs="楷体_GB2312"/>
          <w:b/>
          <w:bCs/>
          <w:sz w:val="32"/>
          <w:szCs w:val="32"/>
        </w:rPr>
        <w:t>第八条 专业学识条件</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正高级专业技术人员应通过答辩证明具备以下理论知识：</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（一）具有全面系统和扎实的林业基础理论与专业知识，精通林业相关的专业知识，在本学科某一领域有较深的造诣。</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（二）全面掌握国内外林业现状和发展趋势，能在工作中应用新理论、新技术、新材料。</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（三）熟悉与林业有关的法律、法规、技术标准、规范和规程以及工作的程序和质量管理的内容、要求。</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（四）能根据国家或者地区经济建设需要和学科发展开展科学研究和技术服务，具备科研创新、成果转化或者科技服务能力。</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（五）能够指导本行业副高级以下专业技术人员开展林业科学研究、生产和技术推广等工作。</w:t>
      </w:r>
    </w:p>
    <w:p>
      <w:pPr>
        <w:pStyle w:val="5"/>
        <w:snapToGrid w:val="0"/>
        <w:spacing w:before="0" w:beforeAutospacing="0" w:after="0" w:afterAutospacing="0" w:line="480" w:lineRule="exact"/>
        <w:ind w:firstLine="640" w:firstLineChars="200"/>
        <w:rPr>
          <w:rFonts w:ascii="黑体" w:hAnsi="黑体" w:eastAsia="黑体" w:cs="黑体"/>
          <w:sz w:val="32"/>
          <w:szCs w:val="32"/>
        </w:rPr>
      </w:pPr>
    </w:p>
    <w:p>
      <w:pPr>
        <w:spacing w:line="60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第四章 评审条件</w:t>
      </w:r>
    </w:p>
    <w:p>
      <w:pPr>
        <w:spacing w:line="600" w:lineRule="exact"/>
        <w:ind w:firstLine="640" w:firstLineChars="200"/>
        <w:jc w:val="center"/>
        <w:rPr>
          <w:rFonts w:ascii="黑体" w:hAnsi="黑体" w:eastAsia="黑体" w:cs="黑体"/>
          <w:sz w:val="32"/>
          <w:szCs w:val="32"/>
        </w:rPr>
      </w:pPr>
    </w:p>
    <w:p>
      <w:pPr>
        <w:pStyle w:val="5"/>
        <w:spacing w:before="0" w:beforeAutospacing="0" w:after="0" w:afterAutospacing="0" w:line="600" w:lineRule="exact"/>
        <w:ind w:firstLine="643" w:firstLineChars="200"/>
        <w:rPr>
          <w:rFonts w:ascii="楷体" w:hAnsi="楷体" w:eastAsia="楷体" w:cs="楷体_GB2312"/>
          <w:b/>
          <w:bCs/>
          <w:sz w:val="32"/>
          <w:szCs w:val="32"/>
        </w:rPr>
      </w:pPr>
      <w:r>
        <w:rPr>
          <w:rFonts w:hint="eastAsia" w:ascii="楷体" w:hAnsi="楷体" w:eastAsia="楷体" w:cs="楷体_GB2312"/>
          <w:b/>
          <w:bCs/>
          <w:sz w:val="32"/>
          <w:szCs w:val="32"/>
        </w:rPr>
        <w:t>第九条 工作业绩条件</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取得林业高级工程师资格以来，具备下列条件之一：</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（一）</w:t>
      </w:r>
      <w:r>
        <w:rPr>
          <w:rFonts w:hint="eastAsia" w:ascii="仿宋_GB2312" w:hAnsi="仿宋_GB2312" w:eastAsia="仿宋_GB2312" w:cs="仿宋_GB2312"/>
          <w:sz w:val="32"/>
          <w:szCs w:val="32"/>
        </w:rPr>
        <w:t>获国家科学技术奖或者国家级工程类奖（一等奖全部完成人、二等奖排名前5完成人、三等奖排名前3完成人）1项</w:t>
      </w:r>
      <w:r>
        <w:rPr>
          <w:rFonts w:ascii="仿宋_GB2312" w:hAnsi="仿宋_GB2312" w:eastAsia="仿宋_GB2312" w:cs="仿宋_GB2312"/>
          <w:sz w:val="32"/>
          <w:szCs w:val="32"/>
        </w:rPr>
        <w:t>以上</w:t>
      </w:r>
      <w:r>
        <w:rPr>
          <w:rFonts w:hint="eastAsia" w:ascii="仿宋_GB2312" w:hAnsi="仿宋_GB2312" w:eastAsia="仿宋_GB2312" w:cs="仿宋_GB2312"/>
          <w:sz w:val="32"/>
          <w:szCs w:val="32"/>
        </w:rPr>
        <w:t>；或省（部）级科学技术奖和省（部）级工程类奖（特等奖全部完成人、一等奖排名前5完成人、二等奖排名前3完成人）1项</w:t>
      </w:r>
      <w:r>
        <w:rPr>
          <w:rFonts w:ascii="仿宋_GB2312" w:hAnsi="仿宋_GB2312" w:eastAsia="仿宋_GB2312" w:cs="仿宋_GB2312"/>
          <w:sz w:val="32"/>
          <w:szCs w:val="32"/>
        </w:rPr>
        <w:t>以上；或省（部）级科学技术奖</w:t>
      </w:r>
      <w:r>
        <w:rPr>
          <w:rFonts w:hint="eastAsia" w:ascii="仿宋_GB2312" w:hAnsi="仿宋_GB2312" w:eastAsia="仿宋_GB2312" w:cs="仿宋_GB2312"/>
          <w:sz w:val="32"/>
          <w:szCs w:val="32"/>
        </w:rPr>
        <w:t>和省（部）级工程类奖</w:t>
      </w:r>
      <w:r>
        <w:rPr>
          <w:rFonts w:ascii="仿宋_GB2312" w:hAnsi="仿宋_GB2312" w:eastAsia="仿宋_GB2312" w:cs="仿宋_GB2312"/>
          <w:sz w:val="32"/>
          <w:szCs w:val="32"/>
        </w:rPr>
        <w:t>三等奖（排名前</w:t>
      </w:r>
      <w:r>
        <w:rPr>
          <w:rFonts w:hint="eastAsia" w:ascii="仿宋_GB2312" w:hAnsi="仿宋_GB2312" w:eastAsia="仿宋_GB2312" w:cs="仿宋_GB2312"/>
          <w:sz w:val="32"/>
          <w:szCs w:val="32"/>
        </w:rPr>
        <w:t>2完成人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的2项以上。</w:t>
      </w:r>
    </w:p>
    <w:p>
      <w:pPr>
        <w:pStyle w:val="5"/>
        <w:snapToGrid w:val="0"/>
        <w:spacing w:before="0" w:beforeAutospacing="0" w:after="0" w:afterAutospacing="0" w:line="480" w:lineRule="exact"/>
        <w:ind w:firstLine="640" w:firstLineChars="200"/>
        <w:rPr>
          <w:rFonts w:ascii="仿宋_GB2312" w:hAnsi="仿宋_GB2312" w:eastAsia="仿宋_GB2312" w:cs="仿宋_GB2312"/>
          <w:sz w:val="30"/>
        </w:rPr>
      </w:pPr>
      <w:r>
        <w:rPr>
          <w:rFonts w:hint="eastAsia" w:ascii="仿宋" w:hAnsi="仿宋" w:eastAsia="仿宋"/>
          <w:sz w:val="32"/>
          <w:szCs w:val="32"/>
        </w:rPr>
        <w:t>（二）</w:t>
      </w:r>
      <w:r>
        <w:rPr>
          <w:rFonts w:hint="eastAsia" w:ascii="仿宋_GB2312" w:hAnsi="仿宋_GB2312" w:eastAsia="仿宋_GB2312" w:cs="仿宋_GB2312"/>
          <w:sz w:val="32"/>
          <w:szCs w:val="32"/>
        </w:rPr>
        <w:t>主持并通过验收国家级</w:t>
      </w:r>
      <w:r>
        <w:rPr>
          <w:rFonts w:hint="eastAsia" w:ascii="仿宋" w:hAnsi="仿宋" w:eastAsia="仿宋"/>
          <w:sz w:val="32"/>
          <w:szCs w:val="32"/>
        </w:rPr>
        <w:t>林业及相关领域</w:t>
      </w:r>
      <w:r>
        <w:rPr>
          <w:rFonts w:hint="eastAsia" w:ascii="仿宋_GB2312" w:hAnsi="仿宋_GB2312" w:eastAsia="仿宋_GB2312" w:cs="仿宋_GB2312"/>
          <w:sz w:val="32"/>
          <w:szCs w:val="32"/>
        </w:rPr>
        <w:t>科或省（部）级</w:t>
      </w:r>
      <w:r>
        <w:rPr>
          <w:rFonts w:hint="eastAsia" w:ascii="仿宋" w:hAnsi="仿宋" w:eastAsia="仿宋"/>
          <w:sz w:val="32"/>
          <w:szCs w:val="32"/>
        </w:rPr>
        <w:t>林业及相关领域重点（</w:t>
      </w:r>
      <w:r>
        <w:rPr>
          <w:rFonts w:hint="eastAsia" w:ascii="仿宋_GB2312" w:hAnsi="仿宋_GB2312" w:eastAsia="仿宋_GB2312" w:cs="仿宋_GB2312"/>
          <w:sz w:val="32"/>
          <w:szCs w:val="32"/>
        </w:rPr>
        <w:t>重大）科研或工程项目1项以上；或省（部）级</w:t>
      </w:r>
      <w:r>
        <w:rPr>
          <w:rFonts w:hint="eastAsia" w:ascii="仿宋" w:hAnsi="仿宋" w:eastAsia="仿宋"/>
          <w:sz w:val="32"/>
          <w:szCs w:val="32"/>
        </w:rPr>
        <w:t>林业及相关领域</w:t>
      </w:r>
      <w:r>
        <w:rPr>
          <w:rFonts w:hint="eastAsia" w:ascii="仿宋_GB2312" w:hAnsi="仿宋_GB2312" w:eastAsia="仿宋_GB2312" w:cs="仿宋_GB2312"/>
          <w:sz w:val="32"/>
          <w:szCs w:val="32"/>
        </w:rPr>
        <w:t>科研或工程项目3项以上。</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（三）作为第一完成人获得林业或相关领域的国家授权发明专利2</w:t>
      </w:r>
      <w:r>
        <w:rPr>
          <w:rFonts w:ascii="仿宋" w:hAnsi="仿宋" w:eastAsia="仿宋"/>
          <w:sz w:val="32"/>
          <w:szCs w:val="32"/>
        </w:rPr>
        <w:t>项以上</w:t>
      </w:r>
      <w:r>
        <w:rPr>
          <w:rFonts w:hint="eastAsia" w:ascii="仿宋" w:hAnsi="仿宋" w:eastAsia="仿宋"/>
          <w:sz w:val="32"/>
          <w:szCs w:val="32"/>
        </w:rPr>
        <w:t>。</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（四）作为第一完成人获得国家审定或认定的良种1个以上或获得新品种、新技术1</w:t>
      </w:r>
      <w:r>
        <w:rPr>
          <w:rFonts w:ascii="仿宋" w:hAnsi="仿宋" w:eastAsia="仿宋"/>
          <w:sz w:val="32"/>
          <w:szCs w:val="32"/>
        </w:rPr>
        <w:t>个（项）以上</w:t>
      </w:r>
      <w:r>
        <w:rPr>
          <w:rFonts w:hint="eastAsia" w:ascii="仿宋" w:hAnsi="仿宋" w:eastAsia="仿宋"/>
          <w:sz w:val="32"/>
          <w:szCs w:val="32"/>
        </w:rPr>
        <w:t>；或省级审定或认定的良种3个以上或新品种、新技术2</w:t>
      </w:r>
      <w:r>
        <w:rPr>
          <w:rFonts w:ascii="仿宋" w:hAnsi="仿宋" w:eastAsia="仿宋"/>
          <w:sz w:val="32"/>
          <w:szCs w:val="32"/>
        </w:rPr>
        <w:t>个（项）以上</w:t>
      </w:r>
      <w:r>
        <w:rPr>
          <w:rFonts w:hint="eastAsia" w:ascii="仿宋" w:hAnsi="仿宋" w:eastAsia="仿宋"/>
          <w:sz w:val="32"/>
          <w:szCs w:val="32"/>
        </w:rPr>
        <w:t>。</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（五）主持红树林营造林（湿地修复）工程2500亩或其他营造林（生态修复）工程2.5万亩以上，或主持林木良种推广2.5万亩以上，且增益达15％以上，并经县级以上林业主管部门验收合格。</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（六）作为项目（技术）负责人主持完成省级森林、草原、湿地、荒漠化/沙化等专项调查4项以上，</w:t>
      </w:r>
      <w:r>
        <w:rPr>
          <w:rFonts w:ascii="仿宋" w:hAnsi="仿宋" w:eastAsia="仿宋"/>
          <w:sz w:val="32"/>
          <w:szCs w:val="32"/>
        </w:rPr>
        <w:t>经</w:t>
      </w:r>
      <w:r>
        <w:rPr>
          <w:rFonts w:hint="eastAsia" w:ascii="仿宋" w:hAnsi="仿宋" w:eastAsia="仿宋"/>
          <w:sz w:val="32"/>
          <w:szCs w:val="32"/>
        </w:rPr>
        <w:t>省级</w:t>
      </w:r>
      <w:r>
        <w:rPr>
          <w:rFonts w:ascii="仿宋" w:hAnsi="仿宋" w:eastAsia="仿宋"/>
          <w:sz w:val="32"/>
          <w:szCs w:val="32"/>
        </w:rPr>
        <w:t>林业主管部门验收合格</w:t>
      </w:r>
      <w:r>
        <w:rPr>
          <w:rFonts w:hint="eastAsia" w:ascii="仿宋" w:hAnsi="仿宋" w:eastAsia="仿宋"/>
          <w:sz w:val="32"/>
          <w:szCs w:val="32"/>
        </w:rPr>
        <w:t>。</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（七）主持编制国家技术标准1项以上，或行业标准2项以上，或地方标准4项以上，并正式颁布实施。</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（八）主持完成省级以上新技术、新产品、新工艺、新材料5项及以上，其中至少2项实现成果转化，且显著提高生态效益或增加经济效益20%以上，并由成果转化实施单位出具应用及效益证明。</w:t>
      </w:r>
    </w:p>
    <w:p>
      <w:pPr>
        <w:pStyle w:val="5"/>
        <w:spacing w:before="0" w:beforeAutospacing="0" w:after="0" w:afterAutospacing="0" w:line="600" w:lineRule="exact"/>
        <w:ind w:firstLine="643" w:firstLineChars="200"/>
        <w:rPr>
          <w:rFonts w:ascii="楷体" w:hAnsi="楷体" w:eastAsia="楷体" w:cs="楷体_GB2312"/>
          <w:b/>
          <w:bCs/>
          <w:sz w:val="32"/>
          <w:szCs w:val="32"/>
        </w:rPr>
      </w:pPr>
      <w:r>
        <w:rPr>
          <w:rFonts w:hint="eastAsia" w:ascii="楷体" w:hAnsi="楷体" w:eastAsia="楷体" w:cs="楷体_GB2312"/>
          <w:b/>
          <w:bCs/>
          <w:sz w:val="32"/>
          <w:szCs w:val="32"/>
        </w:rPr>
        <w:t>第十条 学术水平条件</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取得林业高级工程师资格以来，公开发表或出版有一定水平的林业或相关领域的论文、著作，具备下列条件之一：</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（一）独立完成公开出版林业或相关领域的专著3部以上（如为合著，须为主编且本人每部撰写不少于5万字）。</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（二）以第一作者在省级以上专业学术期刊公开发表林业或相关领域的论文5篇以上，其中核心期刊刊载为3篇。</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（三）以第一完成人撰写的能解决林业或相关领域专项技术分析（论证）报告、政策法规和规划等5篇以上，其中有3项已付诸实施，并由项目实施单位出具项目应用及效益证明。</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（四）主持制定省级以上林业专项技术方案2个以上，经专家评审合格并报上级主管部门批准实施。</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（五）以第一完成人撰写的林业或相关领域的技术研究咨询报告或规划报告被省（部）级以上政府部门采用2篇以上。</w:t>
      </w:r>
    </w:p>
    <w:p>
      <w:pPr>
        <w:pStyle w:val="5"/>
        <w:spacing w:before="0" w:beforeAutospacing="0" w:after="0" w:afterAutospacing="0" w:line="600" w:lineRule="exact"/>
        <w:ind w:firstLine="643" w:firstLineChars="200"/>
        <w:rPr>
          <w:rFonts w:ascii="楷体" w:hAnsi="楷体" w:eastAsia="楷体" w:cs="楷体_GB2312"/>
          <w:b/>
          <w:bCs/>
          <w:sz w:val="32"/>
          <w:szCs w:val="32"/>
        </w:rPr>
      </w:pPr>
      <w:r>
        <w:rPr>
          <w:rFonts w:hint="eastAsia" w:ascii="楷体" w:hAnsi="楷体" w:eastAsia="楷体" w:cs="楷体_GB2312"/>
          <w:b/>
          <w:bCs/>
          <w:sz w:val="32"/>
          <w:szCs w:val="32"/>
        </w:rPr>
        <w:t>第十一条 破格条件</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取得林业高级工程师资格后，除须具备正常晋升的评审条件外，具备下列条件之一者，可提前1年破格申报：</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（一）获国家科学技术奖</w:t>
      </w:r>
      <w:r>
        <w:rPr>
          <w:rFonts w:hint="eastAsia" w:ascii="仿宋_GB2312" w:hAnsi="仿宋_GB2312" w:eastAsia="仿宋_GB2312" w:cs="仿宋_GB2312"/>
          <w:sz w:val="32"/>
          <w:szCs w:val="32"/>
        </w:rPr>
        <w:t>或者国家级工程类奖</w:t>
      </w:r>
      <w:r>
        <w:rPr>
          <w:rFonts w:hint="eastAsia" w:ascii="仿宋" w:hAnsi="仿宋" w:eastAsia="仿宋"/>
          <w:sz w:val="32"/>
          <w:szCs w:val="32"/>
        </w:rPr>
        <w:t>（一等奖排名前5完成人，二等奖排名前3完成人）1项以上；或省部级科学技术奖</w:t>
      </w:r>
      <w:r>
        <w:rPr>
          <w:rFonts w:hint="eastAsia" w:ascii="仿宋_GB2312" w:hAnsi="仿宋_GB2312" w:eastAsia="仿宋_GB2312" w:cs="仿宋_GB2312"/>
          <w:sz w:val="32"/>
          <w:szCs w:val="32"/>
        </w:rPr>
        <w:t>和省级工程类奖</w:t>
      </w:r>
      <w:r>
        <w:rPr>
          <w:rFonts w:hint="eastAsia" w:ascii="仿宋" w:hAnsi="仿宋" w:eastAsia="仿宋"/>
          <w:sz w:val="32"/>
          <w:szCs w:val="32"/>
        </w:rPr>
        <w:t>（特等奖排名前5；一等奖第1完成人；二等奖第1完成人）2项以上。</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（二）公开出版林业或相关领域的专著5部以上（独立撰写5万字以上）。</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（三）在专业学术核心期刊以第一作者公开发表林业或相关领域的论文5篇以上。</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四）作为第一发明人获得与本人研究方向一致的国家授权发明专利5项以上；或作为第一完成人研制开发的新产品获得相关证书和批准文号7个（项）以上；或主持制（修）订并颁布实施的国家标准3项以上或其他技术标准、规程7项以上。</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（五）获得国家级以上专家（荣誉）称号或纳入国家级以上相应人才计划。</w:t>
      </w:r>
    </w:p>
    <w:p>
      <w:pPr>
        <w:pStyle w:val="5"/>
        <w:snapToGrid w:val="0"/>
        <w:spacing w:before="0" w:beforeAutospacing="0" w:after="0" w:afterAutospacing="0" w:line="480" w:lineRule="exact"/>
        <w:ind w:firstLine="643" w:firstLineChars="200"/>
        <w:rPr>
          <w:rFonts w:ascii="楷体_GB2312" w:hAnsi="楷体_GB2312" w:eastAsia="楷体_GB2312" w:cs="楷体_GB2312"/>
          <w:b/>
          <w:bCs/>
          <w:sz w:val="30"/>
          <w:szCs w:val="30"/>
        </w:rPr>
      </w:pPr>
      <w:r>
        <w:rPr>
          <w:rFonts w:hint="eastAsia" w:ascii="楷体" w:hAnsi="楷体" w:eastAsia="楷体" w:cs="楷体_GB2312"/>
          <w:b/>
          <w:bCs/>
          <w:sz w:val="32"/>
          <w:szCs w:val="32"/>
        </w:rPr>
        <w:t>第十二条</w:t>
      </w:r>
      <w:r>
        <w:rPr>
          <w:rFonts w:hint="eastAsia" w:ascii="楷体_GB2312" w:hAnsi="楷体_GB2312" w:eastAsia="楷体_GB2312" w:cs="楷体_GB2312"/>
          <w:b/>
          <w:bCs/>
          <w:sz w:val="30"/>
          <w:szCs w:val="30"/>
        </w:rPr>
        <w:t xml:space="preserve"> 转评条件</w:t>
      </w:r>
    </w:p>
    <w:p>
      <w:pPr>
        <w:pStyle w:val="5"/>
        <w:snapToGrid w:val="0"/>
        <w:spacing w:before="0" w:beforeAutospacing="0" w:after="0" w:afterAutospacing="0" w:line="480" w:lineRule="exact"/>
        <w:ind w:firstLine="640" w:firstLineChars="200"/>
        <w:rPr>
          <w:rFonts w:ascii="仿宋" w:hAnsi="仿宋" w:eastAsia="仿宋"/>
          <w:sz w:val="32"/>
          <w:szCs w:val="32"/>
        </w:rPr>
      </w:pPr>
      <w:r>
        <w:rPr>
          <w:rFonts w:hint="eastAsia" w:ascii="仿宋" w:hAnsi="仿宋" w:eastAsia="仿宋"/>
          <w:sz w:val="32"/>
          <w:szCs w:val="32"/>
        </w:rPr>
        <w:t>取得其他系列副高级专业技术资格已转岗为从事林业或相近专业技术工作的，可于转岗一年后申请转评林业正高级工程师，转评前后的任职年限可以合并计算。申报转评的专业技术人员的评审，严格按照相应的专业技术资格条件的有关规定执行，且申报材料中还需包含单位提供的转岗证明。</w:t>
      </w:r>
    </w:p>
    <w:p>
      <w:pPr>
        <w:pStyle w:val="5"/>
        <w:spacing w:before="0" w:beforeAutospacing="0" w:after="0" w:afterAutospacing="0" w:line="600" w:lineRule="exact"/>
        <w:ind w:firstLine="600" w:firstLineChars="200"/>
        <w:jc w:val="both"/>
        <w:rPr>
          <w:rFonts w:ascii="仿宋_GB2312" w:hAnsi="仿宋_GB2312" w:eastAsia="仿宋_GB2312" w:cs="仿宋_GB2312"/>
          <w:sz w:val="30"/>
          <w:szCs w:val="30"/>
        </w:rPr>
      </w:pPr>
    </w:p>
    <w:p>
      <w:pPr>
        <w:spacing w:line="600" w:lineRule="exact"/>
        <w:jc w:val="center"/>
        <w:rPr>
          <w:rFonts w:ascii="黑体" w:hAnsi="黑体" w:eastAsia="黑体" w:cs="黑体"/>
          <w:bCs/>
          <w:sz w:val="32"/>
          <w:szCs w:val="32"/>
        </w:rPr>
      </w:pPr>
      <w:r>
        <w:rPr>
          <w:rFonts w:hint="eastAsia" w:ascii="黑体" w:hAnsi="黑体" w:eastAsia="黑体" w:cs="黑体"/>
          <w:bCs/>
          <w:sz w:val="32"/>
          <w:szCs w:val="32"/>
        </w:rPr>
        <w:t>第五章 附   则</w:t>
      </w:r>
    </w:p>
    <w:p>
      <w:pPr>
        <w:pStyle w:val="5"/>
        <w:spacing w:before="0" w:beforeAutospacing="0" w:after="0" w:afterAutospacing="0" w:line="520" w:lineRule="exact"/>
        <w:ind w:firstLine="602" w:firstLineChars="200"/>
        <w:jc w:val="center"/>
        <w:rPr>
          <w:rStyle w:val="8"/>
          <w:rFonts w:ascii="仿宋_GB2312" w:hAnsi="仿宋_GB2312" w:eastAsia="仿宋_GB2312" w:cs="仿宋_GB2312"/>
          <w:sz w:val="30"/>
          <w:szCs w:val="30"/>
        </w:rPr>
      </w:pPr>
    </w:p>
    <w:p>
      <w:pPr>
        <w:pStyle w:val="5"/>
        <w:spacing w:before="0" w:beforeAutospacing="0" w:after="0" w:afterAutospacing="0" w:line="600" w:lineRule="exact"/>
        <w:ind w:firstLine="643" w:firstLineChars="200"/>
        <w:rPr>
          <w:rFonts w:ascii="仿宋" w:hAnsi="仿宋" w:eastAsia="仿宋"/>
          <w:sz w:val="30"/>
          <w:szCs w:val="30"/>
        </w:rPr>
      </w:pPr>
      <w:r>
        <w:rPr>
          <w:rFonts w:hint="eastAsia" w:ascii="楷体" w:hAnsi="楷体" w:eastAsia="楷体" w:cs="楷体_GB2312"/>
          <w:b/>
          <w:bCs/>
          <w:sz w:val="32"/>
          <w:szCs w:val="32"/>
        </w:rPr>
        <w:t xml:space="preserve">第十三条 </w:t>
      </w:r>
      <w:r>
        <w:rPr>
          <w:rFonts w:hint="eastAsia" w:ascii="仿宋" w:hAnsi="仿宋" w:eastAsia="仿宋"/>
          <w:sz w:val="32"/>
          <w:szCs w:val="32"/>
        </w:rPr>
        <w:t xml:space="preserve">本《条件》所指“以上”，均含本级或本数量，如称职以上含称职。 </w:t>
      </w:r>
    </w:p>
    <w:p>
      <w:pPr>
        <w:pStyle w:val="5"/>
        <w:snapToGrid w:val="0"/>
        <w:spacing w:before="0" w:beforeAutospacing="0" w:after="0" w:afterAutospacing="0" w:line="480" w:lineRule="exact"/>
        <w:ind w:firstLine="643" w:firstLineChars="200"/>
        <w:rPr>
          <w:rFonts w:ascii="仿宋" w:hAnsi="仿宋" w:eastAsia="仿宋"/>
          <w:sz w:val="32"/>
          <w:szCs w:val="32"/>
        </w:rPr>
      </w:pPr>
      <w:r>
        <w:rPr>
          <w:rFonts w:hint="eastAsia" w:ascii="楷体" w:hAnsi="楷体" w:eastAsia="楷体" w:cs="楷体_GB2312"/>
          <w:b/>
          <w:bCs/>
          <w:sz w:val="32"/>
          <w:szCs w:val="32"/>
        </w:rPr>
        <w:t>第十四条</w:t>
      </w:r>
      <w:r>
        <w:rPr>
          <w:rFonts w:hint="eastAsia" w:ascii="仿宋" w:hAnsi="仿宋" w:eastAsia="仿宋"/>
          <w:sz w:val="32"/>
          <w:szCs w:val="32"/>
        </w:rPr>
        <w:t xml:space="preserve"> 本《条件》所指林业工作年限，一般由毕业参加林业工作后起计算至申报当年年底止。但后续学历获得者，可从申报者人事档案记载开始的从事专业技术工作时间起计，但必须将全脱产学习时间减除。</w:t>
      </w:r>
    </w:p>
    <w:p>
      <w:pPr>
        <w:pStyle w:val="5"/>
        <w:spacing w:before="0" w:beforeAutospacing="0" w:after="0" w:afterAutospacing="0" w:line="600" w:lineRule="exact"/>
        <w:ind w:firstLine="643" w:firstLineChars="200"/>
        <w:rPr>
          <w:rFonts w:ascii="仿宋" w:hAnsi="仿宋" w:eastAsia="仿宋"/>
          <w:sz w:val="32"/>
          <w:szCs w:val="32"/>
        </w:rPr>
      </w:pPr>
      <w:r>
        <w:rPr>
          <w:rFonts w:hint="eastAsia" w:ascii="楷体" w:hAnsi="楷体" w:eastAsia="楷体" w:cs="楷体_GB2312"/>
          <w:b/>
          <w:bCs/>
          <w:sz w:val="32"/>
          <w:szCs w:val="32"/>
        </w:rPr>
        <w:t xml:space="preserve">第十五条 </w:t>
      </w:r>
      <w:r>
        <w:rPr>
          <w:rFonts w:hint="eastAsia" w:ascii="仿宋" w:hAnsi="仿宋" w:eastAsia="仿宋"/>
          <w:sz w:val="32"/>
          <w:szCs w:val="32"/>
        </w:rPr>
        <w:t>本《条件》所指学历、资历，均指经国家教育行政主管部门承认的国民教育、成人教育或经自学考试合格的林业或相近专业学历。技工院校高级工班、预备技师班毕业生参加职称评审，分别按照全日制大专学历、本科学历对待。按照国家和我省规定，职业资格与职称对应关系的，可直接申报更高一级职称。</w:t>
      </w:r>
    </w:p>
    <w:p>
      <w:pPr>
        <w:pStyle w:val="5"/>
        <w:snapToGrid w:val="0"/>
        <w:spacing w:before="0" w:beforeAutospacing="0" w:after="0" w:afterAutospacing="0" w:line="480" w:lineRule="exact"/>
        <w:ind w:firstLine="643" w:firstLineChars="200"/>
        <w:rPr>
          <w:rFonts w:ascii="仿宋" w:hAnsi="仿宋" w:eastAsia="仿宋"/>
          <w:sz w:val="32"/>
          <w:szCs w:val="32"/>
        </w:rPr>
      </w:pPr>
      <w:r>
        <w:rPr>
          <w:rFonts w:hint="eastAsia" w:ascii="楷体" w:hAnsi="楷体" w:eastAsia="楷体" w:cs="楷体_GB2312"/>
          <w:b/>
          <w:bCs/>
          <w:sz w:val="32"/>
          <w:szCs w:val="32"/>
        </w:rPr>
        <w:t>第十六条</w:t>
      </w:r>
      <w:r>
        <w:rPr>
          <w:rFonts w:hint="eastAsia" w:ascii="仿宋" w:hAnsi="仿宋" w:eastAsia="仿宋"/>
          <w:sz w:val="32"/>
          <w:szCs w:val="32"/>
        </w:rPr>
        <w:t xml:space="preserve"> 本《条件》所指资历计算方法，从现专业技术资格批准之日起计至申报当年年底止。</w:t>
      </w:r>
    </w:p>
    <w:p>
      <w:pPr>
        <w:pStyle w:val="5"/>
        <w:snapToGrid w:val="0"/>
        <w:spacing w:before="0" w:beforeAutospacing="0" w:after="0" w:afterAutospacing="0" w:line="480" w:lineRule="exact"/>
        <w:ind w:firstLine="643" w:firstLineChars="200"/>
        <w:rPr>
          <w:rFonts w:ascii="仿宋" w:hAnsi="仿宋" w:eastAsia="仿宋"/>
          <w:sz w:val="32"/>
          <w:szCs w:val="32"/>
        </w:rPr>
      </w:pPr>
      <w:r>
        <w:rPr>
          <w:rFonts w:hint="eastAsia" w:ascii="楷体" w:hAnsi="楷体" w:eastAsia="楷体" w:cs="楷体_GB2312"/>
          <w:b/>
          <w:bCs/>
          <w:sz w:val="32"/>
          <w:szCs w:val="32"/>
        </w:rPr>
        <w:t>第十七条</w:t>
      </w:r>
      <w:r>
        <w:rPr>
          <w:rFonts w:hint="eastAsia" w:ascii="仿宋" w:hAnsi="仿宋" w:eastAsia="仿宋"/>
          <w:sz w:val="32"/>
          <w:szCs w:val="32"/>
        </w:rPr>
        <w:t xml:space="preserve"> 本《条件》所指参与的业绩，由申报者所在单位出具聘书、相关技术资料予以证明。</w:t>
      </w:r>
    </w:p>
    <w:p>
      <w:pPr>
        <w:pStyle w:val="5"/>
        <w:snapToGrid w:val="0"/>
        <w:spacing w:before="0" w:beforeAutospacing="0" w:after="0" w:afterAutospacing="0" w:line="480" w:lineRule="exact"/>
        <w:ind w:firstLine="643" w:firstLineChars="200"/>
        <w:rPr>
          <w:rFonts w:ascii="仿宋" w:hAnsi="仿宋" w:eastAsia="仿宋"/>
          <w:sz w:val="32"/>
          <w:szCs w:val="32"/>
        </w:rPr>
      </w:pPr>
      <w:r>
        <w:rPr>
          <w:rFonts w:hint="eastAsia" w:ascii="楷体" w:hAnsi="楷体" w:eastAsia="楷体" w:cs="楷体_GB2312"/>
          <w:b/>
          <w:bCs/>
          <w:sz w:val="32"/>
          <w:szCs w:val="32"/>
        </w:rPr>
        <w:t>第十八条</w:t>
      </w:r>
      <w:r>
        <w:rPr>
          <w:rFonts w:hint="eastAsia" w:ascii="仿宋" w:hAnsi="仿宋" w:eastAsia="仿宋"/>
          <w:sz w:val="32"/>
          <w:szCs w:val="32"/>
        </w:rPr>
        <w:t xml:space="preserve"> 本《条件》所指完成的业绩，按照各专业要求，达到行业认可的完成标准。</w:t>
      </w:r>
    </w:p>
    <w:p>
      <w:pPr>
        <w:pStyle w:val="5"/>
        <w:snapToGrid w:val="0"/>
        <w:spacing w:before="0" w:beforeAutospacing="0" w:after="0" w:afterAutospacing="0" w:line="480" w:lineRule="exact"/>
        <w:ind w:firstLine="643" w:firstLineChars="200"/>
        <w:rPr>
          <w:rFonts w:ascii="仿宋" w:hAnsi="仿宋" w:eastAsia="仿宋"/>
          <w:sz w:val="32"/>
          <w:szCs w:val="32"/>
        </w:rPr>
      </w:pPr>
      <w:r>
        <w:rPr>
          <w:rFonts w:hint="eastAsia" w:ascii="楷体" w:hAnsi="楷体" w:eastAsia="楷体" w:cs="楷体_GB2312"/>
          <w:b/>
          <w:bCs/>
          <w:sz w:val="32"/>
          <w:szCs w:val="32"/>
        </w:rPr>
        <w:t xml:space="preserve">第十九条 </w:t>
      </w:r>
      <w:r>
        <w:rPr>
          <w:rFonts w:hint="eastAsia" w:ascii="仿宋" w:hAnsi="仿宋" w:eastAsia="仿宋"/>
          <w:sz w:val="32"/>
          <w:szCs w:val="32"/>
        </w:rPr>
        <w:t>本《条件》所称“国家级研究或工程项目”，是指国家科技计划（含专项、基金等）的林业及相关领域的研究项目或国家发展和改革委员会批准立项或批复的林业及相关领域的工程项目；“</w:t>
      </w:r>
      <w:r>
        <w:rPr>
          <w:rFonts w:hint="eastAsia" w:ascii="仿宋_GB2312" w:hAnsi="仿宋_GB2312" w:eastAsia="仿宋_GB2312" w:cs="仿宋_GB2312"/>
          <w:sz w:val="32"/>
          <w:szCs w:val="32"/>
        </w:rPr>
        <w:t>省（部）级</w:t>
      </w:r>
      <w:r>
        <w:rPr>
          <w:rFonts w:hint="eastAsia" w:ascii="仿宋" w:hAnsi="仿宋" w:eastAsia="仿宋"/>
          <w:sz w:val="32"/>
          <w:szCs w:val="32"/>
        </w:rPr>
        <w:t>林业及相关领域重点（</w:t>
      </w:r>
      <w:r>
        <w:rPr>
          <w:rFonts w:hint="eastAsia" w:ascii="仿宋_GB2312" w:hAnsi="仿宋_GB2312" w:eastAsia="仿宋_GB2312" w:cs="仿宋_GB2312"/>
          <w:sz w:val="32"/>
          <w:szCs w:val="32"/>
        </w:rPr>
        <w:t>重大）科研或工程项目</w:t>
      </w:r>
      <w:r>
        <w:rPr>
          <w:rFonts w:hint="eastAsia" w:ascii="仿宋" w:hAnsi="仿宋" w:eastAsia="仿宋"/>
          <w:sz w:val="32"/>
          <w:szCs w:val="32"/>
        </w:rPr>
        <w:t>”</w:t>
      </w:r>
      <w:r>
        <w:rPr>
          <w:rFonts w:hint="eastAsia" w:ascii="仿宋_GB2312" w:hAnsi="仿宋_GB2312" w:eastAsia="仿宋_GB2312" w:cs="仿宋_GB2312"/>
          <w:sz w:val="32"/>
          <w:szCs w:val="32"/>
        </w:rPr>
        <w:t>，是指类似揭榜挂帅等省委省政府明确的科技攻关项目；</w:t>
      </w:r>
      <w:r>
        <w:rPr>
          <w:rFonts w:hint="eastAsia" w:ascii="仿宋" w:hAnsi="仿宋" w:eastAsia="仿宋"/>
          <w:sz w:val="32"/>
          <w:szCs w:val="32"/>
        </w:rPr>
        <w:t>“省（部）级研究项目或工程项目”，是指省级科技主管部门或国家行业主管部门下达的林业及相关领域的科技计划研究项目（含海南省科协青年科技英才计划项目），或省发展和改革委员会、国家行业主管部门批准立项或批复的林业及相关领域的工程项目。</w:t>
      </w:r>
    </w:p>
    <w:p>
      <w:pPr>
        <w:pStyle w:val="5"/>
        <w:snapToGrid w:val="0"/>
        <w:spacing w:before="0" w:beforeAutospacing="0" w:after="0" w:afterAutospacing="0" w:line="480" w:lineRule="exact"/>
        <w:ind w:firstLine="643" w:firstLineChars="200"/>
        <w:rPr>
          <w:rFonts w:ascii="仿宋" w:hAnsi="仿宋" w:eastAsia="仿宋"/>
          <w:sz w:val="32"/>
          <w:szCs w:val="32"/>
        </w:rPr>
      </w:pPr>
      <w:r>
        <w:rPr>
          <w:rFonts w:hint="eastAsia" w:ascii="楷体" w:hAnsi="楷体" w:eastAsia="楷体" w:cs="楷体_GB2312"/>
          <w:b/>
          <w:bCs/>
          <w:sz w:val="32"/>
          <w:szCs w:val="32"/>
        </w:rPr>
        <w:t xml:space="preserve">第二十条 </w:t>
      </w:r>
      <w:r>
        <w:rPr>
          <w:rFonts w:hint="eastAsia" w:ascii="仿宋" w:hAnsi="仿宋" w:eastAsia="仿宋"/>
          <w:sz w:val="32"/>
          <w:szCs w:val="32"/>
        </w:rPr>
        <w:t>本《条件》中所称“论文”，若非特别注明，均指公开发表在具有中国标准连续出版物号期刊(包括高校公开发行的学报，出版社公开出版的论文集等)上的林业或相关领域学术论文。</w:t>
      </w:r>
    </w:p>
    <w:p>
      <w:pPr>
        <w:pStyle w:val="5"/>
        <w:snapToGrid w:val="0"/>
        <w:spacing w:before="0" w:beforeAutospacing="0" w:after="0" w:afterAutospacing="0" w:line="480" w:lineRule="exact"/>
        <w:ind w:firstLine="643" w:firstLineChars="200"/>
        <w:rPr>
          <w:rFonts w:ascii="仿宋" w:hAnsi="仿宋" w:eastAsia="仿宋"/>
          <w:sz w:val="32"/>
          <w:szCs w:val="32"/>
        </w:rPr>
      </w:pPr>
      <w:r>
        <w:rPr>
          <w:rFonts w:hint="eastAsia" w:ascii="楷体" w:hAnsi="楷体" w:eastAsia="楷体" w:cs="楷体_GB2312"/>
          <w:b/>
          <w:bCs/>
          <w:sz w:val="32"/>
          <w:szCs w:val="32"/>
        </w:rPr>
        <w:t xml:space="preserve">第二十一条 </w:t>
      </w:r>
      <w:r>
        <w:rPr>
          <w:rFonts w:hint="eastAsia" w:ascii="仿宋" w:hAnsi="仿宋" w:eastAsia="仿宋"/>
          <w:sz w:val="32"/>
          <w:szCs w:val="32"/>
        </w:rPr>
        <w:t>本《条件》中所称“核心期刊”指《中文核心期刊目录总览》（北京大学图书馆编写，北京大学出版社）和《中国科学引文数据库—核心库》收录的学术期刊，以论文发表当年最新的版本为准。被SCI、SSCI、EI收录的期刊视为核心期刊，申报人需出具检索证明。</w:t>
      </w:r>
    </w:p>
    <w:p>
      <w:pPr>
        <w:pStyle w:val="5"/>
        <w:snapToGrid w:val="0"/>
        <w:spacing w:before="0" w:beforeAutospacing="0" w:after="0" w:afterAutospacing="0" w:line="480" w:lineRule="exact"/>
        <w:ind w:firstLine="643" w:firstLineChars="200"/>
        <w:rPr>
          <w:rFonts w:ascii="仿宋" w:hAnsi="仿宋" w:eastAsia="仿宋"/>
          <w:sz w:val="32"/>
          <w:szCs w:val="32"/>
        </w:rPr>
      </w:pPr>
      <w:r>
        <w:rPr>
          <w:rFonts w:hint="eastAsia" w:ascii="楷体" w:hAnsi="楷体" w:eastAsia="楷体" w:cs="楷体_GB2312"/>
          <w:b/>
          <w:bCs/>
          <w:sz w:val="32"/>
          <w:szCs w:val="32"/>
        </w:rPr>
        <w:t xml:space="preserve">第二十二条 </w:t>
      </w:r>
      <w:r>
        <w:rPr>
          <w:rFonts w:hint="eastAsia" w:ascii="仿宋" w:hAnsi="仿宋" w:eastAsia="仿宋"/>
          <w:sz w:val="32"/>
          <w:szCs w:val="32"/>
        </w:rPr>
        <w:t>本《条件》中所称的著作是指具有中国标准书号并公开出版的学术著作。</w:t>
      </w:r>
    </w:p>
    <w:p>
      <w:pPr>
        <w:pStyle w:val="5"/>
        <w:snapToGrid w:val="0"/>
        <w:spacing w:before="0" w:beforeAutospacing="0" w:after="0" w:afterAutospacing="0" w:line="480" w:lineRule="exact"/>
        <w:ind w:firstLine="643" w:firstLineChars="200"/>
        <w:rPr>
          <w:rFonts w:ascii="仿宋" w:hAnsi="仿宋" w:eastAsia="仿宋"/>
          <w:sz w:val="32"/>
          <w:szCs w:val="32"/>
        </w:rPr>
      </w:pPr>
      <w:r>
        <w:rPr>
          <w:rFonts w:hint="eastAsia" w:ascii="楷体" w:hAnsi="楷体" w:eastAsia="楷体" w:cs="楷体_GB2312"/>
          <w:b/>
          <w:bCs/>
          <w:sz w:val="32"/>
          <w:szCs w:val="32"/>
        </w:rPr>
        <w:t xml:space="preserve">第二十三条 </w:t>
      </w:r>
      <w:r>
        <w:rPr>
          <w:rFonts w:hint="eastAsia" w:ascii="仿宋" w:hAnsi="仿宋" w:eastAsia="仿宋"/>
          <w:sz w:val="32"/>
          <w:szCs w:val="32"/>
        </w:rPr>
        <w:t>本《条件》由海南省林业局、海南省委人才发展局共同解释。</w:t>
      </w:r>
    </w:p>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v:path/>
          <v:fill on="f" focussize="0,0"/>
          <v:stroke on="f" joinstyle="miter"/>
          <v:imagedata o:title=""/>
          <o:lock v:ext="edit"/>
          <v:textbox inset="0mm,0mm,0mm,0mm" style="mso-fit-shape-to-text:t;">
            <w:txbxContent>
              <w:p>
                <w:pPr>
                  <w:pStyle w:val="3"/>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页共</w:t>
                </w:r>
                <w:r>
                  <w:fldChar w:fldCharType="begin"/>
                </w:r>
                <w:r>
                  <w:instrText xml:space="preserve"> NUMPAGES  \* MERGEFORMAT </w:instrText>
                </w:r>
                <w:r>
                  <w:fldChar w:fldCharType="separate"/>
                </w:r>
                <w:r>
                  <w:t>8</w:t>
                </w:r>
                <w:r>
                  <w:fldChar w:fldCharType="end"/>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149AF"/>
    <w:rsid w:val="00040C0B"/>
    <w:rsid w:val="00043333"/>
    <w:rsid w:val="00055577"/>
    <w:rsid w:val="00072831"/>
    <w:rsid w:val="000849FC"/>
    <w:rsid w:val="00084DE6"/>
    <w:rsid w:val="00091705"/>
    <w:rsid w:val="000B4CB3"/>
    <w:rsid w:val="000D7F20"/>
    <w:rsid w:val="000E5EF7"/>
    <w:rsid w:val="000F4857"/>
    <w:rsid w:val="00114C25"/>
    <w:rsid w:val="001262E4"/>
    <w:rsid w:val="001428A2"/>
    <w:rsid w:val="00152E3D"/>
    <w:rsid w:val="00162926"/>
    <w:rsid w:val="001A408E"/>
    <w:rsid w:val="001B2E0A"/>
    <w:rsid w:val="001E2326"/>
    <w:rsid w:val="002117EA"/>
    <w:rsid w:val="00212380"/>
    <w:rsid w:val="002148B1"/>
    <w:rsid w:val="00230CC7"/>
    <w:rsid w:val="0023352A"/>
    <w:rsid w:val="00234C61"/>
    <w:rsid w:val="00237611"/>
    <w:rsid w:val="002376BF"/>
    <w:rsid w:val="002555D3"/>
    <w:rsid w:val="00276B47"/>
    <w:rsid w:val="002A16E1"/>
    <w:rsid w:val="002B6938"/>
    <w:rsid w:val="002C72E9"/>
    <w:rsid w:val="002D043D"/>
    <w:rsid w:val="002D24EA"/>
    <w:rsid w:val="002F67EC"/>
    <w:rsid w:val="002F6B3C"/>
    <w:rsid w:val="003037D6"/>
    <w:rsid w:val="003215E0"/>
    <w:rsid w:val="00355267"/>
    <w:rsid w:val="003716DC"/>
    <w:rsid w:val="003979E2"/>
    <w:rsid w:val="003C0490"/>
    <w:rsid w:val="003C0AC6"/>
    <w:rsid w:val="003D056A"/>
    <w:rsid w:val="003D4690"/>
    <w:rsid w:val="003E2409"/>
    <w:rsid w:val="003E49E9"/>
    <w:rsid w:val="00413C19"/>
    <w:rsid w:val="004149AF"/>
    <w:rsid w:val="00443426"/>
    <w:rsid w:val="00490FA5"/>
    <w:rsid w:val="00491282"/>
    <w:rsid w:val="004A089E"/>
    <w:rsid w:val="004D7A56"/>
    <w:rsid w:val="00574341"/>
    <w:rsid w:val="005966FD"/>
    <w:rsid w:val="005A3297"/>
    <w:rsid w:val="005C1FEB"/>
    <w:rsid w:val="005C3EC5"/>
    <w:rsid w:val="005E5984"/>
    <w:rsid w:val="005F6A33"/>
    <w:rsid w:val="00605689"/>
    <w:rsid w:val="0061781D"/>
    <w:rsid w:val="00634CFC"/>
    <w:rsid w:val="0065461F"/>
    <w:rsid w:val="00663EBB"/>
    <w:rsid w:val="0067045C"/>
    <w:rsid w:val="0067798A"/>
    <w:rsid w:val="006902BE"/>
    <w:rsid w:val="00696193"/>
    <w:rsid w:val="00697FEF"/>
    <w:rsid w:val="006C282F"/>
    <w:rsid w:val="006F19DE"/>
    <w:rsid w:val="006F321A"/>
    <w:rsid w:val="00701534"/>
    <w:rsid w:val="0070720E"/>
    <w:rsid w:val="007162A6"/>
    <w:rsid w:val="007170E8"/>
    <w:rsid w:val="00722FAB"/>
    <w:rsid w:val="00726DC0"/>
    <w:rsid w:val="00736A5F"/>
    <w:rsid w:val="00745741"/>
    <w:rsid w:val="0076460B"/>
    <w:rsid w:val="007664DD"/>
    <w:rsid w:val="007927F5"/>
    <w:rsid w:val="007A3194"/>
    <w:rsid w:val="007B7618"/>
    <w:rsid w:val="007E12CF"/>
    <w:rsid w:val="008055D3"/>
    <w:rsid w:val="00806B4C"/>
    <w:rsid w:val="00806DF9"/>
    <w:rsid w:val="00856533"/>
    <w:rsid w:val="008A4D06"/>
    <w:rsid w:val="008C7016"/>
    <w:rsid w:val="008D489B"/>
    <w:rsid w:val="008D55C8"/>
    <w:rsid w:val="008D7B5C"/>
    <w:rsid w:val="008F1C49"/>
    <w:rsid w:val="0090011B"/>
    <w:rsid w:val="00935263"/>
    <w:rsid w:val="00947698"/>
    <w:rsid w:val="00964ABB"/>
    <w:rsid w:val="00972A9F"/>
    <w:rsid w:val="0097460B"/>
    <w:rsid w:val="009955C3"/>
    <w:rsid w:val="009A7236"/>
    <w:rsid w:val="009B5A80"/>
    <w:rsid w:val="009C7F00"/>
    <w:rsid w:val="009D3D18"/>
    <w:rsid w:val="009E66F0"/>
    <w:rsid w:val="009F0360"/>
    <w:rsid w:val="009F2D88"/>
    <w:rsid w:val="00A05268"/>
    <w:rsid w:val="00A107A3"/>
    <w:rsid w:val="00A14569"/>
    <w:rsid w:val="00A15FEC"/>
    <w:rsid w:val="00A33226"/>
    <w:rsid w:val="00A378D7"/>
    <w:rsid w:val="00A45513"/>
    <w:rsid w:val="00A50355"/>
    <w:rsid w:val="00A5458C"/>
    <w:rsid w:val="00A5745E"/>
    <w:rsid w:val="00A65A3F"/>
    <w:rsid w:val="00A85790"/>
    <w:rsid w:val="00A87174"/>
    <w:rsid w:val="00AA0E36"/>
    <w:rsid w:val="00AB2CEC"/>
    <w:rsid w:val="00AD01CD"/>
    <w:rsid w:val="00AD14A6"/>
    <w:rsid w:val="00AE1EB1"/>
    <w:rsid w:val="00B1060C"/>
    <w:rsid w:val="00B26D4C"/>
    <w:rsid w:val="00B27E79"/>
    <w:rsid w:val="00B80E38"/>
    <w:rsid w:val="00B81A27"/>
    <w:rsid w:val="00B82EAD"/>
    <w:rsid w:val="00B83376"/>
    <w:rsid w:val="00B86D00"/>
    <w:rsid w:val="00BA3976"/>
    <w:rsid w:val="00BB4E75"/>
    <w:rsid w:val="00BE7F3A"/>
    <w:rsid w:val="00C3058F"/>
    <w:rsid w:val="00C96C3C"/>
    <w:rsid w:val="00CC377E"/>
    <w:rsid w:val="00CD3079"/>
    <w:rsid w:val="00CE60D2"/>
    <w:rsid w:val="00D0765B"/>
    <w:rsid w:val="00D16D48"/>
    <w:rsid w:val="00D22D3D"/>
    <w:rsid w:val="00D453C5"/>
    <w:rsid w:val="00D56BB7"/>
    <w:rsid w:val="00D63C33"/>
    <w:rsid w:val="00D646B1"/>
    <w:rsid w:val="00D67F31"/>
    <w:rsid w:val="00DA7B0A"/>
    <w:rsid w:val="00DB28F9"/>
    <w:rsid w:val="00E26E2F"/>
    <w:rsid w:val="00E41FA3"/>
    <w:rsid w:val="00E64B0C"/>
    <w:rsid w:val="00E718E2"/>
    <w:rsid w:val="00E81C81"/>
    <w:rsid w:val="00E855B9"/>
    <w:rsid w:val="00E85AED"/>
    <w:rsid w:val="00E95C43"/>
    <w:rsid w:val="00EB540E"/>
    <w:rsid w:val="00F15088"/>
    <w:rsid w:val="00F90037"/>
    <w:rsid w:val="00FA0400"/>
    <w:rsid w:val="00FB1FD9"/>
    <w:rsid w:val="00FB7D08"/>
    <w:rsid w:val="00FC3009"/>
    <w:rsid w:val="00FF1D49"/>
    <w:rsid w:val="66D0AB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8">
    <w:name w:val="Strong"/>
    <w:basedOn w:val="7"/>
    <w:qFormat/>
    <w:uiPriority w:val="0"/>
    <w:rPr>
      <w:b/>
      <w:bCs/>
    </w:rPr>
  </w:style>
  <w:style w:type="character" w:styleId="9">
    <w:name w:val="page number"/>
    <w:basedOn w:val="7"/>
    <w:qFormat/>
    <w:uiPriority w:val="0"/>
  </w:style>
  <w:style w:type="character" w:customStyle="1" w:styleId="10">
    <w:name w:val="页脚 Char"/>
    <w:basedOn w:val="7"/>
    <w:link w:val="3"/>
    <w:qFormat/>
    <w:uiPriority w:val="0"/>
    <w:rPr>
      <w:rFonts w:ascii="Times New Roman" w:hAnsi="Times New Roman" w:eastAsia="宋体" w:cs="Times New Roman"/>
      <w:sz w:val="18"/>
      <w:szCs w:val="18"/>
    </w:rPr>
  </w:style>
  <w:style w:type="character" w:customStyle="1" w:styleId="11">
    <w:name w:val="页眉 Char"/>
    <w:basedOn w:val="7"/>
    <w:link w:val="4"/>
    <w:qFormat/>
    <w:uiPriority w:val="99"/>
    <w:rPr>
      <w:rFonts w:ascii="Times New Roman" w:hAnsi="Times New Roman" w:eastAsia="宋体" w:cs="Times New Roman"/>
      <w:sz w:val="18"/>
      <w:szCs w:val="18"/>
    </w:rPr>
  </w:style>
  <w:style w:type="character" w:customStyle="1" w:styleId="12">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594</Words>
  <Characters>3387</Characters>
  <Lines>28</Lines>
  <Paragraphs>7</Paragraphs>
  <TotalTime>506</TotalTime>
  <ScaleCrop>false</ScaleCrop>
  <LinksUpToDate>false</LinksUpToDate>
  <CharactersWithSpaces>3974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2023-05-08T08:48:00Z</dcterms:created>
  <dc:creator>User</dc:creator>
  <cp:lastModifiedBy>lyj707</cp:lastModifiedBy>
  <cp:lastPrinted>2023-05-16T14:45:00Z</cp:lastPrinted>
  <dcterms:modified xsi:type="dcterms:W3CDTF">2023-06-01T17:18:40Z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